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379E" w14:textId="77777777" w:rsidR="009F6DF1" w:rsidRDefault="009F6DF1" w:rsidP="009F6DF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</w:pPr>
    </w:p>
    <w:tbl>
      <w:tblPr>
        <w:tblStyle w:val="TableGrid"/>
        <w:tblpPr w:leftFromText="180" w:rightFromText="180" w:vertAnchor="text" w:horzAnchor="margin" w:tblpXSpec="center" w:tblpY="-694"/>
        <w:tblOverlap w:val="never"/>
        <w:tblW w:w="10206" w:type="dxa"/>
        <w:tblLayout w:type="fixed"/>
        <w:tblLook w:val="04A0" w:firstRow="1" w:lastRow="0" w:firstColumn="1" w:lastColumn="0" w:noHBand="0" w:noVBand="1"/>
      </w:tblPr>
      <w:tblGrid>
        <w:gridCol w:w="2975"/>
        <w:gridCol w:w="994"/>
        <w:gridCol w:w="557"/>
        <w:gridCol w:w="1190"/>
        <w:gridCol w:w="1655"/>
        <w:gridCol w:w="93"/>
        <w:gridCol w:w="1748"/>
        <w:gridCol w:w="994"/>
      </w:tblGrid>
      <w:tr w:rsidR="009F6DF1" w:rsidRPr="0021111F" w14:paraId="717D8C43" w14:textId="77777777" w:rsidTr="002F43D6">
        <w:trPr>
          <w:trHeight w:val="20"/>
        </w:trPr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15C05A27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Table 1: Baseline characteristic</w:t>
            </w:r>
          </w:p>
          <w:p w14:paraId="0F4F550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Table 1.1: Baseline characteristic of all participants</w:t>
            </w:r>
          </w:p>
        </w:tc>
      </w:tr>
      <w:tr w:rsidR="009F6DF1" w:rsidRPr="0021111F" w14:paraId="78CA91CD" w14:textId="77777777" w:rsidTr="002F43D6">
        <w:trPr>
          <w:trHeight w:val="20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AD24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Characteristics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3172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Normal</w:t>
            </w:r>
          </w:p>
          <w:p w14:paraId="14FC607B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(n = 18)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E075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PD</w:t>
            </w:r>
          </w:p>
          <w:p w14:paraId="023C07A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(n = 18)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E0E8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right="-1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 w:rsidRPr="0021111F">
              <w:rPr>
                <w:sz w:val="18"/>
                <w:szCs w:val="18"/>
              </w:rPr>
              <w:t xml:space="preserve"> PD</w:t>
            </w:r>
          </w:p>
          <w:p w14:paraId="547FEC6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right="-117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(n = 17)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CB4A2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9F6DF1" w:rsidRPr="0021111F" w14:paraId="0B1D2761" w14:textId="77777777" w:rsidTr="002F43D6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8555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Age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ECBCB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CCE6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60.28 ± 6.84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77DAB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60.94 ± 11.48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CD5B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52.00 ± 13.59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EFFE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0.035*</w:t>
            </w:r>
          </w:p>
        </w:tc>
      </w:tr>
      <w:tr w:rsidR="009F6DF1" w:rsidRPr="0021111F" w14:paraId="16468563" w14:textId="77777777" w:rsidTr="002F43D6">
        <w:trPr>
          <w:trHeight w:val="20"/>
        </w:trPr>
        <w:tc>
          <w:tcPr>
            <w:tcW w:w="29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C6683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Sex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5AB3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Female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6787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17 (94.4%)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7F6A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10 (55.6%)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EF9F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13 (76.5%)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8CF53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0.025</w:t>
            </w:r>
          </w:p>
        </w:tc>
      </w:tr>
      <w:tr w:rsidR="009F6DF1" w:rsidRPr="0021111F" w14:paraId="72268317" w14:textId="77777777" w:rsidTr="002F43D6">
        <w:trPr>
          <w:trHeight w:val="20"/>
        </w:trPr>
        <w:tc>
          <w:tcPr>
            <w:tcW w:w="29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7DF7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C48A0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Male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1334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 (5.6%)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48C56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8 (44.4%)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C979A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4 (23.5%)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DAE5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F6DF1" w:rsidRPr="0021111F" w14:paraId="6040DF55" w14:textId="77777777" w:rsidTr="002F43D6">
        <w:trPr>
          <w:trHeight w:val="20"/>
        </w:trPr>
        <w:tc>
          <w:tcPr>
            <w:tcW w:w="297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8005B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Drinking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8EB3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Never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88B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15 (83.3%)</w:t>
            </w:r>
          </w:p>
        </w:tc>
        <w:tc>
          <w:tcPr>
            <w:tcW w:w="174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E290D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15 (83.3%)</w:t>
            </w:r>
          </w:p>
        </w:tc>
        <w:tc>
          <w:tcPr>
            <w:tcW w:w="17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9BDA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12 (70.6%)</w:t>
            </w:r>
          </w:p>
        </w:tc>
        <w:tc>
          <w:tcPr>
            <w:tcW w:w="99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BC7E2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0.612</w:t>
            </w:r>
          </w:p>
        </w:tc>
      </w:tr>
      <w:tr w:rsidR="009F6DF1" w:rsidRPr="0021111F" w14:paraId="4CB32087" w14:textId="77777777" w:rsidTr="002F43D6">
        <w:trPr>
          <w:trHeight w:val="20"/>
        </w:trPr>
        <w:tc>
          <w:tcPr>
            <w:tcW w:w="29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C4A40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A7A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Social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B2B4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3 (16.7%)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7382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3 (16.7%)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2EED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3 (17.6%)</w:t>
            </w:r>
          </w:p>
        </w:tc>
        <w:tc>
          <w:tcPr>
            <w:tcW w:w="9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71756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F6DF1" w:rsidRPr="0021111F" w14:paraId="14A5BB8F" w14:textId="77777777" w:rsidTr="002F43D6">
        <w:trPr>
          <w:trHeight w:val="20"/>
        </w:trPr>
        <w:tc>
          <w:tcPr>
            <w:tcW w:w="29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F3C8E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E913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Moderate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6DD20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 (0%)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DFA2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 (0%)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288BB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 (5.9%)</w:t>
            </w:r>
          </w:p>
        </w:tc>
        <w:tc>
          <w:tcPr>
            <w:tcW w:w="9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142A4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F6DF1" w:rsidRPr="0021111F" w14:paraId="0A374B9B" w14:textId="77777777" w:rsidTr="002F43D6">
        <w:trPr>
          <w:trHeight w:val="20"/>
        </w:trPr>
        <w:tc>
          <w:tcPr>
            <w:tcW w:w="29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191C6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3E29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Addiction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819F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 (0%)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8D62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 (0%)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0D2DB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 (5.9%)</w:t>
            </w:r>
          </w:p>
        </w:tc>
        <w:tc>
          <w:tcPr>
            <w:tcW w:w="9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A006F3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F6DF1" w:rsidRPr="0021111F" w14:paraId="743A9964" w14:textId="77777777" w:rsidTr="002F43D6">
        <w:trPr>
          <w:trHeight w:val="20"/>
        </w:trPr>
        <w:tc>
          <w:tcPr>
            <w:tcW w:w="29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5C3D0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Previous head injury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EB0A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ADDF7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 (5.6%)</w:t>
            </w:r>
          </w:p>
        </w:tc>
        <w:tc>
          <w:tcPr>
            <w:tcW w:w="17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21F87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3 (16.7%)</w:t>
            </w:r>
          </w:p>
        </w:tc>
        <w:tc>
          <w:tcPr>
            <w:tcW w:w="17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04CD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 (5.9%)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1BDC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0.434</w:t>
            </w:r>
          </w:p>
        </w:tc>
      </w:tr>
      <w:tr w:rsidR="009F6DF1" w:rsidRPr="0021111F" w14:paraId="4B2D471F" w14:textId="77777777" w:rsidTr="002F43D6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B753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OGTT at 0 h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510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DBDDB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86.56 ± 8.51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95080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88.67 ± 7.09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22573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88.94 ± 6.70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39CA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0.586</w:t>
            </w:r>
          </w:p>
        </w:tc>
      </w:tr>
      <w:tr w:rsidR="009F6DF1" w:rsidRPr="0021111F" w14:paraId="29EDF3AF" w14:textId="77777777" w:rsidTr="002F43D6">
        <w:trPr>
          <w:trHeight w:val="20"/>
        </w:trPr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E60A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OGTT at 2 h.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ED230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26E60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99.89 ± 21.80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14B4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101.89 ± 17.91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23DBD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105.76 ± 19.41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725B2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0.675</w:t>
            </w:r>
          </w:p>
        </w:tc>
      </w:tr>
      <w:tr w:rsidR="009F6DF1" w:rsidRPr="0021111F" w14:paraId="2F36D710" w14:textId="77777777" w:rsidTr="002F43D6">
        <w:trPr>
          <w:trHeight w:val="20"/>
        </w:trPr>
        <w:tc>
          <w:tcPr>
            <w:tcW w:w="29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AA4822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Relation to PD patients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E05BD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 xml:space="preserve">1st degree 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EDEC7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2 (11.1%)</w:t>
            </w:r>
          </w:p>
        </w:tc>
        <w:tc>
          <w:tcPr>
            <w:tcW w:w="17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55E33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 (0%)</w:t>
            </w:r>
          </w:p>
        </w:tc>
        <w:tc>
          <w:tcPr>
            <w:tcW w:w="17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BB7F33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13 (76.5%)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A0BBBF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&lt;0.001</w:t>
            </w:r>
          </w:p>
        </w:tc>
      </w:tr>
      <w:tr w:rsidR="009F6DF1" w:rsidRPr="0021111F" w14:paraId="553754C5" w14:textId="77777777" w:rsidTr="002F43D6">
        <w:trPr>
          <w:trHeight w:val="20"/>
        </w:trPr>
        <w:tc>
          <w:tcPr>
            <w:tcW w:w="29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E53CA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Thai Sniffin Stick score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5BE12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990BB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13.67 ± 2.66</w:t>
            </w:r>
          </w:p>
        </w:tc>
        <w:tc>
          <w:tcPr>
            <w:tcW w:w="17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227C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8.72 ± 3.48</w:t>
            </w:r>
          </w:p>
        </w:tc>
        <w:tc>
          <w:tcPr>
            <w:tcW w:w="17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1BFE7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13.18 ± 2.58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FCFB0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&lt;0.001*</w:t>
            </w:r>
          </w:p>
        </w:tc>
      </w:tr>
      <w:tr w:rsidR="009F6DF1" w:rsidRPr="0021111F" w14:paraId="47DBA164" w14:textId="77777777" w:rsidTr="002F43D6">
        <w:trPr>
          <w:trHeight w:val="20"/>
        </w:trPr>
        <w:tc>
          <w:tcPr>
            <w:tcW w:w="29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BBF4DD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Positive Single Question RBD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DA052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C420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 (0%)</w:t>
            </w:r>
          </w:p>
        </w:tc>
        <w:tc>
          <w:tcPr>
            <w:tcW w:w="17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EEBE0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3 (16.7%)</w:t>
            </w:r>
          </w:p>
        </w:tc>
        <w:tc>
          <w:tcPr>
            <w:tcW w:w="17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9BD39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4 (23.5%)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10C17D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0.105</w:t>
            </w:r>
          </w:p>
        </w:tc>
      </w:tr>
      <w:tr w:rsidR="009F6DF1" w:rsidRPr="0021111F" w14:paraId="723090F5" w14:textId="77777777" w:rsidTr="002F43D6">
        <w:trPr>
          <w:trHeight w:val="20"/>
        </w:trPr>
        <w:tc>
          <w:tcPr>
            <w:tcW w:w="29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CB500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Beck score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9AFB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7393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5.89 ± 4.69</w:t>
            </w:r>
          </w:p>
        </w:tc>
        <w:tc>
          <w:tcPr>
            <w:tcW w:w="17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B4AED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11.72 ± 8.36</w:t>
            </w:r>
          </w:p>
        </w:tc>
        <w:tc>
          <w:tcPr>
            <w:tcW w:w="17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462C4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13.71 ± 13.05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1E8DB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0.041</w:t>
            </w:r>
          </w:p>
        </w:tc>
      </w:tr>
      <w:tr w:rsidR="009F6DF1" w:rsidRPr="0021111F" w14:paraId="571B6BC6" w14:textId="77777777" w:rsidTr="002F43D6">
        <w:trPr>
          <w:trHeight w:val="20"/>
        </w:trPr>
        <w:tc>
          <w:tcPr>
            <w:tcW w:w="29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5F48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Positive ROME constipation score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38E47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6177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3 (20%)</w:t>
            </w:r>
          </w:p>
        </w:tc>
        <w:tc>
          <w:tcPr>
            <w:tcW w:w="17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E98E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7 (38.9%)</w:t>
            </w:r>
          </w:p>
        </w:tc>
        <w:tc>
          <w:tcPr>
            <w:tcW w:w="17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9DA97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6 (35.3%)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7C281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0.134</w:t>
            </w:r>
          </w:p>
        </w:tc>
      </w:tr>
      <w:tr w:rsidR="009F6DF1" w:rsidRPr="0021111F" w14:paraId="0A7E82F3" w14:textId="77777777" w:rsidTr="002F43D6">
        <w:trPr>
          <w:trHeight w:val="20"/>
        </w:trPr>
        <w:tc>
          <w:tcPr>
            <w:tcW w:w="29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026E3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MOCA or TMSE Score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4ADAF2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E3AC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28.50 ± 1.95</w:t>
            </w:r>
          </w:p>
        </w:tc>
        <w:tc>
          <w:tcPr>
            <w:tcW w:w="174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E194F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27.11 ± 2.19</w:t>
            </w:r>
          </w:p>
        </w:tc>
        <w:tc>
          <w:tcPr>
            <w:tcW w:w="17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1DD70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25.35 ± 3.48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CED99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0.003*</w:t>
            </w:r>
          </w:p>
        </w:tc>
      </w:tr>
      <w:tr w:rsidR="009F6DF1" w:rsidRPr="0021111F" w14:paraId="67C876D8" w14:textId="77777777" w:rsidTr="002F43D6">
        <w:trPr>
          <w:trHeight w:val="20"/>
        </w:trPr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</w:tcPr>
          <w:p w14:paraId="327258E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 xml:space="preserve">Table 1.2: Baseline characteristic of </w:t>
            </w:r>
            <w:r w:rsidRPr="00A111E8">
              <w:rPr>
                <w:sz w:val="18"/>
                <w:szCs w:val="18"/>
              </w:rPr>
              <w:t>high risk</w:t>
            </w:r>
            <w:r w:rsidRPr="0021111F">
              <w:rPr>
                <w:sz w:val="18"/>
                <w:szCs w:val="18"/>
              </w:rPr>
              <w:t xml:space="preserve"> PD group</w:t>
            </w:r>
          </w:p>
        </w:tc>
      </w:tr>
      <w:tr w:rsidR="009F6DF1" w:rsidRPr="0021111F" w14:paraId="6DD4DA46" w14:textId="77777777" w:rsidTr="002F43D6">
        <w:trPr>
          <w:trHeight w:val="20"/>
        </w:trPr>
        <w:tc>
          <w:tcPr>
            <w:tcW w:w="4526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08424C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Relation to PD patients</w:t>
            </w: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36D6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None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938CD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4 (23.5%)</w:t>
            </w:r>
          </w:p>
        </w:tc>
      </w:tr>
      <w:tr w:rsidR="009F6DF1" w:rsidRPr="0021111F" w14:paraId="5CF9C132" w14:textId="77777777" w:rsidTr="002F43D6">
        <w:trPr>
          <w:trHeight w:val="20"/>
        </w:trPr>
        <w:tc>
          <w:tcPr>
            <w:tcW w:w="4526" w:type="dxa"/>
            <w:gridSpan w:val="3"/>
            <w:vMerge/>
            <w:tcBorders>
              <w:left w:val="nil"/>
              <w:right w:val="nil"/>
            </w:tcBorders>
            <w:shd w:val="clear" w:color="auto" w:fill="auto"/>
          </w:tcPr>
          <w:p w14:paraId="19C6AC6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1111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1st degree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943C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13 (76.5%)</w:t>
            </w:r>
          </w:p>
        </w:tc>
      </w:tr>
      <w:tr w:rsidR="009F6DF1" w:rsidRPr="0021111F" w14:paraId="7F6146AE" w14:textId="77777777" w:rsidTr="002F43D6">
        <w:trPr>
          <w:trHeight w:val="20"/>
        </w:trPr>
        <w:tc>
          <w:tcPr>
            <w:tcW w:w="4526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7572E7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C5FCA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2nd degree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7A92D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0 (0%)</w:t>
            </w:r>
          </w:p>
        </w:tc>
      </w:tr>
      <w:tr w:rsidR="009F6DF1" w:rsidRPr="0021111F" w14:paraId="198A1B59" w14:textId="77777777" w:rsidTr="002F43D6">
        <w:trPr>
          <w:trHeight w:val="20"/>
        </w:trPr>
        <w:tc>
          <w:tcPr>
            <w:tcW w:w="4526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1E180F7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Single Question RBD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1D520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Negative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E0CFA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13 (76.5%)</w:t>
            </w:r>
          </w:p>
        </w:tc>
      </w:tr>
      <w:tr w:rsidR="009F6DF1" w:rsidRPr="0021111F" w14:paraId="101633B8" w14:textId="77777777" w:rsidTr="002F43D6">
        <w:trPr>
          <w:trHeight w:val="20"/>
        </w:trPr>
        <w:tc>
          <w:tcPr>
            <w:tcW w:w="4526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47E03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71E21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Positive for RBD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FA8D93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4 (23.5%)</w:t>
            </w:r>
          </w:p>
        </w:tc>
      </w:tr>
      <w:tr w:rsidR="009F6DF1" w:rsidRPr="0021111F" w14:paraId="2E9906FA" w14:textId="77777777" w:rsidTr="002F43D6">
        <w:trPr>
          <w:trHeight w:val="20"/>
        </w:trPr>
        <w:tc>
          <w:tcPr>
            <w:tcW w:w="4526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ECAE24D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Thai Sniffin Stick result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58704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Normal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D71DA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6 (35.3%)</w:t>
            </w:r>
          </w:p>
        </w:tc>
      </w:tr>
      <w:tr w:rsidR="009F6DF1" w:rsidRPr="0021111F" w14:paraId="7A1475AC" w14:textId="77777777" w:rsidTr="002F43D6">
        <w:trPr>
          <w:trHeight w:val="20"/>
        </w:trPr>
        <w:tc>
          <w:tcPr>
            <w:tcW w:w="4526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AD7BF6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796FB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Anosmia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BFE08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11 (64.7%)</w:t>
            </w:r>
          </w:p>
        </w:tc>
      </w:tr>
      <w:tr w:rsidR="009F6DF1" w:rsidRPr="0021111F" w14:paraId="7B311E59" w14:textId="77777777" w:rsidTr="002F43D6">
        <w:trPr>
          <w:trHeight w:val="20"/>
        </w:trPr>
        <w:tc>
          <w:tcPr>
            <w:tcW w:w="4526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DF34C4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ROME constipation score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C154B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Negative for constipation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C017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11 (64.7%)</w:t>
            </w:r>
          </w:p>
        </w:tc>
      </w:tr>
      <w:tr w:rsidR="009F6DF1" w:rsidRPr="0021111F" w14:paraId="58548135" w14:textId="77777777" w:rsidTr="002F43D6">
        <w:trPr>
          <w:trHeight w:val="20"/>
        </w:trPr>
        <w:tc>
          <w:tcPr>
            <w:tcW w:w="4526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6640A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B3E7B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Positive for constipation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28B92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6 (35.3%)</w:t>
            </w:r>
          </w:p>
        </w:tc>
      </w:tr>
      <w:tr w:rsidR="009F6DF1" w:rsidRPr="0021111F" w14:paraId="5C5562ED" w14:textId="77777777" w:rsidTr="002F43D6">
        <w:trPr>
          <w:trHeight w:val="20"/>
        </w:trPr>
        <w:tc>
          <w:tcPr>
            <w:tcW w:w="4526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CEDBF52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Beck grading for depression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D18A4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Normal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B379D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10 (58.8%)</w:t>
            </w:r>
          </w:p>
        </w:tc>
      </w:tr>
      <w:tr w:rsidR="009F6DF1" w:rsidRPr="0021111F" w14:paraId="7949C589" w14:textId="77777777" w:rsidTr="002F43D6">
        <w:trPr>
          <w:trHeight w:val="20"/>
        </w:trPr>
        <w:tc>
          <w:tcPr>
            <w:tcW w:w="4526" w:type="dxa"/>
            <w:gridSpan w:val="3"/>
            <w:vMerge/>
            <w:tcBorders>
              <w:left w:val="nil"/>
              <w:right w:val="nil"/>
            </w:tcBorders>
            <w:shd w:val="clear" w:color="auto" w:fill="auto"/>
          </w:tcPr>
          <w:p w14:paraId="52C0FEAE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73838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Mild mood disturbance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4A27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 (5.9%)</w:t>
            </w:r>
          </w:p>
        </w:tc>
      </w:tr>
      <w:tr w:rsidR="009F6DF1" w:rsidRPr="0021111F" w14:paraId="6A10C910" w14:textId="77777777" w:rsidTr="002F43D6">
        <w:trPr>
          <w:trHeight w:val="20"/>
        </w:trPr>
        <w:tc>
          <w:tcPr>
            <w:tcW w:w="4526" w:type="dxa"/>
            <w:gridSpan w:val="3"/>
            <w:vMerge/>
            <w:tcBorders>
              <w:left w:val="nil"/>
              <w:right w:val="nil"/>
            </w:tcBorders>
            <w:shd w:val="clear" w:color="auto" w:fill="auto"/>
          </w:tcPr>
          <w:p w14:paraId="1E2C00D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943D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Borderline clinical depression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CAC7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2 (11.8%)</w:t>
            </w:r>
          </w:p>
        </w:tc>
      </w:tr>
      <w:tr w:rsidR="009F6DF1" w:rsidRPr="0021111F" w14:paraId="5E204FBF" w14:textId="77777777" w:rsidTr="002F43D6">
        <w:trPr>
          <w:trHeight w:val="20"/>
        </w:trPr>
        <w:tc>
          <w:tcPr>
            <w:tcW w:w="4526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FE4C5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C49F05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Moderate depression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559B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3 (17.6%)</w:t>
            </w:r>
          </w:p>
        </w:tc>
      </w:tr>
      <w:tr w:rsidR="009F6DF1" w:rsidRPr="0021111F" w14:paraId="4BC9EB2F" w14:textId="77777777" w:rsidTr="002F43D6">
        <w:trPr>
          <w:trHeight w:val="20"/>
        </w:trPr>
        <w:tc>
          <w:tcPr>
            <w:tcW w:w="4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A0330C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UPDRS Part III Score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D312F9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8BBC77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1.41 ± 1.62</w:t>
            </w:r>
          </w:p>
        </w:tc>
      </w:tr>
      <w:tr w:rsidR="009F6DF1" w:rsidRPr="0021111F" w14:paraId="29E8C7F8" w14:textId="77777777" w:rsidTr="002F43D6">
        <w:trPr>
          <w:trHeight w:val="20"/>
        </w:trPr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04EA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Total Estimated Likelihood Ratio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E5472F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4322811.64 ± 17574226.94</w:t>
            </w:r>
          </w:p>
        </w:tc>
      </w:tr>
      <w:tr w:rsidR="009F6DF1" w:rsidRPr="0021111F" w14:paraId="28012030" w14:textId="77777777" w:rsidTr="002F43D6">
        <w:trPr>
          <w:trHeight w:val="20"/>
        </w:trPr>
        <w:tc>
          <w:tcPr>
            <w:tcW w:w="4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4C2C2A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Estimated Probability (%)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473481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21111F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B60C43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cs="Angsana New"/>
                <w:sz w:val="18"/>
                <w:szCs w:val="18"/>
                <w:cs/>
              </w:rPr>
            </w:pPr>
            <w:r w:rsidRPr="0021111F">
              <w:rPr>
                <w:sz w:val="18"/>
                <w:szCs w:val="18"/>
              </w:rPr>
              <w:t>0.46 ± 0.46</w:t>
            </w:r>
          </w:p>
        </w:tc>
      </w:tr>
      <w:tr w:rsidR="009F6DF1" w:rsidRPr="0021111F" w14:paraId="076C11EB" w14:textId="77777777" w:rsidTr="002F43D6">
        <w:trPr>
          <w:trHeight w:val="20"/>
        </w:trPr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Style w:val="TableGrid"/>
              <w:tblpPr w:leftFromText="180" w:rightFromText="180" w:vertAnchor="text" w:horzAnchor="margin" w:tblpXSpec="center" w:tblpY="-15"/>
              <w:tblOverlap w:val="never"/>
              <w:tblW w:w="10206" w:type="dxa"/>
              <w:tblLayout w:type="fixed"/>
              <w:tblLook w:val="04A0" w:firstRow="1" w:lastRow="0" w:firstColumn="1" w:lastColumn="0" w:noHBand="0" w:noVBand="1"/>
            </w:tblPr>
            <w:tblGrid>
              <w:gridCol w:w="2745"/>
              <w:gridCol w:w="4362"/>
              <w:gridCol w:w="3099"/>
            </w:tblGrid>
            <w:tr w:rsidR="009F6DF1" w:rsidRPr="0021111F" w14:paraId="041147AF" w14:textId="77777777" w:rsidTr="002F43D6">
              <w:trPr>
                <w:trHeight w:val="283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1D1D1" w:themeFill="background2" w:themeFillShade="E6"/>
                </w:tcPr>
                <w:p w14:paraId="4E3C8D9B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Table 1.3: Baseline characteristic of PD group</w:t>
                  </w:r>
                </w:p>
              </w:tc>
            </w:tr>
            <w:tr w:rsidR="009F6DF1" w:rsidRPr="0021111F" w14:paraId="4C612AC9" w14:textId="77777777" w:rsidTr="002F43D6">
              <w:trPr>
                <w:trHeight w:val="283"/>
              </w:trPr>
              <w:tc>
                <w:tcPr>
                  <w:tcW w:w="13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5F7A5EB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PD age at onset (years old)</w:t>
                  </w:r>
                </w:p>
              </w:tc>
              <w:tc>
                <w:tcPr>
                  <w:tcW w:w="2137" w:type="pct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28A4FBB1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18" w:type="pct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5C588E8A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53.50 ± 10.50</w:t>
                  </w:r>
                </w:p>
              </w:tc>
            </w:tr>
            <w:tr w:rsidR="009F6DF1" w:rsidRPr="0021111F" w14:paraId="0FBCD216" w14:textId="77777777" w:rsidTr="002F43D6">
              <w:trPr>
                <w:trHeight w:val="283"/>
              </w:trPr>
              <w:tc>
                <w:tcPr>
                  <w:tcW w:w="13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6B33504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PD duration (years)</w:t>
                  </w:r>
                </w:p>
              </w:tc>
              <w:tc>
                <w:tcPr>
                  <w:tcW w:w="213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405A5AE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7B1EC23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7.00 ± 4.45</w:t>
                  </w:r>
                </w:p>
              </w:tc>
            </w:tr>
            <w:tr w:rsidR="009F6DF1" w:rsidRPr="0021111F" w14:paraId="41073573" w14:textId="77777777" w:rsidTr="002F43D6">
              <w:trPr>
                <w:trHeight w:val="283"/>
              </w:trPr>
              <w:tc>
                <w:tcPr>
                  <w:tcW w:w="13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9D44186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Average Hoehn and Yahr staging</w:t>
                  </w:r>
                </w:p>
              </w:tc>
              <w:tc>
                <w:tcPr>
                  <w:tcW w:w="213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EE29FF9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1FFBAF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2.19 ± 0.88</w:t>
                  </w:r>
                </w:p>
              </w:tc>
            </w:tr>
            <w:tr w:rsidR="009F6DF1" w:rsidRPr="0021111F" w14:paraId="1A88A267" w14:textId="77777777" w:rsidTr="002F43D6">
              <w:trPr>
                <w:trHeight w:val="20"/>
              </w:trPr>
              <w:tc>
                <w:tcPr>
                  <w:tcW w:w="1345" w:type="pct"/>
                  <w:vMerge w:val="restart"/>
                  <w:tcBorders>
                    <w:left w:val="nil"/>
                    <w:right w:val="nil"/>
                  </w:tcBorders>
                </w:tcPr>
                <w:p w14:paraId="4C9A648D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Hoehn and Yahr staging</w:t>
                  </w:r>
                </w:p>
              </w:tc>
              <w:tc>
                <w:tcPr>
                  <w:tcW w:w="2137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106504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1 Unilateral involvement only</w:t>
                  </w:r>
                </w:p>
              </w:tc>
              <w:tc>
                <w:tcPr>
                  <w:tcW w:w="1518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2002498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1 (5.6%)</w:t>
                  </w:r>
                </w:p>
              </w:tc>
            </w:tr>
            <w:tr w:rsidR="009F6DF1" w:rsidRPr="0021111F" w14:paraId="69B7AE10" w14:textId="77777777" w:rsidTr="002F43D6">
              <w:trPr>
                <w:trHeight w:val="20"/>
              </w:trPr>
              <w:tc>
                <w:tcPr>
                  <w:tcW w:w="1345" w:type="pct"/>
                  <w:vMerge/>
                  <w:tcBorders>
                    <w:left w:val="nil"/>
                    <w:right w:val="nil"/>
                  </w:tcBorders>
                </w:tcPr>
                <w:p w14:paraId="06CB1254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8AC9E0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1.5 Unilateral and axial involvement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6F7A67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4 (22.2%)</w:t>
                  </w:r>
                </w:p>
              </w:tc>
            </w:tr>
            <w:tr w:rsidR="009F6DF1" w:rsidRPr="0021111F" w14:paraId="07A4C734" w14:textId="77777777" w:rsidTr="002F43D6">
              <w:trPr>
                <w:trHeight w:val="20"/>
              </w:trPr>
              <w:tc>
                <w:tcPr>
                  <w:tcW w:w="1345" w:type="pct"/>
                  <w:vMerge/>
                  <w:tcBorders>
                    <w:left w:val="nil"/>
                    <w:right w:val="nil"/>
                  </w:tcBorders>
                </w:tcPr>
                <w:p w14:paraId="469D8430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E50041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2 Bilateral involvements without impair balance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4776C9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7 (38.9%)</w:t>
                  </w:r>
                </w:p>
              </w:tc>
            </w:tr>
            <w:tr w:rsidR="009F6DF1" w:rsidRPr="0021111F" w14:paraId="308A6830" w14:textId="77777777" w:rsidTr="002F43D6">
              <w:trPr>
                <w:trHeight w:val="20"/>
              </w:trPr>
              <w:tc>
                <w:tcPr>
                  <w:tcW w:w="1345" w:type="pct"/>
                  <w:vMerge/>
                  <w:tcBorders>
                    <w:left w:val="nil"/>
                    <w:right w:val="nil"/>
                  </w:tcBorders>
                </w:tcPr>
                <w:p w14:paraId="577AC29F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893876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2.5 Mild bilateral disease with recovery on pull test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7D384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3 (16.7%)</w:t>
                  </w:r>
                </w:p>
              </w:tc>
            </w:tr>
            <w:tr w:rsidR="009F6DF1" w:rsidRPr="0021111F" w14:paraId="4B3C8971" w14:textId="77777777" w:rsidTr="002F43D6">
              <w:trPr>
                <w:trHeight w:val="20"/>
              </w:trPr>
              <w:tc>
                <w:tcPr>
                  <w:tcW w:w="1345" w:type="pct"/>
                  <w:vMerge/>
                  <w:tcBorders>
                    <w:left w:val="nil"/>
                    <w:right w:val="nil"/>
                  </w:tcBorders>
                </w:tcPr>
                <w:p w14:paraId="48CBCF61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DFA330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3 Mild to mod; postural instability; independent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4584F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2 (11.1%)</w:t>
                  </w:r>
                </w:p>
              </w:tc>
            </w:tr>
            <w:tr w:rsidR="009F6DF1" w:rsidRPr="0021111F" w14:paraId="7C320AF7" w14:textId="77777777" w:rsidTr="002F43D6">
              <w:trPr>
                <w:trHeight w:val="20"/>
              </w:trPr>
              <w:tc>
                <w:tcPr>
                  <w:tcW w:w="1345" w:type="pct"/>
                  <w:vMerge/>
                  <w:tcBorders>
                    <w:left w:val="nil"/>
                    <w:right w:val="nil"/>
                  </w:tcBorders>
                </w:tcPr>
                <w:p w14:paraId="6C719D79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B31A99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4 Severe disabilities; able to walk or stand unassisted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10524C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0 (0%)</w:t>
                  </w:r>
                </w:p>
              </w:tc>
            </w:tr>
            <w:tr w:rsidR="009F6DF1" w:rsidRPr="0021111F" w14:paraId="3BD99CD2" w14:textId="77777777" w:rsidTr="002F43D6">
              <w:trPr>
                <w:trHeight w:val="20"/>
              </w:trPr>
              <w:tc>
                <w:tcPr>
                  <w:tcW w:w="1345" w:type="pct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26DBB25F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556BE1A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5 Wheelchair bound or bedridden unless aided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C7D23E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1 (5.6%)</w:t>
                  </w:r>
                </w:p>
              </w:tc>
            </w:tr>
            <w:tr w:rsidR="009F6DF1" w:rsidRPr="0021111F" w14:paraId="3B34BC9B" w14:textId="77777777" w:rsidTr="002F43D6">
              <w:trPr>
                <w:trHeight w:val="283"/>
              </w:trPr>
              <w:tc>
                <w:tcPr>
                  <w:tcW w:w="13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661E75A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Total Levodopa dose</w:t>
                  </w:r>
                </w:p>
              </w:tc>
              <w:tc>
                <w:tcPr>
                  <w:tcW w:w="213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4F530FA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D64B306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1435.41 ± 1400.83</w:t>
                  </w:r>
                </w:p>
              </w:tc>
            </w:tr>
            <w:tr w:rsidR="009F6DF1" w:rsidRPr="0021111F" w14:paraId="744E9C4E" w14:textId="77777777" w:rsidTr="002F43D6">
              <w:trPr>
                <w:trHeight w:val="170"/>
              </w:trPr>
              <w:tc>
                <w:tcPr>
                  <w:tcW w:w="1345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1344E76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UPDRS Part I Score</w:t>
                  </w:r>
                </w:p>
              </w:tc>
              <w:tc>
                <w:tcPr>
                  <w:tcW w:w="2137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EB301FE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18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4607AAA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8.17 ± 10.58</w:t>
                  </w:r>
                </w:p>
              </w:tc>
            </w:tr>
            <w:tr w:rsidR="009F6DF1" w:rsidRPr="0021111F" w14:paraId="376E91A2" w14:textId="77777777" w:rsidTr="002F43D6">
              <w:trPr>
                <w:trHeight w:val="170"/>
              </w:trPr>
              <w:tc>
                <w:tcPr>
                  <w:tcW w:w="13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CF404B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UPDRS Part II Score</w:t>
                  </w: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E23CB6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3FE630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7.61 ± 10.39</w:t>
                  </w:r>
                </w:p>
              </w:tc>
            </w:tr>
            <w:tr w:rsidR="009F6DF1" w:rsidRPr="0021111F" w14:paraId="31953307" w14:textId="77777777" w:rsidTr="002F43D6">
              <w:trPr>
                <w:trHeight w:val="170"/>
              </w:trPr>
              <w:tc>
                <w:tcPr>
                  <w:tcW w:w="13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5D7A8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UPDRS Part III Score</w:t>
                  </w: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BF1FC6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32BD4E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22.78 ± 20.93</w:t>
                  </w:r>
                </w:p>
              </w:tc>
            </w:tr>
            <w:tr w:rsidR="009F6DF1" w:rsidRPr="0021111F" w14:paraId="499882B3" w14:textId="77777777" w:rsidTr="002F43D6">
              <w:trPr>
                <w:trHeight w:val="170"/>
              </w:trPr>
              <w:tc>
                <w:tcPr>
                  <w:tcW w:w="13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D35747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UPDRS</w:t>
                  </w:r>
                  <w:r w:rsidRPr="0021111F">
                    <w:rPr>
                      <w:sz w:val="18"/>
                      <w:szCs w:val="18"/>
                      <w:cs/>
                    </w:rPr>
                    <w:t xml:space="preserve"> </w:t>
                  </w:r>
                  <w:r w:rsidRPr="0021111F">
                    <w:rPr>
                      <w:sz w:val="18"/>
                      <w:szCs w:val="18"/>
                    </w:rPr>
                    <w:t>Part IV Score</w:t>
                  </w: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C8206D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90C313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3.94 ± 4.73</w:t>
                  </w:r>
                </w:p>
              </w:tc>
            </w:tr>
            <w:tr w:rsidR="009F6DF1" w:rsidRPr="0021111F" w14:paraId="0CFC0001" w14:textId="77777777" w:rsidTr="002F43D6">
              <w:trPr>
                <w:trHeight w:val="170"/>
              </w:trPr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ADADBD9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UPDRS Summary Score</w:t>
                  </w:r>
                </w:p>
              </w:tc>
              <w:tc>
                <w:tcPr>
                  <w:tcW w:w="2137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9311755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1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B58E954" w14:textId="77777777" w:rsidR="009F6DF1" w:rsidRPr="0021111F" w:rsidRDefault="009F6DF1" w:rsidP="002F43D6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40.72 ± 44.81</w:t>
                  </w:r>
                </w:p>
              </w:tc>
            </w:tr>
            <w:tr w:rsidR="009F6DF1" w:rsidRPr="0021111F" w14:paraId="39D47497" w14:textId="77777777" w:rsidTr="002F43D6">
              <w:trPr>
                <w:trHeight w:val="73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A98DA97" w14:textId="77777777" w:rsidR="009F6DF1" w:rsidRDefault="009F6DF1" w:rsidP="002F43D6">
                  <w:pPr>
                    <w:tabs>
                      <w:tab w:val="left" w:pos="2085"/>
                    </w:tabs>
                    <w:rPr>
                      <w:sz w:val="18"/>
                      <w:szCs w:val="18"/>
                    </w:rPr>
                  </w:pPr>
                  <w:r w:rsidRPr="0021111F">
                    <w:rPr>
                      <w:color w:val="000000" w:themeColor="text1"/>
                      <w:sz w:val="18"/>
                      <w:szCs w:val="18"/>
                    </w:rPr>
                    <w:t>Data are presented as mean ± SD (ANOVA for continuous data and frequency</w:t>
                  </w:r>
                  <w:r w:rsidRPr="0021111F">
                    <w:rPr>
                      <w:sz w:val="18"/>
                      <w:szCs w:val="18"/>
                    </w:rPr>
                    <w:t xml:space="preserve"> (percentage) </w:t>
                  </w:r>
                  <w:r w:rsidRPr="0021111F">
                    <w:rPr>
                      <w:color w:val="000000" w:themeColor="text1"/>
                      <w:sz w:val="18"/>
                      <w:szCs w:val="18"/>
                    </w:rPr>
                    <w:t>with chi-square test for ordinal data</w:t>
                  </w:r>
                  <w:r w:rsidRPr="0021111F">
                    <w:rPr>
                      <w:sz w:val="18"/>
                      <w:szCs w:val="18"/>
                    </w:rPr>
                    <w:t>; *</w:t>
                  </w:r>
                  <w:r w:rsidRPr="0021111F">
                    <w:rPr>
                      <w:i/>
                      <w:iCs/>
                      <w:sz w:val="18"/>
                      <w:szCs w:val="18"/>
                    </w:rPr>
                    <w:t>p</w:t>
                  </w:r>
                  <w:r w:rsidRPr="0021111F">
                    <w:rPr>
                      <w:sz w:val="18"/>
                      <w:szCs w:val="18"/>
                    </w:rPr>
                    <w:t xml:space="preserve"> &lt; 0.05) </w:t>
                  </w:r>
                  <w:r w:rsidRPr="0021111F">
                    <w:rPr>
                      <w:sz w:val="18"/>
                      <w:szCs w:val="18"/>
                      <w:vertAlign w:val="superscript"/>
                    </w:rPr>
                    <w:t xml:space="preserve">a </w:t>
                  </w:r>
                  <w:r w:rsidRPr="0021111F">
                    <w:rPr>
                      <w:sz w:val="18"/>
                      <w:szCs w:val="18"/>
                    </w:rPr>
                    <w:t>No participant had a history of smoking.</w:t>
                  </w:r>
                </w:p>
                <w:p w14:paraId="15069D7D" w14:textId="77777777" w:rsidR="009F6DF1" w:rsidRPr="0021111F" w:rsidRDefault="009F6DF1" w:rsidP="002F43D6">
                  <w:pPr>
                    <w:tabs>
                      <w:tab w:val="left" w:pos="2085"/>
                    </w:tabs>
                    <w:rPr>
                      <w:sz w:val="18"/>
                      <w:szCs w:val="18"/>
                    </w:rPr>
                  </w:pPr>
                  <w:r w:rsidRPr="0021111F">
                    <w:rPr>
                      <w:sz w:val="18"/>
                      <w:szCs w:val="18"/>
                    </w:rPr>
                    <w:t>Abbreviations: PD, Parkinson’s disease; OGTT, oral glucose tolerance test; RBD, REM sleep behavior disorder; MOCA or TMSE, Montreal cognitive assessment or Thai mental state exam; UPDRS, The unified Parkinson’s disease rating scale.</w:t>
                  </w:r>
                </w:p>
              </w:tc>
            </w:tr>
          </w:tbl>
          <w:p w14:paraId="268996D4" w14:textId="77777777" w:rsidR="009F6DF1" w:rsidRPr="0021111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</w:p>
        </w:tc>
      </w:tr>
    </w:tbl>
    <w:p w14:paraId="57F8221C" w14:textId="77777777" w:rsidR="009F6DF1" w:rsidRDefault="009F6DF1" w:rsidP="009F6DF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cs="Angsana New"/>
          <w:cs/>
        </w:rPr>
      </w:pPr>
    </w:p>
    <w:p w14:paraId="65417FC9" w14:textId="77777777" w:rsidR="009F6DF1" w:rsidRDefault="009F6DF1" w:rsidP="009F6DF1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14:paraId="1CD02647" w14:textId="77777777" w:rsidR="009F6DF1" w:rsidRPr="00532E71" w:rsidRDefault="009F6DF1" w:rsidP="009F6DF1">
      <w:pPr>
        <w:spacing w:line="480" w:lineRule="auto"/>
        <w:rPr>
          <w:sz w:val="20"/>
          <w:szCs w:val="20"/>
        </w:rPr>
      </w:pPr>
      <w:r w:rsidRPr="00532E71">
        <w:rPr>
          <w:sz w:val="20"/>
          <w:szCs w:val="20"/>
        </w:rPr>
        <w:lastRenderedPageBreak/>
        <w:t>Table</w:t>
      </w:r>
      <w:r w:rsidRPr="00532E71">
        <w:rPr>
          <w:sz w:val="20"/>
          <w:szCs w:val="20"/>
          <w:cs/>
        </w:rPr>
        <w:t xml:space="preserve"> </w:t>
      </w:r>
      <w:r>
        <w:rPr>
          <w:sz w:val="20"/>
          <w:szCs w:val="20"/>
        </w:rPr>
        <w:t>2</w:t>
      </w:r>
      <w:r w:rsidRPr="00532E71">
        <w:rPr>
          <w:sz w:val="20"/>
          <w:szCs w:val="20"/>
        </w:rPr>
        <w:t>: Corneal nerve parameters in three groups</w:t>
      </w:r>
    </w:p>
    <w:tbl>
      <w:tblPr>
        <w:tblStyle w:val="PlainTable2"/>
        <w:tblpPr w:leftFromText="180" w:rightFromText="180" w:vertAnchor="text" w:horzAnchor="margin" w:tblpXSpec="center" w:tblpY="-15"/>
        <w:tblW w:w="5000" w:type="pct"/>
        <w:tblLayout w:type="fixed"/>
        <w:tblLook w:val="04A0" w:firstRow="1" w:lastRow="0" w:firstColumn="1" w:lastColumn="0" w:noHBand="0" w:noVBand="1"/>
      </w:tblPr>
      <w:tblGrid>
        <w:gridCol w:w="1590"/>
        <w:gridCol w:w="1724"/>
        <w:gridCol w:w="1724"/>
        <w:gridCol w:w="1459"/>
        <w:gridCol w:w="1039"/>
        <w:gridCol w:w="236"/>
        <w:gridCol w:w="1254"/>
      </w:tblGrid>
      <w:tr w:rsidR="009F6DF1" w:rsidRPr="00FB69BF" w14:paraId="0F2B576A" w14:textId="77777777" w:rsidTr="002F4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D1D1D1" w:themeFill="background2" w:themeFillShade="E6"/>
          </w:tcPr>
          <w:p w14:paraId="7859269D" w14:textId="77777777" w:rsidR="009F6DF1" w:rsidRPr="00FB69BF" w:rsidRDefault="009F6DF1" w:rsidP="002F43D6">
            <w:pPr>
              <w:rPr>
                <w:i/>
                <w:iCs/>
                <w:sz w:val="18"/>
                <w:szCs w:val="18"/>
              </w:rPr>
            </w:pPr>
            <w:r w:rsidRPr="00FB69BF">
              <w:rPr>
                <w:b w:val="0"/>
                <w:bCs w:val="0"/>
                <w:sz w:val="18"/>
                <w:szCs w:val="18"/>
              </w:rPr>
              <w:t>Table 2:1 Corneal nerve parameters in three groups</w:t>
            </w:r>
          </w:p>
        </w:tc>
      </w:tr>
      <w:tr w:rsidR="009F6DF1" w:rsidRPr="00FB69BF" w14:paraId="4FF1DFED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</w:tcPr>
          <w:p w14:paraId="0CC53316" w14:textId="77777777" w:rsidR="009F6DF1" w:rsidRPr="00FB69BF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FB69BF">
              <w:rPr>
                <w:b w:val="0"/>
                <w:bCs w:val="0"/>
                <w:sz w:val="18"/>
                <w:szCs w:val="18"/>
              </w:rPr>
              <w:t>Parameters</w:t>
            </w:r>
          </w:p>
        </w:tc>
        <w:tc>
          <w:tcPr>
            <w:tcW w:w="956" w:type="pct"/>
          </w:tcPr>
          <w:p w14:paraId="0445819A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PD (n=18)</w:t>
            </w:r>
          </w:p>
        </w:tc>
        <w:tc>
          <w:tcPr>
            <w:tcW w:w="956" w:type="pct"/>
          </w:tcPr>
          <w:p w14:paraId="7989A3AB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 w:rsidRPr="00FB69BF">
              <w:rPr>
                <w:sz w:val="18"/>
                <w:szCs w:val="18"/>
              </w:rPr>
              <w:t xml:space="preserve"> PD (n=17)</w:t>
            </w:r>
          </w:p>
        </w:tc>
        <w:tc>
          <w:tcPr>
            <w:tcW w:w="809" w:type="pct"/>
          </w:tcPr>
          <w:p w14:paraId="3058D633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Normal (n=18)</w:t>
            </w:r>
          </w:p>
        </w:tc>
        <w:tc>
          <w:tcPr>
            <w:tcW w:w="576" w:type="pct"/>
          </w:tcPr>
          <w:p w14:paraId="5B1E3EC3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B69BF">
              <w:rPr>
                <w:i/>
                <w:iCs/>
                <w:sz w:val="18"/>
                <w:szCs w:val="18"/>
              </w:rPr>
              <w:t>p</w:t>
            </w:r>
            <w:r w:rsidRPr="00FB69BF">
              <w:rPr>
                <w:sz w:val="18"/>
                <w:szCs w:val="18"/>
              </w:rPr>
              <w:t>-value</w:t>
            </w:r>
          </w:p>
        </w:tc>
        <w:tc>
          <w:tcPr>
            <w:tcW w:w="126" w:type="pct"/>
          </w:tcPr>
          <w:p w14:paraId="325AAFAF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95" w:type="pct"/>
          </w:tcPr>
          <w:p w14:paraId="5C12952E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ngsana New"/>
                <w:sz w:val="18"/>
                <w:szCs w:val="18"/>
                <w:cs/>
              </w:rPr>
            </w:pPr>
            <w:r w:rsidRPr="00FB69BF">
              <w:rPr>
                <w:sz w:val="18"/>
                <w:szCs w:val="18"/>
              </w:rPr>
              <w:t>Eta-squared effect size</w:t>
            </w:r>
          </w:p>
        </w:tc>
      </w:tr>
      <w:tr w:rsidR="009F6DF1" w:rsidRPr="00FB69BF" w14:paraId="0E9CD118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shd w:val="clear" w:color="auto" w:fill="auto"/>
          </w:tcPr>
          <w:p w14:paraId="0D285540" w14:textId="77777777" w:rsidR="009F6DF1" w:rsidRPr="00FB69BF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FB69BF">
              <w:rPr>
                <w:b w:val="0"/>
                <w:bCs w:val="0"/>
                <w:sz w:val="18"/>
                <w:szCs w:val="18"/>
              </w:rPr>
              <w:t>CNFD (mm/mm</w:t>
            </w:r>
            <w:r w:rsidRPr="00FB69BF">
              <w:rPr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Pr="00FB69BF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956" w:type="pct"/>
            <w:shd w:val="clear" w:color="auto" w:fill="auto"/>
          </w:tcPr>
          <w:p w14:paraId="5F5B3D08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12.79 ± 1.89</w:t>
            </w:r>
          </w:p>
        </w:tc>
        <w:tc>
          <w:tcPr>
            <w:tcW w:w="956" w:type="pct"/>
            <w:shd w:val="clear" w:color="auto" w:fill="auto"/>
          </w:tcPr>
          <w:p w14:paraId="4A41525E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13.55 ± 3.39</w:t>
            </w:r>
          </w:p>
        </w:tc>
        <w:tc>
          <w:tcPr>
            <w:tcW w:w="809" w:type="pct"/>
            <w:shd w:val="clear" w:color="auto" w:fill="auto"/>
          </w:tcPr>
          <w:p w14:paraId="4701C0A8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15.88 ± 2.81</w:t>
            </w:r>
          </w:p>
        </w:tc>
        <w:tc>
          <w:tcPr>
            <w:tcW w:w="576" w:type="pct"/>
            <w:shd w:val="clear" w:color="auto" w:fill="auto"/>
          </w:tcPr>
          <w:p w14:paraId="2948C513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0.004*</w:t>
            </w:r>
          </w:p>
        </w:tc>
        <w:tc>
          <w:tcPr>
            <w:tcW w:w="126" w:type="pct"/>
            <w:shd w:val="clear" w:color="auto" w:fill="auto"/>
          </w:tcPr>
          <w:p w14:paraId="67BD2DC9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5F926796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8"/>
                <w:szCs w:val="18"/>
              </w:rPr>
            </w:pPr>
            <w:r w:rsidRPr="00FB69BF">
              <w:rPr>
                <w:color w:val="010205"/>
                <w:sz w:val="18"/>
                <w:szCs w:val="18"/>
              </w:rPr>
              <w:t>0.197</w:t>
            </w:r>
          </w:p>
        </w:tc>
      </w:tr>
      <w:tr w:rsidR="009F6DF1" w:rsidRPr="00FB69BF" w14:paraId="3D9C8EF8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shd w:val="clear" w:color="auto" w:fill="auto"/>
          </w:tcPr>
          <w:p w14:paraId="310E32E7" w14:textId="77777777" w:rsidR="009F6DF1" w:rsidRPr="00FB69BF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FB69BF">
              <w:rPr>
                <w:b w:val="0"/>
                <w:bCs w:val="0"/>
                <w:sz w:val="18"/>
                <w:szCs w:val="18"/>
              </w:rPr>
              <w:t>CNFL (mm)</w:t>
            </w:r>
          </w:p>
        </w:tc>
        <w:tc>
          <w:tcPr>
            <w:tcW w:w="956" w:type="pct"/>
            <w:shd w:val="clear" w:color="auto" w:fill="auto"/>
          </w:tcPr>
          <w:p w14:paraId="08C38FB4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1.39 ± 0.19</w:t>
            </w:r>
          </w:p>
        </w:tc>
        <w:tc>
          <w:tcPr>
            <w:tcW w:w="956" w:type="pct"/>
            <w:shd w:val="clear" w:color="auto" w:fill="auto"/>
          </w:tcPr>
          <w:p w14:paraId="516CA051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1.47 ± 0.34</w:t>
            </w:r>
          </w:p>
        </w:tc>
        <w:tc>
          <w:tcPr>
            <w:tcW w:w="809" w:type="pct"/>
            <w:shd w:val="clear" w:color="auto" w:fill="auto"/>
          </w:tcPr>
          <w:p w14:paraId="4F4F188B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1.66 ± 0.28</w:t>
            </w:r>
          </w:p>
        </w:tc>
        <w:tc>
          <w:tcPr>
            <w:tcW w:w="576" w:type="pct"/>
            <w:shd w:val="clear" w:color="auto" w:fill="auto"/>
          </w:tcPr>
          <w:p w14:paraId="286D7386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0.020*</w:t>
            </w:r>
          </w:p>
        </w:tc>
        <w:tc>
          <w:tcPr>
            <w:tcW w:w="126" w:type="pct"/>
            <w:shd w:val="clear" w:color="auto" w:fill="auto"/>
          </w:tcPr>
          <w:p w14:paraId="09F5AC28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30DA3128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8"/>
                <w:szCs w:val="18"/>
              </w:rPr>
            </w:pPr>
            <w:r w:rsidRPr="00FB69BF">
              <w:rPr>
                <w:color w:val="010205"/>
                <w:sz w:val="18"/>
                <w:szCs w:val="18"/>
              </w:rPr>
              <w:t>0.145</w:t>
            </w:r>
          </w:p>
        </w:tc>
      </w:tr>
      <w:tr w:rsidR="009F6DF1" w:rsidRPr="00FB69BF" w14:paraId="51E3F182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  <w:shd w:val="clear" w:color="auto" w:fill="auto"/>
          </w:tcPr>
          <w:p w14:paraId="3A2585DA" w14:textId="77777777" w:rsidR="009F6DF1" w:rsidRPr="00FB69BF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FB69BF">
              <w:rPr>
                <w:b w:val="0"/>
                <w:bCs w:val="0"/>
                <w:sz w:val="18"/>
                <w:szCs w:val="18"/>
              </w:rPr>
              <w:t>CNBD (/mm</w:t>
            </w:r>
            <w:r w:rsidRPr="00FB69BF">
              <w:rPr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Pr="00FB69BF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956" w:type="pct"/>
            <w:shd w:val="clear" w:color="auto" w:fill="auto"/>
          </w:tcPr>
          <w:p w14:paraId="4C8CDA28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33.66 ± 13.77</w:t>
            </w:r>
          </w:p>
        </w:tc>
        <w:tc>
          <w:tcPr>
            <w:tcW w:w="956" w:type="pct"/>
            <w:shd w:val="clear" w:color="auto" w:fill="auto"/>
          </w:tcPr>
          <w:p w14:paraId="529A01D4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30.98 ± 12.32</w:t>
            </w:r>
          </w:p>
        </w:tc>
        <w:tc>
          <w:tcPr>
            <w:tcW w:w="809" w:type="pct"/>
            <w:shd w:val="clear" w:color="auto" w:fill="auto"/>
          </w:tcPr>
          <w:p w14:paraId="7944FEEC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39.83 ± 13.99</w:t>
            </w:r>
          </w:p>
        </w:tc>
        <w:tc>
          <w:tcPr>
            <w:tcW w:w="576" w:type="pct"/>
            <w:shd w:val="clear" w:color="auto" w:fill="auto"/>
          </w:tcPr>
          <w:p w14:paraId="66F4ACED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0.061</w:t>
            </w:r>
          </w:p>
        </w:tc>
        <w:tc>
          <w:tcPr>
            <w:tcW w:w="126" w:type="pct"/>
            <w:shd w:val="clear" w:color="auto" w:fill="auto"/>
          </w:tcPr>
          <w:p w14:paraId="539AF06A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7A05F70F" w14:textId="77777777" w:rsidR="009F6DF1" w:rsidRPr="00FB69BF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8"/>
                <w:szCs w:val="18"/>
              </w:rPr>
            </w:pPr>
            <w:r w:rsidRPr="00FB69BF">
              <w:rPr>
                <w:color w:val="010205"/>
                <w:sz w:val="18"/>
                <w:szCs w:val="18"/>
              </w:rPr>
              <w:t>0.106</w:t>
            </w:r>
          </w:p>
        </w:tc>
      </w:tr>
      <w:tr w:rsidR="009F6DF1" w:rsidRPr="00FB69BF" w14:paraId="55C1790A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pct"/>
          </w:tcPr>
          <w:p w14:paraId="30B4FA32" w14:textId="77777777" w:rsidR="009F6DF1" w:rsidRPr="00FB69BF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FB69BF">
              <w:rPr>
                <w:b w:val="0"/>
                <w:bCs w:val="0"/>
                <w:sz w:val="18"/>
                <w:szCs w:val="18"/>
              </w:rPr>
              <w:t>Tortuosity</w:t>
            </w:r>
          </w:p>
        </w:tc>
        <w:tc>
          <w:tcPr>
            <w:tcW w:w="956" w:type="pct"/>
          </w:tcPr>
          <w:p w14:paraId="29EF0E35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1.07 ± 0.03</w:t>
            </w:r>
          </w:p>
        </w:tc>
        <w:tc>
          <w:tcPr>
            <w:tcW w:w="956" w:type="pct"/>
          </w:tcPr>
          <w:p w14:paraId="5300CA04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1.07 ± 0.02</w:t>
            </w:r>
          </w:p>
        </w:tc>
        <w:tc>
          <w:tcPr>
            <w:tcW w:w="809" w:type="pct"/>
          </w:tcPr>
          <w:p w14:paraId="6052CF39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1.07 ± 0.027</w:t>
            </w:r>
          </w:p>
        </w:tc>
        <w:tc>
          <w:tcPr>
            <w:tcW w:w="576" w:type="pct"/>
          </w:tcPr>
          <w:p w14:paraId="63E49A64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B69BF">
              <w:rPr>
                <w:sz w:val="18"/>
                <w:szCs w:val="18"/>
              </w:rPr>
              <w:t>0.874</w:t>
            </w:r>
          </w:p>
        </w:tc>
        <w:tc>
          <w:tcPr>
            <w:tcW w:w="126" w:type="pct"/>
          </w:tcPr>
          <w:p w14:paraId="5403E29E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95" w:type="pct"/>
          </w:tcPr>
          <w:p w14:paraId="34199DA4" w14:textId="77777777" w:rsidR="009F6DF1" w:rsidRPr="00FB69BF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8"/>
                <w:szCs w:val="18"/>
              </w:rPr>
            </w:pPr>
            <w:r w:rsidRPr="00FB69BF">
              <w:rPr>
                <w:color w:val="010205"/>
                <w:sz w:val="18"/>
                <w:szCs w:val="18"/>
              </w:rPr>
              <w:t>0.005</w:t>
            </w:r>
          </w:p>
        </w:tc>
      </w:tr>
      <w:tr w:rsidR="009F6DF1" w:rsidRPr="00FB69BF" w14:paraId="039D0010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7A4D5403" w14:textId="77777777" w:rsidR="009F6DF1" w:rsidRPr="00FB69BF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8"/>
                <w:szCs w:val="18"/>
              </w:rPr>
            </w:pPr>
            <w:r w:rsidRPr="00FB69BF">
              <w:rPr>
                <w:b w:val="0"/>
                <w:bCs w:val="0"/>
                <w:color w:val="000000" w:themeColor="text1"/>
                <w:sz w:val="18"/>
                <w:szCs w:val="18"/>
              </w:rPr>
              <w:t>Data are presented as mean ± SD (ANOVA for continuous data</w:t>
            </w:r>
            <w:r>
              <w:rPr>
                <w:rFonts w:hint="cs"/>
                <w:b w:val="0"/>
                <w:bCs w:val="0"/>
                <w:color w:val="000000" w:themeColor="text1"/>
                <w:sz w:val="18"/>
                <w:szCs w:val="18"/>
                <w:cs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18"/>
                <w:szCs w:val="18"/>
              </w:rPr>
              <w:t>with eta-squared effect size</w:t>
            </w:r>
            <w:r w:rsidRPr="00FB69BF">
              <w:rPr>
                <w:b w:val="0"/>
                <w:bCs w:val="0"/>
                <w:sz w:val="18"/>
                <w:szCs w:val="22"/>
              </w:rPr>
              <w:t>; *</w:t>
            </w:r>
            <w:r w:rsidRPr="00FB69BF">
              <w:rPr>
                <w:b w:val="0"/>
                <w:bCs w:val="0"/>
                <w:i/>
                <w:iCs/>
                <w:sz w:val="18"/>
                <w:szCs w:val="22"/>
              </w:rPr>
              <w:t>p</w:t>
            </w:r>
            <w:r w:rsidRPr="00FB69BF">
              <w:rPr>
                <w:b w:val="0"/>
                <w:bCs w:val="0"/>
                <w:sz w:val="18"/>
                <w:szCs w:val="22"/>
              </w:rPr>
              <w:t xml:space="preserve"> &lt; 0.05)</w:t>
            </w:r>
          </w:p>
        </w:tc>
      </w:tr>
      <w:tr w:rsidR="009F6DF1" w:rsidRPr="00FB69BF" w14:paraId="6CC87AF7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D1D1D1" w:themeFill="background2" w:themeFillShade="E6"/>
          </w:tcPr>
          <w:p w14:paraId="39181ACA" w14:textId="77777777" w:rsidR="009F6DF1" w:rsidRPr="00946B3D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946B3D">
              <w:rPr>
                <w:b w:val="0"/>
                <w:bCs w:val="0"/>
                <w:sz w:val="18"/>
                <w:szCs w:val="18"/>
              </w:rPr>
              <w:t>Table 2.2: Bonferroni post hoc comparison between each pair</w:t>
            </w:r>
          </w:p>
        </w:tc>
      </w:tr>
    </w:tbl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89"/>
        <w:gridCol w:w="2491"/>
        <w:gridCol w:w="1856"/>
        <w:gridCol w:w="1380"/>
        <w:gridCol w:w="1610"/>
      </w:tblGrid>
      <w:tr w:rsidR="009F6DF1" w:rsidRPr="00D33514" w14:paraId="5B927075" w14:textId="77777777" w:rsidTr="002F4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62224FC9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D33514">
              <w:rPr>
                <w:b w:val="0"/>
                <w:bCs w:val="0"/>
                <w:sz w:val="18"/>
                <w:szCs w:val="18"/>
              </w:rPr>
              <w:t>Parameters</w:t>
            </w:r>
          </w:p>
        </w:tc>
        <w:tc>
          <w:tcPr>
            <w:tcW w:w="2782" w:type="dxa"/>
          </w:tcPr>
          <w:p w14:paraId="595BCE2D" w14:textId="77777777" w:rsidR="009F6DF1" w:rsidRPr="00D33514" w:rsidRDefault="009F6DF1" w:rsidP="002F43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33514">
              <w:rPr>
                <w:b w:val="0"/>
                <w:bCs w:val="0"/>
                <w:sz w:val="18"/>
                <w:szCs w:val="18"/>
              </w:rPr>
              <w:t>Comparison</w:t>
            </w:r>
          </w:p>
        </w:tc>
        <w:tc>
          <w:tcPr>
            <w:tcW w:w="1897" w:type="dxa"/>
          </w:tcPr>
          <w:p w14:paraId="32016D5D" w14:textId="77777777" w:rsidR="009F6DF1" w:rsidRPr="00D33514" w:rsidRDefault="009F6DF1" w:rsidP="002F43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5C3110">
              <w:rPr>
                <w:b w:val="0"/>
                <w:bCs w:val="0"/>
                <w:sz w:val="18"/>
                <w:szCs w:val="18"/>
              </w:rPr>
              <w:t>Mean Difference</w:t>
            </w:r>
          </w:p>
        </w:tc>
        <w:tc>
          <w:tcPr>
            <w:tcW w:w="1428" w:type="dxa"/>
          </w:tcPr>
          <w:p w14:paraId="7BCD5A87" w14:textId="77777777" w:rsidR="009F6DF1" w:rsidRPr="00D33514" w:rsidRDefault="009F6DF1" w:rsidP="002F43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33514">
              <w:rPr>
                <w:b w:val="0"/>
                <w:bCs w:val="0"/>
                <w:i/>
                <w:iCs/>
                <w:sz w:val="18"/>
                <w:szCs w:val="18"/>
              </w:rPr>
              <w:t>p</w:t>
            </w:r>
            <w:r w:rsidRPr="00D33514">
              <w:rPr>
                <w:b w:val="0"/>
                <w:bCs w:val="0"/>
                <w:sz w:val="18"/>
                <w:szCs w:val="18"/>
              </w:rPr>
              <w:t>-value</w:t>
            </w:r>
          </w:p>
        </w:tc>
        <w:tc>
          <w:tcPr>
            <w:tcW w:w="1743" w:type="dxa"/>
          </w:tcPr>
          <w:p w14:paraId="1016F3C4" w14:textId="77777777" w:rsidR="009F6DF1" w:rsidRPr="00D33514" w:rsidRDefault="009F6DF1" w:rsidP="002F43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D33514">
              <w:rPr>
                <w:b w:val="0"/>
                <w:bCs w:val="0"/>
                <w:sz w:val="18"/>
                <w:szCs w:val="18"/>
              </w:rPr>
              <w:t>95%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D33514">
              <w:rPr>
                <w:b w:val="0"/>
                <w:bCs w:val="0"/>
                <w:sz w:val="18"/>
                <w:szCs w:val="18"/>
              </w:rPr>
              <w:t>CI</w:t>
            </w:r>
          </w:p>
        </w:tc>
      </w:tr>
      <w:tr w:rsidR="009F6DF1" w:rsidRPr="00D33514" w14:paraId="6E083910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shd w:val="clear" w:color="auto" w:fill="auto"/>
          </w:tcPr>
          <w:p w14:paraId="1BF11292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D33514">
              <w:rPr>
                <w:b w:val="0"/>
                <w:bCs w:val="0"/>
                <w:sz w:val="18"/>
                <w:szCs w:val="18"/>
              </w:rPr>
              <w:t>CNFD</w:t>
            </w:r>
          </w:p>
        </w:tc>
        <w:tc>
          <w:tcPr>
            <w:tcW w:w="2782" w:type="dxa"/>
            <w:tcBorders>
              <w:bottom w:val="nil"/>
            </w:tcBorders>
            <w:shd w:val="clear" w:color="auto" w:fill="auto"/>
          </w:tcPr>
          <w:p w14:paraId="0A622B42" w14:textId="77777777" w:rsidR="009F6DF1" w:rsidRPr="00D33514" w:rsidRDefault="009F6DF1" w:rsidP="002F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 xml:space="preserve">Healthy controls vs </w:t>
            </w: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PD</w:t>
            </w:r>
          </w:p>
        </w:tc>
        <w:tc>
          <w:tcPr>
            <w:tcW w:w="1897" w:type="dxa"/>
            <w:tcBorders>
              <w:bottom w:val="nil"/>
            </w:tcBorders>
            <w:shd w:val="clear" w:color="auto" w:fill="auto"/>
          </w:tcPr>
          <w:p w14:paraId="732229A3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cs="Angsana New"/>
                <w:sz w:val="18"/>
                <w:szCs w:val="22"/>
              </w:rPr>
              <w:t>2.329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auto"/>
          </w:tcPr>
          <w:p w14:paraId="00A447EE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0.047*</w:t>
            </w:r>
          </w:p>
        </w:tc>
        <w:tc>
          <w:tcPr>
            <w:tcW w:w="1743" w:type="dxa"/>
            <w:tcBorders>
              <w:bottom w:val="nil"/>
            </w:tcBorders>
            <w:shd w:val="clear" w:color="auto" w:fill="auto"/>
          </w:tcPr>
          <w:p w14:paraId="396836B9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0.025, 4.634</w:t>
            </w:r>
          </w:p>
        </w:tc>
      </w:tr>
      <w:tr w:rsidR="009F6DF1" w:rsidRPr="00D33514" w14:paraId="61C18E5E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shd w:val="clear" w:color="auto" w:fill="auto"/>
          </w:tcPr>
          <w:p w14:paraId="4C8208A8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  <w:shd w:val="clear" w:color="auto" w:fill="auto"/>
          </w:tcPr>
          <w:p w14:paraId="3392F9F6" w14:textId="77777777" w:rsidR="009F6DF1" w:rsidRPr="00D33514" w:rsidRDefault="009F6DF1" w:rsidP="002F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Healthy controls vs PD</w:t>
            </w:r>
          </w:p>
        </w:tc>
        <w:tc>
          <w:tcPr>
            <w:tcW w:w="1897" w:type="dxa"/>
            <w:tcBorders>
              <w:top w:val="nil"/>
              <w:bottom w:val="nil"/>
            </w:tcBorders>
            <w:shd w:val="clear" w:color="auto" w:fill="auto"/>
          </w:tcPr>
          <w:p w14:paraId="288C1F8C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3.090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</w:tcPr>
          <w:p w14:paraId="22A2F4C9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0.004*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</w:tcPr>
          <w:p w14:paraId="60957BF7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0.819, 5.361</w:t>
            </w:r>
          </w:p>
        </w:tc>
      </w:tr>
      <w:tr w:rsidR="009F6DF1" w:rsidRPr="00D33514" w14:paraId="63BF4627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shd w:val="clear" w:color="auto" w:fill="auto"/>
          </w:tcPr>
          <w:p w14:paraId="597F8B9B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nil"/>
            </w:tcBorders>
            <w:shd w:val="clear" w:color="auto" w:fill="auto"/>
          </w:tcPr>
          <w:p w14:paraId="0D1BA2E3" w14:textId="77777777" w:rsidR="009F6DF1" w:rsidRPr="00D33514" w:rsidRDefault="009F6DF1" w:rsidP="002F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PD vs PD</w:t>
            </w:r>
          </w:p>
        </w:tc>
        <w:tc>
          <w:tcPr>
            <w:tcW w:w="1897" w:type="dxa"/>
            <w:tcBorders>
              <w:top w:val="nil"/>
            </w:tcBorders>
            <w:shd w:val="clear" w:color="auto" w:fill="auto"/>
          </w:tcPr>
          <w:p w14:paraId="78448F51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0.760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auto"/>
          </w:tcPr>
          <w:p w14:paraId="793B00BF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1.000</w:t>
            </w:r>
          </w:p>
        </w:tc>
        <w:tc>
          <w:tcPr>
            <w:tcW w:w="1743" w:type="dxa"/>
            <w:tcBorders>
              <w:top w:val="nil"/>
            </w:tcBorders>
            <w:shd w:val="clear" w:color="auto" w:fill="auto"/>
          </w:tcPr>
          <w:p w14:paraId="679895FF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4.634, 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0.025</w:t>
            </w:r>
          </w:p>
        </w:tc>
      </w:tr>
      <w:tr w:rsidR="009F6DF1" w:rsidRPr="00D33514" w14:paraId="607327F0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shd w:val="clear" w:color="auto" w:fill="auto"/>
          </w:tcPr>
          <w:p w14:paraId="3BF3434C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D33514">
              <w:rPr>
                <w:b w:val="0"/>
                <w:bCs w:val="0"/>
                <w:sz w:val="18"/>
                <w:szCs w:val="18"/>
              </w:rPr>
              <w:t>CNFL</w:t>
            </w:r>
          </w:p>
        </w:tc>
        <w:tc>
          <w:tcPr>
            <w:tcW w:w="2782" w:type="dxa"/>
            <w:tcBorders>
              <w:top w:val="single" w:sz="4" w:space="0" w:color="7F7F7F" w:themeColor="text1" w:themeTint="80"/>
              <w:bottom w:val="nil"/>
            </w:tcBorders>
            <w:shd w:val="clear" w:color="auto" w:fill="auto"/>
          </w:tcPr>
          <w:p w14:paraId="7E69A17C" w14:textId="77777777" w:rsidR="009F6DF1" w:rsidRPr="00D33514" w:rsidRDefault="009F6DF1" w:rsidP="002F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 xml:space="preserve">Healthy controls vs </w:t>
            </w: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PD</w:t>
            </w:r>
          </w:p>
        </w:tc>
        <w:tc>
          <w:tcPr>
            <w:tcW w:w="1897" w:type="dxa"/>
            <w:tcBorders>
              <w:top w:val="single" w:sz="4" w:space="0" w:color="7F7F7F" w:themeColor="text1" w:themeTint="80"/>
              <w:bottom w:val="nil"/>
            </w:tcBorders>
            <w:shd w:val="clear" w:color="auto" w:fill="auto"/>
          </w:tcPr>
          <w:p w14:paraId="3564FAF3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12B1">
              <w:rPr>
                <w:sz w:val="18"/>
                <w:szCs w:val="18"/>
              </w:rPr>
              <w:t>0.1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1428" w:type="dxa"/>
            <w:tcBorders>
              <w:top w:val="single" w:sz="4" w:space="0" w:color="7F7F7F" w:themeColor="text1" w:themeTint="80"/>
              <w:bottom w:val="nil"/>
            </w:tcBorders>
            <w:shd w:val="clear" w:color="auto" w:fill="auto"/>
          </w:tcPr>
          <w:p w14:paraId="7DFBFB24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0.185</w:t>
            </w:r>
          </w:p>
        </w:tc>
        <w:tc>
          <w:tcPr>
            <w:tcW w:w="1743" w:type="dxa"/>
            <w:tcBorders>
              <w:top w:val="single" w:sz="4" w:space="0" w:color="7F7F7F" w:themeColor="text1" w:themeTint="80"/>
              <w:bottom w:val="nil"/>
            </w:tcBorders>
            <w:shd w:val="clear" w:color="auto" w:fill="auto"/>
          </w:tcPr>
          <w:p w14:paraId="46DE7D21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0.532, 0.413</w:t>
            </w:r>
          </w:p>
        </w:tc>
      </w:tr>
      <w:tr w:rsidR="009F6DF1" w:rsidRPr="00D33514" w14:paraId="62353640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shd w:val="clear" w:color="auto" w:fill="auto"/>
          </w:tcPr>
          <w:p w14:paraId="3CD010EF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  <w:shd w:val="clear" w:color="auto" w:fill="auto"/>
          </w:tcPr>
          <w:p w14:paraId="15266623" w14:textId="77777777" w:rsidR="009F6DF1" w:rsidRPr="00D33514" w:rsidRDefault="009F6DF1" w:rsidP="002F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Healthy controls vs PD</w:t>
            </w:r>
          </w:p>
        </w:tc>
        <w:tc>
          <w:tcPr>
            <w:tcW w:w="1897" w:type="dxa"/>
            <w:tcBorders>
              <w:top w:val="nil"/>
              <w:bottom w:val="nil"/>
            </w:tcBorders>
            <w:shd w:val="clear" w:color="auto" w:fill="auto"/>
          </w:tcPr>
          <w:p w14:paraId="7D2900DD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0.264</w:t>
            </w:r>
          </w:p>
        </w:tc>
        <w:tc>
          <w:tcPr>
            <w:tcW w:w="1428" w:type="dxa"/>
            <w:tcBorders>
              <w:top w:val="nil"/>
              <w:bottom w:val="nil"/>
            </w:tcBorders>
            <w:shd w:val="clear" w:color="auto" w:fill="auto"/>
          </w:tcPr>
          <w:p w14:paraId="2913084F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0.019*</w:t>
            </w:r>
          </w:p>
        </w:tc>
        <w:tc>
          <w:tcPr>
            <w:tcW w:w="1743" w:type="dxa"/>
            <w:tcBorders>
              <w:top w:val="nil"/>
              <w:bottom w:val="nil"/>
            </w:tcBorders>
            <w:shd w:val="clear" w:color="auto" w:fill="auto"/>
          </w:tcPr>
          <w:p w14:paraId="5A329970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0.035, 0.494</w:t>
            </w:r>
          </w:p>
        </w:tc>
      </w:tr>
      <w:tr w:rsidR="009F6DF1" w:rsidRPr="00D33514" w14:paraId="2F2BCBB2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shd w:val="clear" w:color="auto" w:fill="auto"/>
          </w:tcPr>
          <w:p w14:paraId="2E6F29EA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nil"/>
              <w:bottom w:val="single" w:sz="4" w:space="0" w:color="7F7F7F" w:themeColor="text1" w:themeTint="80"/>
            </w:tcBorders>
            <w:shd w:val="clear" w:color="auto" w:fill="auto"/>
          </w:tcPr>
          <w:p w14:paraId="79A7C8BA" w14:textId="77777777" w:rsidR="009F6DF1" w:rsidRPr="00D33514" w:rsidRDefault="009F6DF1" w:rsidP="002F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PD vs PD</w:t>
            </w:r>
          </w:p>
        </w:tc>
        <w:tc>
          <w:tcPr>
            <w:tcW w:w="1897" w:type="dxa"/>
            <w:tcBorders>
              <w:top w:val="nil"/>
              <w:bottom w:val="single" w:sz="4" w:space="0" w:color="7F7F7F" w:themeColor="text1" w:themeTint="80"/>
            </w:tcBorders>
            <w:shd w:val="clear" w:color="auto" w:fill="auto"/>
          </w:tcPr>
          <w:p w14:paraId="34CC75CA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0.084</w:t>
            </w:r>
          </w:p>
        </w:tc>
        <w:tc>
          <w:tcPr>
            <w:tcW w:w="1428" w:type="dxa"/>
            <w:tcBorders>
              <w:top w:val="nil"/>
              <w:bottom w:val="single" w:sz="4" w:space="0" w:color="7F7F7F" w:themeColor="text1" w:themeTint="80"/>
            </w:tcBorders>
            <w:shd w:val="clear" w:color="auto" w:fill="auto"/>
          </w:tcPr>
          <w:p w14:paraId="22CFA7B7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1.000</w:t>
            </w:r>
          </w:p>
        </w:tc>
        <w:tc>
          <w:tcPr>
            <w:tcW w:w="1743" w:type="dxa"/>
            <w:tcBorders>
              <w:top w:val="nil"/>
              <w:bottom w:val="single" w:sz="4" w:space="0" w:color="7F7F7F" w:themeColor="text1" w:themeTint="80"/>
            </w:tcBorders>
            <w:shd w:val="clear" w:color="auto" w:fill="auto"/>
          </w:tcPr>
          <w:p w14:paraId="1361EF73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0.149, 0.318</w:t>
            </w:r>
          </w:p>
        </w:tc>
      </w:tr>
      <w:tr w:rsidR="009F6DF1" w:rsidRPr="00D33514" w14:paraId="20E9640F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</w:tcPr>
          <w:p w14:paraId="3E3238FE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D33514">
              <w:rPr>
                <w:b w:val="0"/>
                <w:bCs w:val="0"/>
                <w:sz w:val="18"/>
                <w:szCs w:val="18"/>
              </w:rPr>
              <w:t>CNBD</w:t>
            </w:r>
          </w:p>
        </w:tc>
        <w:tc>
          <w:tcPr>
            <w:tcW w:w="2782" w:type="dxa"/>
            <w:tcBorders>
              <w:bottom w:val="nil"/>
            </w:tcBorders>
          </w:tcPr>
          <w:p w14:paraId="27C12D22" w14:textId="77777777" w:rsidR="009F6DF1" w:rsidRPr="00D33514" w:rsidRDefault="009F6DF1" w:rsidP="002F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 xml:space="preserve">Healthy controls vs </w:t>
            </w: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PD</w:t>
            </w:r>
          </w:p>
        </w:tc>
        <w:tc>
          <w:tcPr>
            <w:tcW w:w="1897" w:type="dxa"/>
            <w:tcBorders>
              <w:bottom w:val="nil"/>
            </w:tcBorders>
          </w:tcPr>
          <w:p w14:paraId="38ED486B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8.843</w:t>
            </w:r>
          </w:p>
        </w:tc>
        <w:tc>
          <w:tcPr>
            <w:tcW w:w="1428" w:type="dxa"/>
            <w:tcBorders>
              <w:bottom w:val="nil"/>
            </w:tcBorders>
          </w:tcPr>
          <w:p w14:paraId="02000D43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0.163</w:t>
            </w:r>
          </w:p>
        </w:tc>
        <w:tc>
          <w:tcPr>
            <w:tcW w:w="1743" w:type="dxa"/>
            <w:tcBorders>
              <w:bottom w:val="nil"/>
            </w:tcBorders>
          </w:tcPr>
          <w:p w14:paraId="57097564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-2.278, 19.963</w:t>
            </w:r>
          </w:p>
        </w:tc>
      </w:tr>
      <w:tr w:rsidR="009F6DF1" w:rsidRPr="00D33514" w14:paraId="79A03C2D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</w:tcPr>
          <w:p w14:paraId="34B05F0E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6D3B5A20" w14:textId="77777777" w:rsidR="009F6DF1" w:rsidRPr="00D33514" w:rsidRDefault="009F6DF1" w:rsidP="002F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Healthy controls vs PD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18FD66C1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9.806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14:paraId="4C5BA798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0.094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733955DF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1.154, 20.766</w:t>
            </w:r>
          </w:p>
        </w:tc>
      </w:tr>
      <w:tr w:rsidR="009F6DF1" w:rsidRPr="00D33514" w14:paraId="22A8A2D7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</w:tcPr>
          <w:p w14:paraId="13318768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14:paraId="6E245A66" w14:textId="77777777" w:rsidR="009F6DF1" w:rsidRPr="00D33514" w:rsidRDefault="009F6DF1" w:rsidP="002F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PD vs PD</w:t>
            </w:r>
          </w:p>
        </w:tc>
        <w:tc>
          <w:tcPr>
            <w:tcW w:w="1897" w:type="dxa"/>
            <w:tcBorders>
              <w:top w:val="nil"/>
            </w:tcBorders>
          </w:tcPr>
          <w:p w14:paraId="03ACEF0C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0.963</w:t>
            </w:r>
          </w:p>
        </w:tc>
        <w:tc>
          <w:tcPr>
            <w:tcW w:w="1428" w:type="dxa"/>
            <w:tcBorders>
              <w:top w:val="nil"/>
            </w:tcBorders>
          </w:tcPr>
          <w:p w14:paraId="1C5B59BB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1.000</w:t>
            </w:r>
          </w:p>
        </w:tc>
        <w:tc>
          <w:tcPr>
            <w:tcW w:w="1743" w:type="dxa"/>
            <w:tcBorders>
              <w:top w:val="nil"/>
            </w:tcBorders>
          </w:tcPr>
          <w:p w14:paraId="778E2183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10.157, 12.083</w:t>
            </w:r>
          </w:p>
        </w:tc>
      </w:tr>
      <w:tr w:rsidR="009F6DF1" w:rsidRPr="00D33514" w14:paraId="118D4565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tcBorders>
              <w:top w:val="single" w:sz="4" w:space="0" w:color="7F7F7F" w:themeColor="text1" w:themeTint="80"/>
              <w:bottom w:val="nil"/>
            </w:tcBorders>
          </w:tcPr>
          <w:p w14:paraId="3A7BDC83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  <w:r w:rsidRPr="00D33514">
              <w:rPr>
                <w:b w:val="0"/>
                <w:bCs w:val="0"/>
                <w:sz w:val="18"/>
                <w:szCs w:val="18"/>
              </w:rPr>
              <w:t>Tortuosity</w:t>
            </w:r>
          </w:p>
        </w:tc>
        <w:tc>
          <w:tcPr>
            <w:tcW w:w="2782" w:type="dxa"/>
            <w:tcBorders>
              <w:top w:val="single" w:sz="4" w:space="0" w:color="7F7F7F" w:themeColor="text1" w:themeTint="80"/>
              <w:bottom w:val="nil"/>
            </w:tcBorders>
          </w:tcPr>
          <w:p w14:paraId="3CC74F3A" w14:textId="77777777" w:rsidR="009F6DF1" w:rsidRPr="00D33514" w:rsidRDefault="009F6DF1" w:rsidP="002F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 xml:space="preserve">Healthy controls vs </w:t>
            </w: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PD</w:t>
            </w:r>
          </w:p>
        </w:tc>
        <w:tc>
          <w:tcPr>
            <w:tcW w:w="1897" w:type="dxa"/>
            <w:tcBorders>
              <w:top w:val="single" w:sz="4" w:space="0" w:color="7F7F7F" w:themeColor="text1" w:themeTint="80"/>
              <w:bottom w:val="nil"/>
            </w:tcBorders>
          </w:tcPr>
          <w:p w14:paraId="45374268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</w:t>
            </w:r>
          </w:p>
        </w:tc>
        <w:tc>
          <w:tcPr>
            <w:tcW w:w="1428" w:type="dxa"/>
            <w:tcBorders>
              <w:top w:val="single" w:sz="4" w:space="0" w:color="7F7F7F" w:themeColor="text1" w:themeTint="80"/>
              <w:bottom w:val="nil"/>
            </w:tcBorders>
          </w:tcPr>
          <w:p w14:paraId="73FB5D8E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ngsana New"/>
                <w:sz w:val="18"/>
                <w:szCs w:val="18"/>
                <w:cs/>
              </w:rPr>
            </w:pPr>
            <w:r w:rsidRPr="00D33514">
              <w:rPr>
                <w:sz w:val="18"/>
                <w:szCs w:val="18"/>
              </w:rPr>
              <w:t>1.000</w:t>
            </w:r>
          </w:p>
        </w:tc>
        <w:tc>
          <w:tcPr>
            <w:tcW w:w="1743" w:type="dxa"/>
            <w:tcBorders>
              <w:top w:val="single" w:sz="4" w:space="0" w:color="7F7F7F" w:themeColor="text1" w:themeTint="80"/>
              <w:bottom w:val="nil"/>
            </w:tcBorders>
          </w:tcPr>
          <w:p w14:paraId="0D40FF42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0.018, 0.026</w:t>
            </w:r>
          </w:p>
        </w:tc>
      </w:tr>
      <w:tr w:rsidR="009F6DF1" w:rsidRPr="00D33514" w14:paraId="2581FB55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</w:tcBorders>
          </w:tcPr>
          <w:p w14:paraId="73ABF2EE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269379FE" w14:textId="77777777" w:rsidR="009F6DF1" w:rsidRPr="00D33514" w:rsidRDefault="009F6DF1" w:rsidP="002F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Healthy controls vs PD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02BBBD8C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14:paraId="77636724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1.000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3B78D4A1" w14:textId="77777777" w:rsidR="009F6DF1" w:rsidRPr="00D33514" w:rsidRDefault="009F6DF1" w:rsidP="002F4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0.021, 0.022</w:t>
            </w:r>
          </w:p>
        </w:tc>
      </w:tr>
      <w:tr w:rsidR="009F6DF1" w:rsidRPr="00D33514" w14:paraId="4A8F1845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</w:tcPr>
          <w:p w14:paraId="0693B35D" w14:textId="77777777" w:rsidR="009F6DF1" w:rsidRPr="00D33514" w:rsidRDefault="009F6DF1" w:rsidP="002F43D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14:paraId="6B54B533" w14:textId="77777777" w:rsidR="009F6DF1" w:rsidRPr="00D33514" w:rsidRDefault="009F6DF1" w:rsidP="002F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A111E8">
              <w:rPr>
                <w:sz w:val="18"/>
                <w:szCs w:val="18"/>
              </w:rPr>
              <w:t>igh risk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PD vs PD</w:t>
            </w: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2BB84B22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14:paraId="58271684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1.000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14:paraId="6E97A483" w14:textId="77777777" w:rsidR="009F6DF1" w:rsidRPr="00D33514" w:rsidRDefault="009F6DF1" w:rsidP="002F4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3351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33514">
              <w:rPr>
                <w:sz w:val="18"/>
                <w:szCs w:val="18"/>
              </w:rPr>
              <w:t>0.256, 0.018</w:t>
            </w:r>
          </w:p>
        </w:tc>
      </w:tr>
      <w:tr w:rsidR="009F6DF1" w:rsidRPr="005C3110" w14:paraId="7C158F35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p w14:paraId="6EA2F172" w14:textId="77777777" w:rsidR="009F6DF1" w:rsidRPr="003F6F13" w:rsidRDefault="009F6DF1" w:rsidP="002F43D6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9F6DF1" w:rsidRPr="005C3110" w14:paraId="1484BF53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shd w:val="clear" w:color="auto" w:fill="D1D1D1" w:themeFill="background2" w:themeFillShade="E6"/>
          </w:tcPr>
          <w:p w14:paraId="6223DA90" w14:textId="77777777" w:rsidR="009F6DF1" w:rsidRPr="00FB69BF" w:rsidRDefault="009F6DF1" w:rsidP="002F43D6">
            <w:pPr>
              <w:rPr>
                <w:color w:val="000000" w:themeColor="text1"/>
                <w:sz w:val="18"/>
                <w:szCs w:val="18"/>
              </w:rPr>
            </w:pPr>
            <w:r w:rsidRPr="00946B3D">
              <w:rPr>
                <w:b w:val="0"/>
                <w:bCs w:val="0"/>
                <w:sz w:val="18"/>
                <w:szCs w:val="18"/>
              </w:rPr>
              <w:t>Table 2.</w:t>
            </w:r>
            <w:r>
              <w:rPr>
                <w:b w:val="0"/>
                <w:bCs w:val="0"/>
                <w:sz w:val="18"/>
                <w:szCs w:val="18"/>
              </w:rPr>
              <w:t>3:</w:t>
            </w:r>
            <w:r w:rsidRPr="00532E71">
              <w:t xml:space="preserve"> </w:t>
            </w:r>
            <w:r w:rsidRPr="003D34E1">
              <w:rPr>
                <w:b w:val="0"/>
                <w:bCs w:val="0"/>
                <w:sz w:val="18"/>
                <w:szCs w:val="18"/>
              </w:rPr>
              <w:t>Comparison of corneal nerve parameters in each eye of PD</w:t>
            </w:r>
          </w:p>
        </w:tc>
      </w:tr>
      <w:tr w:rsidR="009F6DF1" w:rsidRPr="005C3110" w14:paraId="330A2D4C" w14:textId="77777777" w:rsidTr="002F4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tbl>
            <w:tblPr>
              <w:tblStyle w:val="PlainTable2"/>
              <w:tblpPr w:leftFromText="180" w:rightFromText="180" w:vertAnchor="text" w:horzAnchor="margin" w:tblpY="-26"/>
              <w:tblW w:w="9356" w:type="dxa"/>
              <w:tblLook w:val="04A0" w:firstRow="1" w:lastRow="0" w:firstColumn="1" w:lastColumn="0" w:noHBand="0" w:noVBand="1"/>
            </w:tblPr>
            <w:tblGrid>
              <w:gridCol w:w="2088"/>
              <w:gridCol w:w="2907"/>
              <w:gridCol w:w="1801"/>
              <w:gridCol w:w="2560"/>
            </w:tblGrid>
            <w:tr w:rsidR="009F6DF1" w:rsidRPr="00822D94" w14:paraId="296F9631" w14:textId="77777777" w:rsidTr="002F43D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88" w:type="dxa"/>
                </w:tcPr>
                <w:p w14:paraId="43AC940A" w14:textId="77777777" w:rsidR="009F6DF1" w:rsidRPr="00822D94" w:rsidRDefault="009F6DF1" w:rsidP="002F43D6">
                  <w:pPr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822D94">
                    <w:rPr>
                      <w:b w:val="0"/>
                      <w:bCs w:val="0"/>
                      <w:sz w:val="18"/>
                      <w:szCs w:val="18"/>
                    </w:rPr>
                    <w:t>Parameters</w:t>
                  </w:r>
                </w:p>
              </w:tc>
              <w:tc>
                <w:tcPr>
                  <w:tcW w:w="2907" w:type="dxa"/>
                </w:tcPr>
                <w:p w14:paraId="4EB82903" w14:textId="77777777" w:rsidR="009F6DF1" w:rsidRPr="00822D94" w:rsidRDefault="009F6DF1" w:rsidP="002F43D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822D94">
                    <w:rPr>
                      <w:b w:val="0"/>
                      <w:bCs w:val="0"/>
                      <w:sz w:val="18"/>
                      <w:szCs w:val="18"/>
                    </w:rPr>
                    <w:t>Mean Difference</w:t>
                  </w:r>
                </w:p>
              </w:tc>
              <w:tc>
                <w:tcPr>
                  <w:tcW w:w="1801" w:type="dxa"/>
                </w:tcPr>
                <w:p w14:paraId="0A0A28B7" w14:textId="77777777" w:rsidR="009F6DF1" w:rsidRPr="00822D94" w:rsidRDefault="009F6DF1" w:rsidP="002F43D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822D94"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p</w:t>
                  </w:r>
                  <w:r w:rsidRPr="00822D94">
                    <w:rPr>
                      <w:b w:val="0"/>
                      <w:bCs w:val="0"/>
                      <w:sz w:val="18"/>
                      <w:szCs w:val="18"/>
                    </w:rPr>
                    <w:t>-value</w:t>
                  </w:r>
                </w:p>
              </w:tc>
              <w:tc>
                <w:tcPr>
                  <w:tcW w:w="2560" w:type="dxa"/>
                </w:tcPr>
                <w:p w14:paraId="42C8B90A" w14:textId="77777777" w:rsidR="009F6DF1" w:rsidRPr="00822D94" w:rsidRDefault="009F6DF1" w:rsidP="002F43D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822D94">
                    <w:rPr>
                      <w:b w:val="0"/>
                      <w:bCs w:val="0"/>
                      <w:sz w:val="18"/>
                      <w:szCs w:val="18"/>
                    </w:rPr>
                    <w:t>95% CI</w:t>
                  </w:r>
                </w:p>
              </w:tc>
            </w:tr>
            <w:tr w:rsidR="009F6DF1" w:rsidRPr="00822D94" w14:paraId="56A6A263" w14:textId="77777777" w:rsidTr="002F4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88" w:type="dxa"/>
                </w:tcPr>
                <w:p w14:paraId="38E19C4F" w14:textId="77777777" w:rsidR="009F6DF1" w:rsidRPr="00822D94" w:rsidRDefault="009F6DF1" w:rsidP="002F43D6">
                  <w:pPr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822D94">
                    <w:rPr>
                      <w:b w:val="0"/>
                      <w:bCs w:val="0"/>
                      <w:sz w:val="18"/>
                      <w:szCs w:val="18"/>
                    </w:rPr>
                    <w:t>CNFD (OD-OS)</w:t>
                  </w:r>
                </w:p>
              </w:tc>
              <w:tc>
                <w:tcPr>
                  <w:tcW w:w="2907" w:type="dxa"/>
                </w:tcPr>
                <w:p w14:paraId="4236599E" w14:textId="77777777" w:rsidR="009F6DF1" w:rsidRPr="00822D94" w:rsidRDefault="009F6DF1" w:rsidP="002F43D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-0.49 ± 2.79</w:t>
                  </w:r>
                </w:p>
              </w:tc>
              <w:tc>
                <w:tcPr>
                  <w:tcW w:w="1801" w:type="dxa"/>
                </w:tcPr>
                <w:p w14:paraId="3A18D0D9" w14:textId="77777777" w:rsidR="009F6DF1" w:rsidRPr="00822D94" w:rsidRDefault="009F6DF1" w:rsidP="002F43D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0.480</w:t>
                  </w:r>
                </w:p>
              </w:tc>
              <w:tc>
                <w:tcPr>
                  <w:tcW w:w="2560" w:type="dxa"/>
                </w:tcPr>
                <w:p w14:paraId="6510F57D" w14:textId="77777777" w:rsidR="009F6DF1" w:rsidRPr="00822D94" w:rsidRDefault="009F6DF1" w:rsidP="002F43D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-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22D94">
                    <w:rPr>
                      <w:sz w:val="18"/>
                      <w:szCs w:val="18"/>
                    </w:rPr>
                    <w:t>1.921, 0.944</w:t>
                  </w:r>
                </w:p>
              </w:tc>
            </w:tr>
            <w:tr w:rsidR="009F6DF1" w:rsidRPr="00822D94" w14:paraId="1C2824D8" w14:textId="77777777" w:rsidTr="002F43D6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88" w:type="dxa"/>
                </w:tcPr>
                <w:p w14:paraId="51B091F8" w14:textId="77777777" w:rsidR="009F6DF1" w:rsidRPr="00822D94" w:rsidRDefault="009F6DF1" w:rsidP="002F43D6">
                  <w:pPr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822D94">
                    <w:rPr>
                      <w:b w:val="0"/>
                      <w:bCs w:val="0"/>
                      <w:sz w:val="18"/>
                      <w:szCs w:val="18"/>
                    </w:rPr>
                    <w:t>CNFL (OD-OS)</w:t>
                  </w:r>
                </w:p>
              </w:tc>
              <w:tc>
                <w:tcPr>
                  <w:tcW w:w="2907" w:type="dxa"/>
                </w:tcPr>
                <w:p w14:paraId="7DDCC768" w14:textId="77777777" w:rsidR="009F6DF1" w:rsidRPr="00822D94" w:rsidRDefault="009F6DF1" w:rsidP="002F43D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-0.02 ± 0.24</w:t>
                  </w:r>
                </w:p>
              </w:tc>
              <w:tc>
                <w:tcPr>
                  <w:tcW w:w="1801" w:type="dxa"/>
                </w:tcPr>
                <w:p w14:paraId="19DAEBB3" w14:textId="77777777" w:rsidR="009F6DF1" w:rsidRPr="00822D94" w:rsidRDefault="009F6DF1" w:rsidP="002F43D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0.731</w:t>
                  </w:r>
                </w:p>
              </w:tc>
              <w:tc>
                <w:tcPr>
                  <w:tcW w:w="2560" w:type="dxa"/>
                </w:tcPr>
                <w:p w14:paraId="7E9102DF" w14:textId="77777777" w:rsidR="009F6DF1" w:rsidRPr="00822D94" w:rsidRDefault="009F6DF1" w:rsidP="002F43D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-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22D94">
                    <w:rPr>
                      <w:sz w:val="18"/>
                      <w:szCs w:val="18"/>
                    </w:rPr>
                    <w:t>1.144, 0.103</w:t>
                  </w:r>
                </w:p>
              </w:tc>
            </w:tr>
            <w:tr w:rsidR="009F6DF1" w:rsidRPr="00822D94" w14:paraId="4F7F2D21" w14:textId="77777777" w:rsidTr="002F43D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88" w:type="dxa"/>
                </w:tcPr>
                <w:p w14:paraId="4B1A2173" w14:textId="77777777" w:rsidR="009F6DF1" w:rsidRPr="00822D94" w:rsidRDefault="009F6DF1" w:rsidP="002F43D6">
                  <w:pPr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822D94">
                    <w:rPr>
                      <w:b w:val="0"/>
                      <w:bCs w:val="0"/>
                      <w:sz w:val="18"/>
                      <w:szCs w:val="18"/>
                    </w:rPr>
                    <w:t>CNBD (OD-OS)</w:t>
                  </w:r>
                </w:p>
              </w:tc>
              <w:tc>
                <w:tcPr>
                  <w:tcW w:w="2907" w:type="dxa"/>
                </w:tcPr>
                <w:p w14:paraId="44820E58" w14:textId="77777777" w:rsidR="009F6DF1" w:rsidRPr="00822D94" w:rsidRDefault="009F6DF1" w:rsidP="002F43D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-2.36 ± 13.54</w:t>
                  </w:r>
                </w:p>
              </w:tc>
              <w:tc>
                <w:tcPr>
                  <w:tcW w:w="1801" w:type="dxa"/>
                </w:tcPr>
                <w:p w14:paraId="4C6D3071" w14:textId="77777777" w:rsidR="009F6DF1" w:rsidRPr="00822D94" w:rsidRDefault="009F6DF1" w:rsidP="002F43D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0.483</w:t>
                  </w:r>
                </w:p>
              </w:tc>
              <w:tc>
                <w:tcPr>
                  <w:tcW w:w="2560" w:type="dxa"/>
                </w:tcPr>
                <w:p w14:paraId="13E83D2A" w14:textId="77777777" w:rsidR="009F6DF1" w:rsidRPr="00822D94" w:rsidRDefault="009F6DF1" w:rsidP="002F43D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-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22D94">
                    <w:rPr>
                      <w:sz w:val="18"/>
                      <w:szCs w:val="18"/>
                    </w:rPr>
                    <w:t>9.322, 4.604</w:t>
                  </w:r>
                </w:p>
              </w:tc>
            </w:tr>
            <w:tr w:rsidR="009F6DF1" w:rsidRPr="00822D94" w14:paraId="71CC9F50" w14:textId="77777777" w:rsidTr="002F43D6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88" w:type="dxa"/>
                </w:tcPr>
                <w:p w14:paraId="5CF31FA8" w14:textId="77777777" w:rsidR="009F6DF1" w:rsidRPr="00822D94" w:rsidRDefault="009F6DF1" w:rsidP="002F43D6">
                  <w:pPr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822D94">
                    <w:rPr>
                      <w:b w:val="0"/>
                      <w:bCs w:val="0"/>
                      <w:sz w:val="18"/>
                      <w:szCs w:val="18"/>
                    </w:rPr>
                    <w:t>Tortuosity (OD-OS)</w:t>
                  </w:r>
                </w:p>
              </w:tc>
              <w:tc>
                <w:tcPr>
                  <w:tcW w:w="2907" w:type="dxa"/>
                </w:tcPr>
                <w:p w14:paraId="7612539C" w14:textId="77777777" w:rsidR="009F6DF1" w:rsidRPr="00822D94" w:rsidRDefault="009F6DF1" w:rsidP="002F43D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-0.01 ± 0.02</w:t>
                  </w:r>
                </w:p>
              </w:tc>
              <w:tc>
                <w:tcPr>
                  <w:tcW w:w="1801" w:type="dxa"/>
                </w:tcPr>
                <w:p w14:paraId="381E70DF" w14:textId="77777777" w:rsidR="009F6DF1" w:rsidRPr="00822D94" w:rsidRDefault="009F6DF1" w:rsidP="002F43D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0.184</w:t>
                  </w:r>
                </w:p>
              </w:tc>
              <w:tc>
                <w:tcPr>
                  <w:tcW w:w="2560" w:type="dxa"/>
                </w:tcPr>
                <w:p w14:paraId="02DCF5C1" w14:textId="77777777" w:rsidR="009F6DF1" w:rsidRPr="00822D94" w:rsidRDefault="009F6DF1" w:rsidP="002F43D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822D94">
                    <w:rPr>
                      <w:sz w:val="18"/>
                      <w:szCs w:val="18"/>
                    </w:rPr>
                    <w:t>-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822D94">
                    <w:rPr>
                      <w:sz w:val="18"/>
                      <w:szCs w:val="18"/>
                    </w:rPr>
                    <w:t>0.015, 0.003</w:t>
                  </w:r>
                </w:p>
              </w:tc>
            </w:tr>
          </w:tbl>
          <w:p w14:paraId="5208B4BA" w14:textId="77777777" w:rsidR="009F6DF1" w:rsidRPr="003D34E1" w:rsidRDefault="009F6DF1" w:rsidP="002F43D6">
            <w:pPr>
              <w:rPr>
                <w:sz w:val="18"/>
                <w:szCs w:val="18"/>
              </w:rPr>
            </w:pPr>
          </w:p>
        </w:tc>
      </w:tr>
      <w:tr w:rsidR="009F6DF1" w:rsidRPr="005C3110" w14:paraId="3122DA23" w14:textId="77777777" w:rsidTr="002F43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p w14:paraId="28787B67" w14:textId="77777777" w:rsidR="009F6DF1" w:rsidRPr="00822D94" w:rsidRDefault="009F6DF1" w:rsidP="002F43D6">
            <w:pPr>
              <w:rPr>
                <w:sz w:val="18"/>
                <w:szCs w:val="18"/>
              </w:rPr>
            </w:pPr>
            <w:r w:rsidRPr="00FB69BF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Data are presented as mean </w:t>
            </w:r>
            <w:r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difference with </w:t>
            </w:r>
            <w:r w:rsidRPr="00FB69BF">
              <w:rPr>
                <w:b w:val="0"/>
                <w:bCs w:val="0"/>
                <w:sz w:val="18"/>
                <w:szCs w:val="22"/>
              </w:rPr>
              <w:t>*</w:t>
            </w:r>
            <w:r w:rsidRPr="00FB69BF">
              <w:rPr>
                <w:b w:val="0"/>
                <w:bCs w:val="0"/>
                <w:i/>
                <w:iCs/>
                <w:sz w:val="18"/>
                <w:szCs w:val="22"/>
              </w:rPr>
              <w:t>p</w:t>
            </w:r>
            <w:r w:rsidRPr="00FB69BF">
              <w:rPr>
                <w:b w:val="0"/>
                <w:bCs w:val="0"/>
                <w:sz w:val="18"/>
                <w:szCs w:val="22"/>
              </w:rPr>
              <w:t xml:space="preserve"> &lt; 0.05</w:t>
            </w:r>
            <w:r>
              <w:rPr>
                <w:b w:val="0"/>
                <w:bCs w:val="0"/>
                <w:sz w:val="18"/>
                <w:szCs w:val="22"/>
              </w:rPr>
              <w:t xml:space="preserve"> and 95% CI</w:t>
            </w:r>
          </w:p>
        </w:tc>
      </w:tr>
    </w:tbl>
    <w:p w14:paraId="211741A4" w14:textId="77777777" w:rsidR="009F6DF1" w:rsidRPr="00532E71" w:rsidRDefault="009F6DF1" w:rsidP="009F6DF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line="480" w:lineRule="auto"/>
        <w:rPr>
          <w:rFonts w:cs="Angsana New"/>
          <w:cs/>
        </w:rPr>
      </w:pPr>
    </w:p>
    <w:p w14:paraId="143DEAA7" w14:textId="77777777" w:rsidR="009F6DF1" w:rsidRDefault="009F6DF1" w:rsidP="009F6DF1">
      <w:pPr>
        <w:rPr>
          <w:rFonts w:cs="Angsana New"/>
          <w:cs/>
        </w:rPr>
      </w:pPr>
      <w:r>
        <w:rPr>
          <w:rFonts w:cs="Angsana New"/>
          <w:cs/>
        </w:rPr>
        <w:br w:type="page"/>
      </w:r>
    </w:p>
    <w:tbl>
      <w:tblPr>
        <w:tblStyle w:val="TableGrid"/>
        <w:tblpPr w:leftFromText="180" w:rightFromText="180" w:vertAnchor="text" w:horzAnchor="margin" w:tblpX="-709" w:tblpY="-1443"/>
        <w:tblOverlap w:val="never"/>
        <w:tblW w:w="5756" w:type="pct"/>
        <w:tblLook w:val="04A0" w:firstRow="1" w:lastRow="0" w:firstColumn="1" w:lastColumn="0" w:noHBand="0" w:noVBand="1"/>
      </w:tblPr>
      <w:tblGrid>
        <w:gridCol w:w="3282"/>
        <w:gridCol w:w="1515"/>
        <w:gridCol w:w="1311"/>
        <w:gridCol w:w="1311"/>
        <w:gridCol w:w="1311"/>
        <w:gridCol w:w="842"/>
        <w:gridCol w:w="819"/>
      </w:tblGrid>
      <w:tr w:rsidR="009F6DF1" w:rsidRPr="00AD0D42" w14:paraId="2DA7289A" w14:textId="77777777" w:rsidTr="002F43D6">
        <w:trPr>
          <w:trHeight w:val="283"/>
        </w:trPr>
        <w:tc>
          <w:tcPr>
            <w:tcW w:w="460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FB361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5"/>
                <w:szCs w:val="15"/>
              </w:rPr>
            </w:pPr>
          </w:p>
          <w:p w14:paraId="4071583F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Table 3: ophthalmic parameters of all participants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331B7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5"/>
                <w:szCs w:val="15"/>
              </w:rPr>
            </w:pPr>
          </w:p>
        </w:tc>
      </w:tr>
      <w:tr w:rsidR="009F6DF1" w:rsidRPr="00AD0D42" w14:paraId="309AD651" w14:textId="77777777" w:rsidTr="002F43D6">
        <w:trPr>
          <w:trHeight w:val="283"/>
        </w:trPr>
        <w:tc>
          <w:tcPr>
            <w:tcW w:w="23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D5DBD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Characteristics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1BB34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 (n=18)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7A5CA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PD (n=18)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00AE7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5"/>
                <w:szCs w:val="15"/>
              </w:rPr>
            </w:pPr>
            <w:r w:rsidRPr="00A111E8">
              <w:rPr>
                <w:sz w:val="15"/>
                <w:szCs w:val="15"/>
              </w:rPr>
              <w:t>High risk</w:t>
            </w:r>
            <w:r w:rsidRPr="00AD0D42">
              <w:rPr>
                <w:sz w:val="15"/>
                <w:szCs w:val="15"/>
              </w:rPr>
              <w:t xml:space="preserve"> PD (n=17)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F1590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iCs/>
                <w:sz w:val="15"/>
                <w:szCs w:val="15"/>
              </w:rPr>
            </w:pPr>
            <w:r w:rsidRPr="00AD0D42">
              <w:rPr>
                <w:i/>
                <w:iCs/>
                <w:sz w:val="15"/>
                <w:szCs w:val="15"/>
              </w:rPr>
              <w:t>p</w:t>
            </w:r>
            <w:r w:rsidRPr="00AD0D42">
              <w:rPr>
                <w:sz w:val="15"/>
                <w:szCs w:val="15"/>
              </w:rPr>
              <w:t>-value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B0064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Eta Squared Effect size</w:t>
            </w:r>
          </w:p>
        </w:tc>
      </w:tr>
      <w:tr w:rsidR="009F6DF1" w:rsidRPr="00AD0D42" w14:paraId="7ECC890F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1CC109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OSDI score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6476B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EA2D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b/>
                <w:bCs/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20.34 ± 15.78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A238B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29.37 ± 26.65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0254A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32.29 ± 30.68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7562C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0.343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2D5A5DC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0.042</w:t>
            </w:r>
          </w:p>
        </w:tc>
      </w:tr>
      <w:tr w:rsidR="009F6DF1" w:rsidRPr="00AD0D42" w14:paraId="640F93C4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B308A0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Average TBUT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EA57B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F6B3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6.93 ± 2.56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065C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5.70 ± 3.03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CA25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4.69 ± 2.60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BC956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0.063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60BD9525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7D748B50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A4B28D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Average ocular surface staining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297B9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37F8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1.39 ± 2.98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F55E5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2.19 ± 2.73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2F30D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2.18 ± 3.18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70C11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0.653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4CABFF7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rFonts w:cs="Angsana New"/>
                <w:sz w:val="15"/>
                <w:szCs w:val="15"/>
                <w:cs/>
              </w:rPr>
            </w:pPr>
            <w:r w:rsidRPr="00AD0D42">
              <w:rPr>
                <w:sz w:val="15"/>
                <w:szCs w:val="15"/>
              </w:rPr>
              <w:t>0.0</w:t>
            </w:r>
          </w:p>
        </w:tc>
      </w:tr>
      <w:tr w:rsidR="009F6DF1" w:rsidRPr="00AD0D42" w14:paraId="18602CCD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116B67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Pupil reactivity OD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24B9F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Good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C00A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18 (100%)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2FEF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10 (55.6%)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9BDEA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17 (100%)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B8E0C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0.001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6B9398F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5499D7B7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36BB2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7607B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 xml:space="preserve">Sluggish 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D403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4C57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6 (33.3%)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D901A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22760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6816FAA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16D3E6BA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F57088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ADE35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 response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B780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9CB5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 (11.1%)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9B88A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533CD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5E30F27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2D7049D9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473952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Pupil reactivity OS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EF120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Good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55FD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18 (100%)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BC29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10 (55.6%)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C590E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17 (100%)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5574B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0.001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4C6A84A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0424D196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CDC660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021B9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 xml:space="preserve">Sluggish 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A8FAD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68EA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6 (33.3%)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DC70D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E1DAD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539487A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1F0CF792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8918A6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351C7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 response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4FEF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6CC2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 (11.1%)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A306B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46098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38E75DF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189311B3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254E9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Lens OD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04350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Clear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2337A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5 (27.8%)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A77C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3 (16.7%)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71E80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11 (64.7%)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DF537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0.008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6D92174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64AD7112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1AC7E2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730A5B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Cataract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613C6B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13 (72.2%)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57BC4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15 (83.3%)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DE966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6 (35.3%)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BF5FB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495889DB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6F7B1EA3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D7A98F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Lens OS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0D3FA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Clear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0EF9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 (22.2%)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36E0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3 (16.7%)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F1196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12 (70.6%)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67440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0.001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5BA8A2D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230E49E1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5356F0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3B1B9D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Cataract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79F3B7D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14 (77.8%)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BA020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15 (83.3%)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EBA0C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5 (29.4%)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84BA6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24EFEAC5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7E830496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350D0F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Average Schirmer I test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2EDDC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C030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8.85 ± 7.65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D62B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10.61 ± 12.14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BFBB6D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8.71 ± 4.41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8614F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0.770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7EE050A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7D14451E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53DA51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Average Basic tear test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B1796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4BE3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10.36 ± 4.15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33ED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12.94 ± 9.98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FDC02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11.15 ± 6.99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C1651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0.570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02511EB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0DA4425E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AC8CA9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Average Schirmer II test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CE412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6549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16.44 ± 9.01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8EF3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16.17 ± 10.19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0DE53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15.82 ± 11.62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1EB5A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0.984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012BF00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6958CC9E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92D35C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Average Blink Rate (/min)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35324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95EB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27.17 ± 15.76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93C675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18.36 ± 14.13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315BE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20.41 ± 14.20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EBDB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0.183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07E14D2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0.066</w:t>
            </w:r>
          </w:p>
        </w:tc>
      </w:tr>
      <w:tr w:rsidR="009F6DF1" w:rsidRPr="00AD0D42" w14:paraId="70EF9C81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AEBD3E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Corneal sensitivity OD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E9FF4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B48D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4.53 ± 1.36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5CA2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3.08 ± 1.43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B90B8B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5.00 ± 1.15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FC912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&lt;0.001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3F59BE8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0.289</w:t>
            </w:r>
          </w:p>
        </w:tc>
      </w:tr>
      <w:tr w:rsidR="009F6DF1" w:rsidRPr="00AD0D42" w14:paraId="0D772AAD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54020A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Corneal sensitivity OS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F192B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550C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4.36 ± 1.57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99B9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2.97 ± 1.46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21F45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4.88 ± 1.36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A8D38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&lt;0.001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49C7B4FD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0.242</w:t>
            </w:r>
          </w:p>
        </w:tc>
      </w:tr>
      <w:tr w:rsidR="009F6DF1" w:rsidRPr="00AD0D42" w14:paraId="3E0466B2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ACDD61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Average Corneal sensitivity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5A45D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F3A4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4.44 ± 1.44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AD1D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3.03 ± 1.44</w:t>
            </w:r>
          </w:p>
        </w:tc>
        <w:tc>
          <w:tcPr>
            <w:tcW w:w="63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F0F34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4.94 ± 1.22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B0EFC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&lt;0.001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</w:tcPr>
          <w:p w14:paraId="25EADBF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0.270</w:t>
            </w:r>
          </w:p>
        </w:tc>
      </w:tr>
      <w:tr w:rsidR="009F6DF1" w:rsidRPr="00AD0D42" w14:paraId="41D25EB9" w14:textId="77777777" w:rsidTr="002F43D6">
        <w:trPr>
          <w:trHeight w:val="283"/>
        </w:trPr>
        <w:tc>
          <w:tcPr>
            <w:tcW w:w="1579" w:type="pct"/>
            <w:tcBorders>
              <w:left w:val="nil"/>
              <w:right w:val="nil"/>
            </w:tcBorders>
            <w:vAlign w:val="center"/>
          </w:tcPr>
          <w:p w14:paraId="49E492B4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Average Tear meniscus height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DCEDA3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9575C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0.28 ± 0.14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D4654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1.75 ± 6.30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353D422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0.24 ± 0.17</w:t>
            </w:r>
          </w:p>
        </w:tc>
        <w:tc>
          <w:tcPr>
            <w:tcW w:w="405" w:type="pct"/>
            <w:tcBorders>
              <w:left w:val="nil"/>
              <w:right w:val="nil"/>
            </w:tcBorders>
            <w:vAlign w:val="center"/>
          </w:tcPr>
          <w:p w14:paraId="0A1FE6C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0.385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04E4350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0.037</w:t>
            </w:r>
          </w:p>
        </w:tc>
      </w:tr>
      <w:tr w:rsidR="009F6DF1" w:rsidRPr="00AD0D42" w14:paraId="30575279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vAlign w:val="center"/>
          </w:tcPr>
          <w:p w14:paraId="3E88C69C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OCT RNFL OD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381BA0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8918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16 (88.9%)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42ED8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12 (66.7%)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279F7B4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16 (94.1%)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vAlign w:val="center"/>
          </w:tcPr>
          <w:p w14:paraId="2C49632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0.069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166EB66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4785CC08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2103BE61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right w:val="nil"/>
            </w:tcBorders>
            <w:vAlign w:val="center"/>
          </w:tcPr>
          <w:p w14:paraId="27AB6196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Thinning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4CB82D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 (11.1%)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3E68748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6 (33.3%)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484A94C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(5.9%)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703AE2F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1E2333C5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5E7AB5E6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vAlign w:val="center"/>
          </w:tcPr>
          <w:p w14:paraId="72F122F9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OCT RNFL OS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D7A305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95B45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14 (77.8%)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33FF9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13 (72.2%)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4DE10E1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15 (88.2%)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vAlign w:val="center"/>
          </w:tcPr>
          <w:p w14:paraId="4DE7223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0.497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37193E6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0220E1D5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24A12E45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right w:val="nil"/>
            </w:tcBorders>
            <w:vAlign w:val="center"/>
          </w:tcPr>
          <w:p w14:paraId="5678CE41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Thinning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8D6E8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 (22.2%)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13D50B0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5 (27.8%)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6F13EB6B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 (11.8%)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6A3B61B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03201DB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5CF19FE2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vAlign w:val="center"/>
          </w:tcPr>
          <w:p w14:paraId="42844E85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Ganglion cell analysis OD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C5203F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 thickness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3049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12 (66.7%)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83669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9 (50%)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7C04DF4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14 (82.4%)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vAlign w:val="center"/>
          </w:tcPr>
          <w:p w14:paraId="61F6172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0.126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38E24EB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48673EAE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3C8F9B29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40499C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Mild thinning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4DE1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 (11.1%)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D8A19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(5.6%)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5CBB451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 (11.8%)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17556DA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435C564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70F771B5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3BDC8555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F3EBD8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Marked thinning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B686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 (22.2%)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D1145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8 (44.4%)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2305BD5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(5.9%)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2E3DC93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135CFA35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4CA4B39A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vAlign w:val="center"/>
          </w:tcPr>
          <w:p w14:paraId="5FD21E45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Ganglion cell analysis OS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E01E1A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 thickness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EF878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13 (72.2%)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2F868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9 (50%)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6C49019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15 (88.2%)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vAlign w:val="center"/>
          </w:tcPr>
          <w:p w14:paraId="47CF1D8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0.099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6FACA0E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187A0423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658AE918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1D28DE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Mild thinning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59CC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3 (16.7%)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4B2BE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 (11.1%)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3ADFC83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(5.9%)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361180AD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5882441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163663FA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1BFD82E4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9325F0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Marked thinning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3627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2 (11.1%)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85803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7 (38.9%)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4F94AA0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(5.9%)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154BA58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121A4E3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20112ACD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vAlign w:val="center"/>
          </w:tcPr>
          <w:p w14:paraId="3FA62DCF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color w:val="000000" w:themeColor="text1"/>
                <w:sz w:val="15"/>
                <w:szCs w:val="15"/>
              </w:rPr>
              <w:t>Contrast sensitivity OD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383CAF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CE14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17 (94.4%)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DB93F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11 (61.1%)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30C7905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13 (76.5%)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vAlign w:val="center"/>
          </w:tcPr>
          <w:p w14:paraId="72FA3DBD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0.057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051F627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5138426C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4DA3BD75" w14:textId="77777777" w:rsidR="009F6DF1" w:rsidRPr="00AD0D42" w:rsidRDefault="009F6DF1" w:rsidP="002F43D6">
            <w:pPr>
              <w:tabs>
                <w:tab w:val="left" w:pos="2085"/>
              </w:tabs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A81A2E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Decreased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1270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(6.67%)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43535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7 (38.9%)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39E03C7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4 (23.5%)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6A7C8C9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472AD4F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2ED2C353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vAlign w:val="center"/>
          </w:tcPr>
          <w:p w14:paraId="76590265" w14:textId="77777777" w:rsidR="009F6DF1" w:rsidRPr="00AD0D42" w:rsidRDefault="009F6DF1" w:rsidP="002F43D6">
            <w:pPr>
              <w:tabs>
                <w:tab w:val="left" w:pos="2085"/>
              </w:tabs>
              <w:rPr>
                <w:color w:val="000000" w:themeColor="text1"/>
                <w:sz w:val="15"/>
                <w:szCs w:val="15"/>
              </w:rPr>
            </w:pPr>
            <w:r w:rsidRPr="00AD0D42">
              <w:rPr>
                <w:color w:val="000000" w:themeColor="text1"/>
                <w:sz w:val="15"/>
                <w:szCs w:val="15"/>
              </w:rPr>
              <w:t>Contrast sensitivity OS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BDE2BD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044DA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15 (83.3%)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4E3103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10 (55.6%)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75BB4DC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12 (66.7%)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vAlign w:val="center"/>
          </w:tcPr>
          <w:p w14:paraId="2DA3B7B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0.192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7CCBBB0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786AABA0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669C2197" w14:textId="77777777" w:rsidR="009F6DF1" w:rsidRPr="00AD0D42" w:rsidRDefault="009F6DF1" w:rsidP="002F43D6">
            <w:pPr>
              <w:tabs>
                <w:tab w:val="left" w:pos="2085"/>
              </w:tabs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C180EA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Decreased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B496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3 (16.7%)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BCD23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8 (44.4%)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5AD82B0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5 (29.4%)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31F71F6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707CA249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220D94FB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vAlign w:val="center"/>
          </w:tcPr>
          <w:p w14:paraId="2F47028D" w14:textId="77777777" w:rsidR="009F6DF1" w:rsidRPr="00AD0D42" w:rsidRDefault="009F6DF1" w:rsidP="002F43D6">
            <w:pPr>
              <w:tabs>
                <w:tab w:val="left" w:pos="2085"/>
              </w:tabs>
              <w:rPr>
                <w:color w:val="000000" w:themeColor="text1"/>
                <w:sz w:val="15"/>
                <w:szCs w:val="15"/>
              </w:rPr>
            </w:pPr>
            <w:r w:rsidRPr="00AD0D42">
              <w:rPr>
                <w:color w:val="000000" w:themeColor="text1"/>
                <w:sz w:val="15"/>
                <w:szCs w:val="15"/>
              </w:rPr>
              <w:t>Color testing OD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39A494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B94F1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17 (94.4%)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3D867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17 (94.4%)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2D5D584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17 (100%)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vAlign w:val="center"/>
          </w:tcPr>
          <w:p w14:paraId="71117B9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0.612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46BED566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5093DC41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7E191C60" w14:textId="77777777" w:rsidR="009F6DF1" w:rsidRPr="00AD0D42" w:rsidRDefault="009F6DF1" w:rsidP="002F43D6">
            <w:pPr>
              <w:tabs>
                <w:tab w:val="left" w:pos="2085"/>
              </w:tabs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627BBF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Blue deficit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22560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(5.6%)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D0CFA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(5.6%)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04BB3C92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1E0F6D0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50D68407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0673FCBF" w14:textId="77777777" w:rsidTr="002F43D6">
        <w:trPr>
          <w:trHeight w:val="283"/>
        </w:trPr>
        <w:tc>
          <w:tcPr>
            <w:tcW w:w="1579" w:type="pct"/>
            <w:vMerge w:val="restart"/>
            <w:tcBorders>
              <w:left w:val="nil"/>
              <w:right w:val="nil"/>
            </w:tcBorders>
            <w:vAlign w:val="center"/>
          </w:tcPr>
          <w:p w14:paraId="5375900A" w14:textId="77777777" w:rsidR="009F6DF1" w:rsidRPr="00AD0D42" w:rsidRDefault="009F6DF1" w:rsidP="002F43D6">
            <w:pPr>
              <w:tabs>
                <w:tab w:val="left" w:pos="2085"/>
              </w:tabs>
              <w:rPr>
                <w:color w:val="000000" w:themeColor="text1"/>
                <w:sz w:val="15"/>
                <w:szCs w:val="15"/>
              </w:rPr>
            </w:pPr>
            <w:r w:rsidRPr="00AD0D42">
              <w:rPr>
                <w:color w:val="000000" w:themeColor="text1"/>
                <w:sz w:val="15"/>
                <w:szCs w:val="15"/>
              </w:rPr>
              <w:t>Color testing OS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23B516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Normal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6E495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18 (100%)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DC0EE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17 (94.4%)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6D35A26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17 (100%)</w:t>
            </w:r>
          </w:p>
        </w:tc>
        <w:tc>
          <w:tcPr>
            <w:tcW w:w="405" w:type="pct"/>
            <w:vMerge w:val="restart"/>
            <w:tcBorders>
              <w:left w:val="nil"/>
              <w:right w:val="nil"/>
            </w:tcBorders>
            <w:vAlign w:val="center"/>
          </w:tcPr>
          <w:p w14:paraId="3DA3BFAE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0.371</w:t>
            </w: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4DFD38A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55C3EEB2" w14:textId="77777777" w:rsidTr="002F43D6">
        <w:trPr>
          <w:trHeight w:val="283"/>
        </w:trPr>
        <w:tc>
          <w:tcPr>
            <w:tcW w:w="1579" w:type="pct"/>
            <w:vMerge/>
            <w:tcBorders>
              <w:left w:val="nil"/>
              <w:right w:val="nil"/>
            </w:tcBorders>
            <w:vAlign w:val="center"/>
          </w:tcPr>
          <w:p w14:paraId="2AB3F232" w14:textId="77777777" w:rsidR="009F6DF1" w:rsidRPr="00AD0D42" w:rsidRDefault="009F6DF1" w:rsidP="002F43D6">
            <w:pPr>
              <w:tabs>
                <w:tab w:val="left" w:pos="2085"/>
              </w:tabs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5F3497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Blue deficit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1692F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DD123C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1 (5.6%)</w:t>
            </w:r>
          </w:p>
        </w:tc>
        <w:tc>
          <w:tcPr>
            <w:tcW w:w="631" w:type="pct"/>
            <w:tcBorders>
              <w:left w:val="nil"/>
              <w:right w:val="nil"/>
            </w:tcBorders>
            <w:vAlign w:val="center"/>
          </w:tcPr>
          <w:p w14:paraId="0C113954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0 (0%)</w:t>
            </w:r>
          </w:p>
        </w:tc>
        <w:tc>
          <w:tcPr>
            <w:tcW w:w="405" w:type="pct"/>
            <w:vMerge/>
            <w:tcBorders>
              <w:left w:val="nil"/>
              <w:right w:val="nil"/>
            </w:tcBorders>
            <w:vAlign w:val="center"/>
          </w:tcPr>
          <w:p w14:paraId="0BD10178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left w:val="nil"/>
              <w:right w:val="nil"/>
            </w:tcBorders>
          </w:tcPr>
          <w:p w14:paraId="6C3203AD" w14:textId="77777777" w:rsidR="009F6DF1" w:rsidRPr="00AD0D42" w:rsidRDefault="009F6DF1" w:rsidP="002F43D6">
            <w:pPr>
              <w:tabs>
                <w:tab w:val="left" w:pos="2085"/>
              </w:tabs>
              <w:jc w:val="center"/>
              <w:rPr>
                <w:sz w:val="15"/>
                <w:szCs w:val="15"/>
              </w:rPr>
            </w:pPr>
          </w:p>
        </w:tc>
      </w:tr>
      <w:tr w:rsidR="009F6DF1" w:rsidRPr="00AD0D42" w14:paraId="380C7371" w14:textId="77777777" w:rsidTr="002F43D6">
        <w:trPr>
          <w:trHeight w:val="283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8FD67" w14:textId="77777777" w:rsidR="009F6DF1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5"/>
                <w:szCs w:val="15"/>
              </w:rPr>
            </w:pPr>
          </w:p>
          <w:p w14:paraId="660E30FB" w14:textId="77777777" w:rsidR="009F6DF1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 xml:space="preserve">The table presents mean ± SD with ANOVA for continuous data and frequency (percentages) with Chi-square test for categorical data; P-value &lt; 0.05 is considered statistical significance. </w:t>
            </w:r>
            <w:r>
              <w:rPr>
                <w:sz w:val="15"/>
                <w:szCs w:val="15"/>
              </w:rPr>
              <w:t xml:space="preserve"> </w:t>
            </w:r>
            <w:r w:rsidRPr="00AD0D42">
              <w:rPr>
                <w:sz w:val="15"/>
                <w:szCs w:val="15"/>
              </w:rPr>
              <w:t>a. No statistics are computed because of constant.</w:t>
            </w:r>
          </w:p>
          <w:p w14:paraId="497A01D9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z w:val="15"/>
                <w:szCs w:val="15"/>
              </w:rPr>
            </w:pPr>
          </w:p>
          <w:p w14:paraId="68A5B48D" w14:textId="77777777" w:rsidR="009F6DF1" w:rsidRPr="00AD0D42" w:rsidRDefault="009F6DF1" w:rsidP="002F43D6">
            <w:pPr>
              <w:tabs>
                <w:tab w:val="left" w:pos="2085"/>
              </w:tabs>
              <w:rPr>
                <w:sz w:val="15"/>
                <w:szCs w:val="15"/>
              </w:rPr>
            </w:pPr>
            <w:r w:rsidRPr="00AD0D42">
              <w:rPr>
                <w:sz w:val="15"/>
                <w:szCs w:val="15"/>
              </w:rPr>
              <w:t>Abbreviation: PD, Parkinson’s disease; OGTT, Oral glucose tolerance test; VA, Visual acuity; IOP, Intraocular pressure; TBUT, Tear breakup time; OSSS, Ocular surface staining scores; IOL, Intraocular lens; EOM, Extraocular muscle; OCT, Optical coherence tomography; RNFL, Retinal nerve fiber layer.  VA, visual acuity; IOP, intraocular pressure; TBUT, Tear breakup time; OSSS, Ocular surface staining scores; IOL, Intraocular lens; EOM, Extraocular muscle; OCT, Optical coherence tomography; RNFL, Retinal nerve fiber layer.</w:t>
            </w:r>
          </w:p>
        </w:tc>
      </w:tr>
      <w:tr w:rsidR="009F6DF1" w:rsidRPr="00AD0D42" w14:paraId="33F4CE11" w14:textId="77777777" w:rsidTr="002F43D6">
        <w:trPr>
          <w:trHeight w:val="283"/>
        </w:trPr>
        <w:tc>
          <w:tcPr>
            <w:tcW w:w="460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5974F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sz w:val="15"/>
                <w:szCs w:val="15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A82B2" w14:textId="77777777" w:rsidR="009F6DF1" w:rsidRPr="00AD0D42" w:rsidRDefault="009F6DF1" w:rsidP="002F43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sz w:val="15"/>
                <w:szCs w:val="15"/>
              </w:rPr>
            </w:pPr>
          </w:p>
        </w:tc>
      </w:tr>
    </w:tbl>
    <w:tbl>
      <w:tblPr>
        <w:tblpPr w:leftFromText="180" w:rightFromText="180" w:vertAnchor="text" w:horzAnchor="margin" w:tblpX="-851" w:tblpY="-1439"/>
        <w:tblW w:w="10632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868"/>
        <w:gridCol w:w="868"/>
        <w:gridCol w:w="868"/>
        <w:gridCol w:w="869"/>
        <w:gridCol w:w="868"/>
        <w:gridCol w:w="868"/>
        <w:gridCol w:w="868"/>
        <w:gridCol w:w="869"/>
      </w:tblGrid>
      <w:tr w:rsidR="009F6DF1" w:rsidRPr="00532E71" w14:paraId="7026CD5E" w14:textId="77777777" w:rsidTr="002F43D6">
        <w:trPr>
          <w:trHeight w:val="283"/>
        </w:trPr>
        <w:tc>
          <w:tcPr>
            <w:tcW w:w="1063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922F20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lastRenderedPageBreak/>
              <w:t>Table 4: Correlations between corneal nerve and clinical parameters</w:t>
            </w:r>
          </w:p>
        </w:tc>
      </w:tr>
      <w:tr w:rsidR="009F6DF1" w:rsidRPr="00532E71" w14:paraId="1CF1A4E1" w14:textId="77777777" w:rsidTr="002F43D6">
        <w:trPr>
          <w:trHeight w:val="283"/>
        </w:trPr>
        <w:tc>
          <w:tcPr>
            <w:tcW w:w="1063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A17AD3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Table 4.1: Correlations between corneal nerve and clinical parameters in all participants</w:t>
            </w:r>
          </w:p>
        </w:tc>
      </w:tr>
      <w:tr w:rsidR="009F6DF1" w:rsidRPr="00532E71" w14:paraId="1A266BB7" w14:textId="77777777" w:rsidTr="002F43D6">
        <w:trPr>
          <w:trHeight w:val="283"/>
        </w:trPr>
        <w:tc>
          <w:tcPr>
            <w:tcW w:w="36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F165D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Characteristics</w:t>
            </w:r>
          </w:p>
          <w:p w14:paraId="5E19EAB0" w14:textId="77777777" w:rsidR="009F6DF1" w:rsidRPr="00CB3EE0" w:rsidRDefault="009F6DF1" w:rsidP="002F43D6">
            <w:pPr>
              <w:rPr>
                <w:sz w:val="18"/>
                <w:szCs w:val="18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D5A59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CNFD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FDE3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CNFL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C2A8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CNBD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07B13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Tortuosity</w:t>
            </w:r>
          </w:p>
        </w:tc>
      </w:tr>
      <w:tr w:rsidR="009F6DF1" w:rsidRPr="00532E71" w14:paraId="53058683" w14:textId="77777777" w:rsidTr="002F43D6">
        <w:trPr>
          <w:trHeight w:val="283"/>
        </w:trPr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F1210" w14:textId="77777777" w:rsidR="009F6DF1" w:rsidRPr="00CB3EE0" w:rsidRDefault="009F6DF1" w:rsidP="002F43D6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4CDB3" w14:textId="77777777" w:rsidR="009F6DF1" w:rsidRPr="00CB3EE0" w:rsidRDefault="009F6DF1" w:rsidP="002F43D6">
            <w:pPr>
              <w:jc w:val="center"/>
              <w:rPr>
                <w:i/>
                <w:iCs/>
                <w:sz w:val="18"/>
                <w:szCs w:val="18"/>
              </w:rPr>
            </w:pPr>
            <w:r w:rsidRPr="00CB3EE0">
              <w:rPr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4165A" w14:textId="77777777" w:rsidR="009F6DF1" w:rsidRPr="00CB3EE0" w:rsidRDefault="009F6DF1" w:rsidP="002F43D6">
            <w:pPr>
              <w:jc w:val="center"/>
              <w:rPr>
                <w:i/>
                <w:iCs/>
                <w:sz w:val="18"/>
                <w:szCs w:val="18"/>
              </w:rPr>
            </w:pPr>
            <w:r w:rsidRPr="00CB3EE0"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A8218" w14:textId="77777777" w:rsidR="009F6DF1" w:rsidRPr="00CB3EE0" w:rsidRDefault="009F6DF1" w:rsidP="002F43D6">
            <w:pPr>
              <w:jc w:val="center"/>
              <w:rPr>
                <w:i/>
                <w:iCs/>
                <w:sz w:val="18"/>
                <w:szCs w:val="18"/>
              </w:rPr>
            </w:pPr>
            <w:r w:rsidRPr="00CB3EE0">
              <w:rPr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D8EE3" w14:textId="77777777" w:rsidR="009F6DF1" w:rsidRPr="00CB3EE0" w:rsidRDefault="009F6DF1" w:rsidP="002F43D6">
            <w:pPr>
              <w:jc w:val="center"/>
              <w:rPr>
                <w:i/>
                <w:iCs/>
                <w:sz w:val="18"/>
                <w:szCs w:val="18"/>
              </w:rPr>
            </w:pPr>
            <w:r w:rsidRPr="00CB3EE0"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F6ED5" w14:textId="77777777" w:rsidR="009F6DF1" w:rsidRPr="00CB3EE0" w:rsidRDefault="009F6DF1" w:rsidP="002F43D6">
            <w:pPr>
              <w:jc w:val="center"/>
              <w:rPr>
                <w:i/>
                <w:iCs/>
                <w:sz w:val="18"/>
                <w:szCs w:val="18"/>
              </w:rPr>
            </w:pPr>
            <w:r w:rsidRPr="00CB3EE0">
              <w:rPr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BDAF3" w14:textId="77777777" w:rsidR="009F6DF1" w:rsidRPr="00CB3EE0" w:rsidRDefault="009F6DF1" w:rsidP="002F43D6">
            <w:pPr>
              <w:jc w:val="center"/>
              <w:rPr>
                <w:i/>
                <w:iCs/>
                <w:sz w:val="18"/>
                <w:szCs w:val="18"/>
              </w:rPr>
            </w:pPr>
            <w:r w:rsidRPr="00CB3EE0"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B7E4A" w14:textId="77777777" w:rsidR="009F6DF1" w:rsidRPr="00CB3EE0" w:rsidRDefault="009F6DF1" w:rsidP="002F43D6">
            <w:pPr>
              <w:jc w:val="center"/>
              <w:rPr>
                <w:i/>
                <w:iCs/>
                <w:sz w:val="18"/>
                <w:szCs w:val="18"/>
              </w:rPr>
            </w:pPr>
            <w:r w:rsidRPr="00CB3EE0">
              <w:rPr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88078" w14:textId="77777777" w:rsidR="009F6DF1" w:rsidRPr="00CB3EE0" w:rsidRDefault="009F6DF1" w:rsidP="002F43D6">
            <w:pPr>
              <w:jc w:val="center"/>
              <w:rPr>
                <w:i/>
                <w:iCs/>
                <w:sz w:val="18"/>
                <w:szCs w:val="18"/>
              </w:rPr>
            </w:pPr>
            <w:r w:rsidRPr="00CB3EE0"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9F6DF1" w:rsidRPr="00532E71" w14:paraId="0F32703B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62071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Age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7422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−0.083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1A75D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0.557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E626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-0.203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26F39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0.144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1BB11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0.070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26174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0.617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176BC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0.393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4CABC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0.004*</w:t>
            </w:r>
          </w:p>
        </w:tc>
      </w:tr>
      <w:tr w:rsidR="009F6DF1" w:rsidRPr="00532E71" w14:paraId="61DF5576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084A6C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OGTT at 0 hour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1BD38B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-0.249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8F722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1C441F" w14:textId="77777777" w:rsidR="009F6DF1" w:rsidRPr="00CB3EE0" w:rsidRDefault="009F6DF1" w:rsidP="002F43D6">
            <w:pPr>
              <w:jc w:val="center"/>
              <w:rPr>
                <w:rFonts w:cs="Angsana New"/>
                <w:sz w:val="18"/>
                <w:szCs w:val="18"/>
                <w:cs/>
              </w:rPr>
            </w:pPr>
            <w:r w:rsidRPr="00CB3EE0">
              <w:rPr>
                <w:sz w:val="18"/>
                <w:szCs w:val="18"/>
              </w:rPr>
              <w:t>-0.281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6E4B4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0.042*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4BB48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-0.205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5838B6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0.140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4906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-0.048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3D99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0.735</w:t>
            </w:r>
          </w:p>
        </w:tc>
      </w:tr>
      <w:tr w:rsidR="009F6DF1" w:rsidRPr="00532E71" w14:paraId="42492035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DE8761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OGTT at 2 hours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FC633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-0.099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76F9B1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0.478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55C46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-0.148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5D949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0.291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1A3C8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-0.066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90A816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0.638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D31E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-0.037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F4F12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0.794</w:t>
            </w:r>
          </w:p>
        </w:tc>
      </w:tr>
      <w:tr w:rsidR="009F6DF1" w:rsidRPr="00532E71" w14:paraId="58FEBA11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6573B7" w14:textId="77777777" w:rsidR="009F6DF1" w:rsidRPr="00CB3EE0" w:rsidRDefault="009F6DF1" w:rsidP="002F43D6">
            <w:pPr>
              <w:rPr>
                <w:rFonts w:cs="Angsana New"/>
                <w:sz w:val="18"/>
                <w:szCs w:val="18"/>
                <w:cs/>
              </w:rPr>
            </w:pPr>
            <w:r w:rsidRPr="00CB3EE0">
              <w:rPr>
                <w:sz w:val="18"/>
                <w:szCs w:val="18"/>
              </w:rPr>
              <w:t>Thai Sniffin Stick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14DA84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0.399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0FEC2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0.003*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E31A64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0.335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7824BB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0.014*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25C876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0.342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884F5B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0.012*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90C89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0.024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2994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0.864</w:t>
            </w:r>
          </w:p>
        </w:tc>
      </w:tr>
      <w:tr w:rsidR="009F6DF1" w:rsidRPr="00532E71" w14:paraId="51364055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34FB63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Beck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9CDD4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E2D919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0.724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AF4CF4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0.131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28015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0.349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C7174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-0.060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D4E7FF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0.672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4D60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-0.206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309A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0.138</w:t>
            </w:r>
          </w:p>
        </w:tc>
      </w:tr>
      <w:tr w:rsidR="009F6DF1" w:rsidRPr="00532E71" w14:paraId="3A4D57D5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4ECFAD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ROME constipation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81EEAC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-0.051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AE199F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0.715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19BA2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0.006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068E3C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0.966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8B4C2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-0.149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F4F1B2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0.288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913B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-0.093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A6AD2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0.507</w:t>
            </w:r>
          </w:p>
        </w:tc>
      </w:tr>
      <w:tr w:rsidR="009F6DF1" w:rsidRPr="00532E71" w14:paraId="4295BD76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2F55BA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MOCA or TMSE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F8A81F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0.180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568826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0.198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B2004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0.192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C29CC2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0.167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0491F2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0.103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5FD81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0.462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1C8C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-0.075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FDBF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0.588</w:t>
            </w:r>
          </w:p>
        </w:tc>
      </w:tr>
      <w:tr w:rsidR="009F6DF1" w:rsidRPr="00532E71" w14:paraId="6E54E15D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923CF3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OSDI dry eye symptom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38EB0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-0.168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9D4096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0.228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C39A8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-0.037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0CE7D1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0.794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26198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-0.306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AE8A1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0.026*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46EB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-0.132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864E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0.347</w:t>
            </w:r>
          </w:p>
        </w:tc>
      </w:tr>
      <w:tr w:rsidR="009F6DF1" w:rsidRPr="00532E71" w14:paraId="3F1B10F6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56A3FF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Average Corneal Sensitivity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DE472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5D658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0C161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0.268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B8B02D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0.052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4B61D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0.081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F4AD5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0.566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A228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0.085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BFCB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0.546</w:t>
            </w:r>
          </w:p>
        </w:tc>
      </w:tr>
      <w:tr w:rsidR="009F6DF1" w:rsidRPr="00532E71" w14:paraId="7F0C5082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667959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Average Blink rate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4A05D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0.149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CF50B6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0.287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58522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0.192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5360C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0.168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B4934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81D9BD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0.814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AF92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-0.161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64B8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0.248</w:t>
            </w:r>
          </w:p>
        </w:tc>
      </w:tr>
      <w:tr w:rsidR="009F6DF1" w:rsidRPr="00532E71" w14:paraId="3CD77934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797C99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Average TBUT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ADA65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0.198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D235C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0.156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65467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0.284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4E22A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0.039*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93E9BC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7AAA5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0.293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490C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-0.053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4358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0.709</w:t>
            </w:r>
          </w:p>
        </w:tc>
      </w:tr>
      <w:tr w:rsidR="009F6DF1" w:rsidRPr="00532E71" w14:paraId="74801550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5199F5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Average tear meniscus height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8C0C3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BD8D5E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0.401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E544DD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-0.001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8F938C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0.994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1C43B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0.373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5EA5DD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0.006*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DD5B8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0.419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CC3CB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0.002*</w:t>
            </w:r>
          </w:p>
        </w:tc>
      </w:tr>
      <w:tr w:rsidR="009F6DF1" w:rsidRPr="00532E71" w14:paraId="5CC19D54" w14:textId="77777777" w:rsidTr="002F43D6">
        <w:trPr>
          <w:trHeight w:val="283"/>
        </w:trPr>
        <w:tc>
          <w:tcPr>
            <w:tcW w:w="106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BEA4B5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Table 4.2: Correlations between corneal nerve and clinical parameters of patients with PD.</w:t>
            </w:r>
          </w:p>
        </w:tc>
      </w:tr>
      <w:tr w:rsidR="009F6DF1" w:rsidRPr="00532E71" w14:paraId="2E494D51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BD76D0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Age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83AE21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0.258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BBF40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0.301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8E0B7B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-0.282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5B6472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0.258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293F81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0.434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762CC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FA96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0.577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1A9BC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0.012*</w:t>
            </w:r>
          </w:p>
        </w:tc>
      </w:tr>
      <w:tr w:rsidR="009F6DF1" w:rsidRPr="00532E71" w14:paraId="396614C0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27E2DC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OGTT at 0 hour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36E1E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-0.302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83FA9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0.224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310669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-0.355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CFD3A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0.149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F73131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-0.229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26ECE2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0.360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A69E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-0.189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D878D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0.451</w:t>
            </w:r>
          </w:p>
        </w:tc>
      </w:tr>
      <w:tr w:rsidR="009F6DF1" w:rsidRPr="00532E71" w14:paraId="14735F83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36CC24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OGTT at 2 hours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423201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8541A7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0.307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34961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0.488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6E8B8F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0.040*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EC9DF4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-0.204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746B8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E5510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-0.435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22F0A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0.071</w:t>
            </w:r>
          </w:p>
        </w:tc>
      </w:tr>
      <w:tr w:rsidR="009F6DF1" w:rsidRPr="00532E71" w14:paraId="3FB754C6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23E601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PD age at onset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3B7DCB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55AEE3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0.692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2301A5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-0.315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030636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0.202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12156B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0.259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CC6E82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0.299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83364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0.440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9845B6" w14:textId="77777777" w:rsidR="009F6DF1" w:rsidRPr="00CB3EE0" w:rsidRDefault="009F6DF1" w:rsidP="002F43D6">
            <w:pPr>
              <w:jc w:val="center"/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0.068</w:t>
            </w:r>
          </w:p>
        </w:tc>
      </w:tr>
      <w:tr w:rsidR="009F6DF1" w:rsidRPr="00532E71" w14:paraId="701934DE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3C11DC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PD duration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860E4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0.260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DE55E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0.297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91EA17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CE3B5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0.906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C6466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0.309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889FA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2DF7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0.304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4428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0.219</w:t>
            </w:r>
          </w:p>
        </w:tc>
      </w:tr>
      <w:tr w:rsidR="009F6DF1" w:rsidRPr="00532E71" w14:paraId="0E47FAC2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0E2435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H&amp;Y staging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8FCCF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B6CCA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0.007*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D7552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0.094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EB8612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0.711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8361D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0.823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4E48E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&lt;0.001*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FBC27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0.684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2162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0.002*</w:t>
            </w:r>
          </w:p>
        </w:tc>
      </w:tr>
      <w:tr w:rsidR="009F6DF1" w:rsidRPr="00532E71" w14:paraId="52A2B1A5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6BA73C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Total Levodopa dose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FBA2E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A6614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0.018*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EF7C7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0.283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86FBF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0.254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7CC337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59ED5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0.058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2428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0.298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FD3F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0.230</w:t>
            </w:r>
          </w:p>
        </w:tc>
      </w:tr>
      <w:tr w:rsidR="009F6DF1" w:rsidRPr="00532E71" w14:paraId="7F9B886D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85F2C3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UPDRS Part I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BF0B4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0.524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20F7A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0.026*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CA102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0.254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DB328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0.309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2EA7B4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0.543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E4A0D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0.020*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B735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0.422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551A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0.081</w:t>
            </w:r>
          </w:p>
        </w:tc>
      </w:tr>
      <w:tr w:rsidR="009F6DF1" w:rsidRPr="00532E71" w14:paraId="15CA46B9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DC67F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UPDRS Part II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44A43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0.621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5CC704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0.006*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4BDA04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0.334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F7A51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0.175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84604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6F7617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0.006*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21D7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0.484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0E7D2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0.081</w:t>
            </w:r>
          </w:p>
        </w:tc>
      </w:tr>
      <w:tr w:rsidR="009F6DF1" w:rsidRPr="00532E71" w14:paraId="40E41107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07DC1C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UPDRS Part III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93DAC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0.599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3D4F3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0.009*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142CD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0.175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0A3C9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0.486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C2E43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0.739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BAD64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&lt;0.001*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AF44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0.514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B02B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0.029</w:t>
            </w:r>
          </w:p>
        </w:tc>
      </w:tr>
      <w:tr w:rsidR="009F6DF1" w:rsidRPr="00532E71" w14:paraId="53135C4D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6E1EA0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UPDRS Part IV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9994E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0.722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F12A6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&lt;0.001*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F52AE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0.439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7CC10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0712C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0.714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6803E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&lt;0.001*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B9EB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0.489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B5E4B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0.039</w:t>
            </w:r>
          </w:p>
        </w:tc>
      </w:tr>
      <w:tr w:rsidR="009F6DF1" w:rsidRPr="00532E71" w14:paraId="12C0015F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C8D582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UPDRS Summary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B3A66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0.662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03B6E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0.003*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8B9A14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0.253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A2978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9CF57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0.737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815F4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&lt;0.001*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1BFA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0.543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12EE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0.020</w:t>
            </w:r>
          </w:p>
        </w:tc>
      </w:tr>
      <w:tr w:rsidR="009F6DF1" w:rsidRPr="003632A9" w14:paraId="62671B86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01639D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Thai Sniffin Stick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577087" w14:textId="77777777" w:rsidR="009F6DF1" w:rsidRPr="003632A9" w:rsidRDefault="009F6DF1" w:rsidP="002F43D6">
            <w:pPr>
              <w:jc w:val="center"/>
              <w:rPr>
                <w:sz w:val="18"/>
                <w:szCs w:val="18"/>
              </w:rPr>
            </w:pPr>
            <w:r w:rsidRPr="003632A9">
              <w:rPr>
                <w:sz w:val="18"/>
                <w:szCs w:val="18"/>
              </w:rPr>
              <w:t>0.126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84B380" w14:textId="77777777" w:rsidR="009F6DF1" w:rsidRPr="003632A9" w:rsidRDefault="009F6DF1" w:rsidP="002F43D6">
            <w:pPr>
              <w:jc w:val="center"/>
              <w:rPr>
                <w:sz w:val="18"/>
                <w:szCs w:val="18"/>
              </w:rPr>
            </w:pPr>
            <w:r w:rsidRPr="003632A9">
              <w:rPr>
                <w:sz w:val="18"/>
                <w:szCs w:val="18"/>
              </w:rPr>
              <w:t>0.618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E701C7" w14:textId="77777777" w:rsidR="009F6DF1" w:rsidRPr="003632A9" w:rsidRDefault="009F6DF1" w:rsidP="002F43D6">
            <w:pPr>
              <w:jc w:val="center"/>
              <w:rPr>
                <w:sz w:val="18"/>
                <w:szCs w:val="18"/>
              </w:rPr>
            </w:pPr>
            <w:r w:rsidRPr="003632A9">
              <w:rPr>
                <w:sz w:val="18"/>
                <w:szCs w:val="18"/>
              </w:rPr>
              <w:t>0.050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3C05B0" w14:textId="77777777" w:rsidR="009F6DF1" w:rsidRPr="003632A9" w:rsidRDefault="009F6DF1" w:rsidP="002F43D6">
            <w:pPr>
              <w:jc w:val="center"/>
              <w:rPr>
                <w:sz w:val="18"/>
                <w:szCs w:val="18"/>
              </w:rPr>
            </w:pPr>
            <w:r w:rsidRPr="003632A9">
              <w:rPr>
                <w:sz w:val="18"/>
                <w:szCs w:val="18"/>
              </w:rPr>
              <w:t>0.843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2F4F9" w14:textId="77777777" w:rsidR="009F6DF1" w:rsidRPr="003632A9" w:rsidRDefault="009F6DF1" w:rsidP="002F43D6">
            <w:pPr>
              <w:jc w:val="center"/>
              <w:rPr>
                <w:rFonts w:cs="Angsana New"/>
                <w:sz w:val="18"/>
                <w:szCs w:val="18"/>
                <w:cs/>
              </w:rPr>
            </w:pPr>
            <w:r w:rsidRPr="003632A9">
              <w:rPr>
                <w:sz w:val="18"/>
                <w:szCs w:val="18"/>
              </w:rPr>
              <w:t>0.224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6CCB98" w14:textId="77777777" w:rsidR="009F6DF1" w:rsidRPr="003632A9" w:rsidRDefault="009F6DF1" w:rsidP="002F43D6">
            <w:pPr>
              <w:jc w:val="center"/>
              <w:rPr>
                <w:sz w:val="18"/>
                <w:szCs w:val="18"/>
              </w:rPr>
            </w:pPr>
            <w:r w:rsidRPr="003632A9">
              <w:rPr>
                <w:sz w:val="18"/>
                <w:szCs w:val="18"/>
              </w:rPr>
              <w:t>0.372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CB8FF1" w14:textId="77777777" w:rsidR="009F6DF1" w:rsidRPr="003632A9" w:rsidRDefault="009F6DF1" w:rsidP="002F43D6">
            <w:pPr>
              <w:jc w:val="center"/>
              <w:rPr>
                <w:rFonts w:cs="Angsana New"/>
                <w:sz w:val="18"/>
                <w:szCs w:val="18"/>
                <w:cs/>
              </w:rPr>
            </w:pPr>
            <w:r w:rsidRPr="003632A9">
              <w:rPr>
                <w:sz w:val="18"/>
                <w:szCs w:val="18"/>
              </w:rPr>
              <w:t>0.031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DBEA1" w14:textId="77777777" w:rsidR="009F6DF1" w:rsidRPr="003632A9" w:rsidRDefault="009F6DF1" w:rsidP="002F43D6">
            <w:pPr>
              <w:jc w:val="center"/>
              <w:rPr>
                <w:sz w:val="18"/>
                <w:szCs w:val="18"/>
              </w:rPr>
            </w:pPr>
            <w:r w:rsidRPr="003632A9">
              <w:rPr>
                <w:sz w:val="18"/>
                <w:szCs w:val="18"/>
              </w:rPr>
              <w:t>0.902</w:t>
            </w:r>
          </w:p>
        </w:tc>
      </w:tr>
      <w:tr w:rsidR="009F6DF1" w:rsidRPr="00532E71" w14:paraId="1998F779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97D965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Beck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BB8E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0.208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706AA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0.407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B762A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0.196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4F808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0.437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034E5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E0D3B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0.960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60BB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-0.312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C19D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0.207</w:t>
            </w:r>
          </w:p>
        </w:tc>
      </w:tr>
      <w:tr w:rsidR="009F6DF1" w:rsidRPr="00532E71" w14:paraId="040849A6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5A9BAD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ROME constipation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12F09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0.130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A4F2A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0.608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FCC42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F13A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0.154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A26F32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-0.213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90B67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0.397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4E34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-0.327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ED6E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0.185</w:t>
            </w:r>
          </w:p>
        </w:tc>
      </w:tr>
      <w:tr w:rsidR="009F6DF1" w:rsidRPr="00532E71" w14:paraId="4C847C60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FE1FF9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MOCA or TMSE 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1D75E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-0.098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415F6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0.699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F60AF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-0.161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0FC56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14DD2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-0.124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7602C2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0.625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4862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-0.128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C1A9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0.614</w:t>
            </w:r>
          </w:p>
        </w:tc>
      </w:tr>
      <w:tr w:rsidR="009F6DF1" w:rsidRPr="00532E71" w14:paraId="307989C9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A45C33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 xml:space="preserve">OSDI </w:t>
            </w:r>
            <w:r w:rsidRPr="00532E71">
              <w:rPr>
                <w:sz w:val="20"/>
                <w:szCs w:val="20"/>
              </w:rPr>
              <w:t xml:space="preserve">dry eye symptom </w:t>
            </w:r>
            <w:r w:rsidRPr="00532E71">
              <w:rPr>
                <w:sz w:val="18"/>
                <w:szCs w:val="18"/>
              </w:rPr>
              <w:t>score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71C48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8D4B2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0.342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8813E4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0.428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70090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0.076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179E1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-0.105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18FA6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0.678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BFD2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-0.263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C1EE2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0.293</w:t>
            </w:r>
          </w:p>
        </w:tc>
      </w:tr>
      <w:tr w:rsidR="009F6DF1" w:rsidRPr="00532E71" w14:paraId="1335268E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A7BB03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Average Corneal Sensitivity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BE3782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-0.259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6452C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0.298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C7E93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-0.011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49DB4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0.966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6E5B4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-0.217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B1ACB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0.388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C634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8FFA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0.665</w:t>
            </w:r>
          </w:p>
        </w:tc>
      </w:tr>
      <w:tr w:rsidR="009F6DF1" w:rsidRPr="00532E71" w14:paraId="1F4E7BDA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14CA7B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Average Blink rate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A8DA07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C1166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0.560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867CA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0.074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684AA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0.769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05203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-0.156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B2C54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0.537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673E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-0.339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9599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0.169</w:t>
            </w:r>
          </w:p>
        </w:tc>
      </w:tr>
      <w:tr w:rsidR="009F6DF1" w:rsidRPr="00532E71" w14:paraId="436DB2A3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F2220E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Average Schirmer I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112DF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0.520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1DC72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0.027*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6F171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0.256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D6807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0.305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0C03D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0.634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FD27E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0.005*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1857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0.392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B0DC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0.108</w:t>
            </w:r>
          </w:p>
        </w:tc>
      </w:tr>
      <w:tr w:rsidR="009F6DF1" w:rsidRPr="00532E71" w14:paraId="5AAD697C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6AFB64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Average Schirmer II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3B25E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0.412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2A3BC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0.089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441CD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0.079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13D60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0.755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07782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0.428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9867C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0.077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2E6D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E5E8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0.196</w:t>
            </w:r>
          </w:p>
        </w:tc>
      </w:tr>
      <w:tr w:rsidR="009F6DF1" w:rsidRPr="00532E71" w14:paraId="42F9B1A6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B4B155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Average Basic Tear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03EA5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0.383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40D02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7D96B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0.416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0C000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0.086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6A4864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0.362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67E61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0.140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3D2D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B2BB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0.873</w:t>
            </w:r>
          </w:p>
        </w:tc>
      </w:tr>
      <w:tr w:rsidR="009F6DF1" w:rsidRPr="00532E71" w14:paraId="0411A96C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210BF1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Average tear meniscus height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D3DFD7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0.487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3EF2E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0.040*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FA62A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0.153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A80DD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0.545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26E0A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0.730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84EBF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&lt;0.001*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E1EC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0.595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F9847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0.009*</w:t>
            </w:r>
          </w:p>
        </w:tc>
      </w:tr>
      <w:tr w:rsidR="009F6DF1" w:rsidRPr="00532E71" w14:paraId="07CDE449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9D4E9B" w14:textId="77777777" w:rsidR="009F6DF1" w:rsidRPr="004871FD" w:rsidRDefault="009F6DF1" w:rsidP="002F43D6">
            <w:pPr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Average TBUT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DD56E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-0.336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5B46B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0.172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B4A4D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-0.129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237A3C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150BE5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-0.205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75F73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0.414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A5E4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-0.128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F034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0.614</w:t>
            </w:r>
          </w:p>
        </w:tc>
      </w:tr>
      <w:tr w:rsidR="009F6DF1" w:rsidRPr="00532E71" w14:paraId="78E74C04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BB7334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Average non-invasive TBUT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3F4B9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-0.465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438E16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0.052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AECA1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-0.045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8C4360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0.859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01A45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-0.431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0AC871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0.074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8764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-0.471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EA32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0.048*</w:t>
            </w:r>
          </w:p>
        </w:tc>
      </w:tr>
      <w:tr w:rsidR="009F6DF1" w:rsidRPr="00532E71" w14:paraId="1E7AF517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C1EBA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Ganglion Cell Analysis OD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13A75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08031B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0.374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6C13B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3D9639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0.968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B8BF6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0.308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93C32F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0.214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B3D59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5556D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0.016*</w:t>
            </w:r>
          </w:p>
        </w:tc>
      </w:tr>
      <w:tr w:rsidR="009F6DF1" w:rsidRPr="00532E71" w14:paraId="0A4ABB5F" w14:textId="77777777" w:rsidTr="002F43D6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193990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Ganglion Cell Analysis OS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C22AB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EDB3C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0.192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16B873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0.113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AF07D7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0.654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CCAACE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0.366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C189A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0.136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CAF6BA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0.581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831C8" w14:textId="77777777" w:rsidR="009F6DF1" w:rsidRPr="00532E71" w:rsidRDefault="009F6DF1" w:rsidP="002F43D6">
            <w:pPr>
              <w:jc w:val="center"/>
              <w:rPr>
                <w:sz w:val="20"/>
                <w:szCs w:val="20"/>
              </w:rPr>
            </w:pPr>
            <w:r w:rsidRPr="00532E71">
              <w:rPr>
                <w:sz w:val="18"/>
                <w:szCs w:val="18"/>
              </w:rPr>
              <w:t>0.012*</w:t>
            </w:r>
          </w:p>
        </w:tc>
      </w:tr>
      <w:tr w:rsidR="009F6DF1" w:rsidRPr="00532E71" w14:paraId="7915868C" w14:textId="77777777" w:rsidTr="002F43D6">
        <w:trPr>
          <w:trHeight w:val="283"/>
        </w:trPr>
        <w:tc>
          <w:tcPr>
            <w:tcW w:w="106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02ECC6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>Pearson correlation was used for continuous data; Spearman Rho correlation was used for ordinal data; *</w:t>
            </w:r>
            <w:r w:rsidRPr="00CB3EE0">
              <w:rPr>
                <w:i/>
                <w:iCs/>
                <w:sz w:val="18"/>
                <w:szCs w:val="18"/>
              </w:rPr>
              <w:t>p</w:t>
            </w:r>
            <w:r w:rsidRPr="00CB3EE0">
              <w:rPr>
                <w:sz w:val="18"/>
                <w:szCs w:val="18"/>
              </w:rPr>
              <w:t xml:space="preserve">-value &lt; 0.05 is considered statistical significance. </w:t>
            </w:r>
          </w:p>
          <w:p w14:paraId="3B4249C9" w14:textId="77777777" w:rsidR="009F6DF1" w:rsidRPr="00CB3EE0" w:rsidRDefault="009F6DF1" w:rsidP="002F43D6">
            <w:pPr>
              <w:rPr>
                <w:sz w:val="18"/>
                <w:szCs w:val="18"/>
              </w:rPr>
            </w:pPr>
            <w:r w:rsidRPr="00CB3EE0">
              <w:rPr>
                <w:sz w:val="18"/>
                <w:szCs w:val="18"/>
              </w:rPr>
              <w:t xml:space="preserve">Abbreviation: PD, Parkinson’s disease; H&amp;Y, Hoehn and Yahr; UPDRS, Unified Parkinson's disease rating scale; OGTT, Oral glucose tolerance test; VA, Visual acuity; IOP, Intraocular pressure; TBUT, Tear breakup time; OSSS, Ocular surface staining scores; </w:t>
            </w:r>
          </w:p>
        </w:tc>
      </w:tr>
    </w:tbl>
    <w:p w14:paraId="49D7A397" w14:textId="77777777" w:rsidR="009F6DF1" w:rsidRDefault="009F6DF1" w:rsidP="009F6DF1"/>
    <w:p w14:paraId="7863E93D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308"/>
    <w:multiLevelType w:val="multilevel"/>
    <w:tmpl w:val="14F0A5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A5395"/>
    <w:multiLevelType w:val="multilevel"/>
    <w:tmpl w:val="82488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162A7"/>
    <w:multiLevelType w:val="hybridMultilevel"/>
    <w:tmpl w:val="E6C6E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93AA4"/>
    <w:multiLevelType w:val="multilevel"/>
    <w:tmpl w:val="6630B9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MT" w:eastAsia="Times New Roman" w:hAnsi="ArialMT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880AAE"/>
    <w:multiLevelType w:val="multilevel"/>
    <w:tmpl w:val="AD228AA2"/>
    <w:lvl w:ilvl="0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4E052C"/>
    <w:multiLevelType w:val="multilevel"/>
    <w:tmpl w:val="3DB6B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442448"/>
    <w:multiLevelType w:val="hybridMultilevel"/>
    <w:tmpl w:val="1B5C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E29E1"/>
    <w:multiLevelType w:val="hybridMultilevel"/>
    <w:tmpl w:val="BDDAFA26"/>
    <w:lvl w:ilvl="0" w:tplc="D37A7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43CF5"/>
    <w:multiLevelType w:val="multilevel"/>
    <w:tmpl w:val="81DC6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D66319"/>
    <w:multiLevelType w:val="multilevel"/>
    <w:tmpl w:val="28FC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B5B58"/>
    <w:multiLevelType w:val="hybridMultilevel"/>
    <w:tmpl w:val="15D8597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iThesisStyleTimesNew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2FE22295"/>
    <w:multiLevelType w:val="multilevel"/>
    <w:tmpl w:val="F2F2D9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8E4196"/>
    <w:multiLevelType w:val="hybridMultilevel"/>
    <w:tmpl w:val="7E8406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F603C"/>
    <w:multiLevelType w:val="hybridMultilevel"/>
    <w:tmpl w:val="321AA142"/>
    <w:lvl w:ilvl="0" w:tplc="BB8A1DB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04539"/>
    <w:multiLevelType w:val="hybridMultilevel"/>
    <w:tmpl w:val="751AC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4EE3A4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156082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B2FC0"/>
    <w:multiLevelType w:val="hybridMultilevel"/>
    <w:tmpl w:val="0C5EC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374C7"/>
    <w:multiLevelType w:val="multilevel"/>
    <w:tmpl w:val="9CCC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152E5A"/>
    <w:multiLevelType w:val="hybridMultilevel"/>
    <w:tmpl w:val="D9B8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126B"/>
    <w:multiLevelType w:val="hybridMultilevel"/>
    <w:tmpl w:val="95BE1B8A"/>
    <w:lvl w:ilvl="0" w:tplc="04E4F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600"/>
    <w:multiLevelType w:val="hybridMultilevel"/>
    <w:tmpl w:val="7E8406AC"/>
    <w:lvl w:ilvl="0" w:tplc="04E4F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178C6"/>
    <w:multiLevelType w:val="multilevel"/>
    <w:tmpl w:val="3FD65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4A4E11"/>
    <w:multiLevelType w:val="hybridMultilevel"/>
    <w:tmpl w:val="6908B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E2E94"/>
    <w:multiLevelType w:val="hybridMultilevel"/>
    <w:tmpl w:val="4E06BE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A00241"/>
    <w:multiLevelType w:val="hybridMultilevel"/>
    <w:tmpl w:val="E5384C8C"/>
    <w:lvl w:ilvl="0" w:tplc="67AA6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71489"/>
    <w:multiLevelType w:val="hybridMultilevel"/>
    <w:tmpl w:val="383017FE"/>
    <w:lvl w:ilvl="0" w:tplc="DF0C4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47A67"/>
    <w:multiLevelType w:val="multilevel"/>
    <w:tmpl w:val="11D69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D06FC"/>
    <w:multiLevelType w:val="multilevel"/>
    <w:tmpl w:val="65AE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D7278FE"/>
    <w:multiLevelType w:val="hybridMultilevel"/>
    <w:tmpl w:val="FB3247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C50CA6"/>
    <w:multiLevelType w:val="hybridMultilevel"/>
    <w:tmpl w:val="CDA4AA68"/>
    <w:lvl w:ilvl="0" w:tplc="306C03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806EC"/>
    <w:multiLevelType w:val="hybridMultilevel"/>
    <w:tmpl w:val="549EB4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A11BAA"/>
    <w:multiLevelType w:val="hybridMultilevel"/>
    <w:tmpl w:val="FEC2F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80BAC"/>
    <w:multiLevelType w:val="hybridMultilevel"/>
    <w:tmpl w:val="FDF063B4"/>
    <w:lvl w:ilvl="0" w:tplc="04E4F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C4DFC"/>
    <w:multiLevelType w:val="hybridMultilevel"/>
    <w:tmpl w:val="E29C363A"/>
    <w:lvl w:ilvl="0" w:tplc="2E7009DE">
      <w:start w:val="1"/>
      <w:numFmt w:val="decimal"/>
      <w:lvlText w:val="%1."/>
      <w:lvlJc w:val="left"/>
      <w:pPr>
        <w:ind w:left="720" w:hanging="360"/>
      </w:pPr>
      <w:rPr>
        <w:rFonts w:cs="Cordia New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A06E0"/>
    <w:multiLevelType w:val="multilevel"/>
    <w:tmpl w:val="FFC6F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9017746">
    <w:abstractNumId w:val="15"/>
  </w:num>
  <w:num w:numId="2" w16cid:durableId="1731148241">
    <w:abstractNumId w:val="2"/>
  </w:num>
  <w:num w:numId="3" w16cid:durableId="1315647085">
    <w:abstractNumId w:val="10"/>
  </w:num>
  <w:num w:numId="4" w16cid:durableId="824398664">
    <w:abstractNumId w:val="31"/>
  </w:num>
  <w:num w:numId="5" w16cid:durableId="129330646">
    <w:abstractNumId w:val="30"/>
  </w:num>
  <w:num w:numId="6" w16cid:durableId="1312102395">
    <w:abstractNumId w:val="16"/>
  </w:num>
  <w:num w:numId="7" w16cid:durableId="481821937">
    <w:abstractNumId w:val="28"/>
  </w:num>
  <w:num w:numId="8" w16cid:durableId="879975126">
    <w:abstractNumId w:val="14"/>
  </w:num>
  <w:num w:numId="9" w16cid:durableId="1095899129">
    <w:abstractNumId w:val="33"/>
  </w:num>
  <w:num w:numId="10" w16cid:durableId="1316833545">
    <w:abstractNumId w:val="18"/>
  </w:num>
  <w:num w:numId="11" w16cid:durableId="444234048">
    <w:abstractNumId w:val="5"/>
  </w:num>
  <w:num w:numId="12" w16cid:durableId="347568022">
    <w:abstractNumId w:val="21"/>
  </w:num>
  <w:num w:numId="13" w16cid:durableId="104539016">
    <w:abstractNumId w:val="8"/>
  </w:num>
  <w:num w:numId="14" w16cid:durableId="1344278360">
    <w:abstractNumId w:val="34"/>
  </w:num>
  <w:num w:numId="15" w16cid:durableId="1513759600">
    <w:abstractNumId w:val="26"/>
  </w:num>
  <w:num w:numId="16" w16cid:durableId="1145973879">
    <w:abstractNumId w:val="3"/>
  </w:num>
  <w:num w:numId="17" w16cid:durableId="11735916">
    <w:abstractNumId w:val="22"/>
  </w:num>
  <w:num w:numId="18" w16cid:durableId="260260898">
    <w:abstractNumId w:val="11"/>
  </w:num>
  <w:num w:numId="19" w16cid:durableId="1015350374">
    <w:abstractNumId w:val="6"/>
  </w:num>
  <w:num w:numId="20" w16cid:durableId="189033212">
    <w:abstractNumId w:val="7"/>
  </w:num>
  <w:num w:numId="21" w16cid:durableId="1946036014">
    <w:abstractNumId w:val="13"/>
  </w:num>
  <w:num w:numId="22" w16cid:durableId="2084793097">
    <w:abstractNumId w:val="23"/>
  </w:num>
  <w:num w:numId="23" w16cid:durableId="1871335369">
    <w:abstractNumId w:val="4"/>
  </w:num>
  <w:num w:numId="24" w16cid:durableId="319308550">
    <w:abstractNumId w:val="25"/>
  </w:num>
  <w:num w:numId="25" w16cid:durableId="339623974">
    <w:abstractNumId w:val="24"/>
  </w:num>
  <w:num w:numId="26" w16cid:durableId="1023481187">
    <w:abstractNumId w:val="17"/>
  </w:num>
  <w:num w:numId="27" w16cid:durableId="779304333">
    <w:abstractNumId w:val="32"/>
  </w:num>
  <w:num w:numId="28" w16cid:durableId="349331771">
    <w:abstractNumId w:val="20"/>
  </w:num>
  <w:num w:numId="29" w16cid:durableId="459148573">
    <w:abstractNumId w:val="19"/>
  </w:num>
  <w:num w:numId="30" w16cid:durableId="1412310188">
    <w:abstractNumId w:val="12"/>
  </w:num>
  <w:num w:numId="31" w16cid:durableId="906770272">
    <w:abstractNumId w:val="27"/>
  </w:num>
  <w:num w:numId="32" w16cid:durableId="1872918166">
    <w:abstractNumId w:val="29"/>
  </w:num>
  <w:num w:numId="33" w16cid:durableId="1951357862">
    <w:abstractNumId w:val="0"/>
  </w:num>
  <w:num w:numId="34" w16cid:durableId="1749617357">
    <w:abstractNumId w:val="9"/>
  </w:num>
  <w:num w:numId="35" w16cid:durableId="875657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F1"/>
    <w:rsid w:val="005C0D39"/>
    <w:rsid w:val="0070406C"/>
    <w:rsid w:val="00724754"/>
    <w:rsid w:val="00804D2B"/>
    <w:rsid w:val="009F6DF1"/>
    <w:rsid w:val="00C321FA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428D7"/>
  <w15:chartTrackingRefBased/>
  <w15:docId w15:val="{508A2056-BC52-4C83-A0F7-FC850AEB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DF1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6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9F6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6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F6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D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D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D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D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6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9F6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F6D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9F6D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D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D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D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D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D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DF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F6D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D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D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DF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F6DF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9F6DF1"/>
    <w:rPr>
      <w:i/>
      <w:iCs/>
    </w:rPr>
  </w:style>
  <w:style w:type="table" w:styleId="TableGrid">
    <w:name w:val="Table Grid"/>
    <w:basedOn w:val="TableNormal"/>
    <w:uiPriority w:val="39"/>
    <w:rsid w:val="009F6DF1"/>
    <w:pPr>
      <w:spacing w:after="0" w:line="240" w:lineRule="auto"/>
    </w:pPr>
    <w:rPr>
      <w:kern w:val="0"/>
      <w:szCs w:val="30"/>
      <w:lang w:val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F6DF1"/>
    <w:pPr>
      <w:jc w:val="center"/>
    </w:pPr>
    <w:rPr>
      <w:rFonts w:eastAsiaTheme="minorHAnsi"/>
      <w:szCs w:val="3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6DF1"/>
    <w:rPr>
      <w:rFonts w:ascii="Times New Roman" w:hAnsi="Times New Roman" w:cs="Times New Roman"/>
      <w:kern w:val="0"/>
      <w:szCs w:val="30"/>
      <w:lang w:val="en-US" w:bidi="th-TH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F6DF1"/>
    <w:rPr>
      <w:rFonts w:eastAsiaTheme="minorHAnsi"/>
      <w:szCs w:val="30"/>
    </w:rPr>
  </w:style>
  <w:style w:type="character" w:customStyle="1" w:styleId="EndNoteBibliographyChar">
    <w:name w:val="EndNote Bibliography Char"/>
    <w:basedOn w:val="DefaultParagraphFont"/>
    <w:link w:val="EndNoteBibliography"/>
    <w:rsid w:val="009F6DF1"/>
    <w:rPr>
      <w:rFonts w:ascii="Times New Roman" w:hAnsi="Times New Roman" w:cs="Times New Roman"/>
      <w:kern w:val="0"/>
      <w:szCs w:val="30"/>
      <w:lang w:val="en-US" w:bidi="th-TH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F6DF1"/>
  </w:style>
  <w:style w:type="character" w:styleId="LineNumber">
    <w:name w:val="line number"/>
    <w:basedOn w:val="DefaultParagraphFont"/>
    <w:uiPriority w:val="99"/>
    <w:semiHidden/>
    <w:unhideWhenUsed/>
    <w:rsid w:val="009F6DF1"/>
  </w:style>
  <w:style w:type="character" w:styleId="Strong">
    <w:name w:val="Strong"/>
    <w:basedOn w:val="DefaultParagraphFont"/>
    <w:uiPriority w:val="22"/>
    <w:qFormat/>
    <w:rsid w:val="009F6DF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F6D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F6DF1"/>
    <w:pPr>
      <w:spacing w:after="160"/>
    </w:pPr>
    <w:rPr>
      <w:rFonts w:eastAsiaTheme="minorHAnsi" w:cstheme="minorBidi"/>
      <w:szCs w:val="3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6DF1"/>
    <w:rPr>
      <w:rFonts w:ascii="Times New Roman" w:hAnsi="Times New Roman"/>
      <w:kern w:val="0"/>
      <w:szCs w:val="30"/>
      <w:lang w:val="en-US" w:bidi="th-TH"/>
      <w14:ligatures w14:val="none"/>
    </w:rPr>
  </w:style>
  <w:style w:type="paragraph" w:customStyle="1" w:styleId="iThesisStyleTimesNew">
    <w:name w:val="iThesis_Style_Times_New"/>
    <w:semiHidden/>
    <w:rsid w:val="009F6DF1"/>
    <w:pPr>
      <w:numPr>
        <w:ilvl w:val="2"/>
        <w:numId w:val="3"/>
      </w:numPr>
      <w:tabs>
        <w:tab w:val="left" w:pos="1620"/>
      </w:tabs>
      <w:spacing w:after="0" w:line="240" w:lineRule="auto"/>
      <w:ind w:left="0" w:firstLine="0"/>
      <w:jc w:val="center"/>
    </w:pPr>
    <w:rPr>
      <w:rFonts w:ascii="Cordia New" w:eastAsia="Batang" w:hAnsi="Cordia New" w:cs="Cordia New"/>
      <w:color w:val="000000"/>
      <w:kern w:val="0"/>
      <w:sz w:val="32"/>
      <w:szCs w:val="32"/>
      <w:lang w:val="en-US" w:eastAsia="ko-KR" w:bidi="th-T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DF1"/>
    <w:pPr>
      <w:spacing w:after="0"/>
    </w:pPr>
    <w:rPr>
      <w:b/>
      <w:bCs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DF1"/>
    <w:rPr>
      <w:rFonts w:ascii="Times New Roman" w:hAnsi="Times New Roman"/>
      <w:b/>
      <w:bCs/>
      <w:kern w:val="0"/>
      <w:sz w:val="20"/>
      <w:szCs w:val="25"/>
      <w:lang w:val="en-US" w:bidi="th-TH"/>
      <w14:ligatures w14:val="none"/>
    </w:rPr>
  </w:style>
  <w:style w:type="paragraph" w:styleId="ListBullet">
    <w:name w:val="List Bullet"/>
    <w:basedOn w:val="Normal"/>
    <w:uiPriority w:val="9"/>
    <w:qFormat/>
    <w:rsid w:val="009F6DF1"/>
    <w:pPr>
      <w:numPr>
        <w:numId w:val="1"/>
      </w:numPr>
      <w:spacing w:after="120" w:line="312" w:lineRule="auto"/>
    </w:pPr>
    <w:rPr>
      <w:rFonts w:eastAsiaTheme="minorHAnsi" w:cstheme="minorBidi"/>
      <w:color w:val="7F7F7F" w:themeColor="text1" w:themeTint="80"/>
      <w:sz w:val="20"/>
      <w:szCs w:val="20"/>
      <w:lang w:eastAsia="ja-JP" w:bidi="ar-SA"/>
    </w:rPr>
  </w:style>
  <w:style w:type="character" w:styleId="Hyperlink">
    <w:name w:val="Hyperlink"/>
    <w:basedOn w:val="DefaultParagraphFont"/>
    <w:uiPriority w:val="99"/>
    <w:unhideWhenUsed/>
    <w:rsid w:val="009F6DF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6DF1"/>
    <w:rPr>
      <w:color w:val="954F72"/>
      <w:u w:val="single"/>
    </w:rPr>
  </w:style>
  <w:style w:type="paragraph" w:customStyle="1" w:styleId="msonormal0">
    <w:name w:val="msonormal"/>
    <w:basedOn w:val="Normal"/>
    <w:rsid w:val="009F6DF1"/>
    <w:pPr>
      <w:spacing w:before="100" w:beforeAutospacing="1" w:after="100" w:afterAutospacing="1"/>
    </w:pPr>
  </w:style>
  <w:style w:type="paragraph" w:customStyle="1" w:styleId="xl72">
    <w:name w:val="xl72"/>
    <w:basedOn w:val="Normal"/>
    <w:rsid w:val="009F6DF1"/>
    <w:pPr>
      <w:shd w:val="clear" w:color="000000" w:fill="FFFFFF"/>
      <w:spacing w:before="100" w:beforeAutospacing="1" w:after="100" w:afterAutospacing="1"/>
      <w:textAlignment w:val="center"/>
    </w:pPr>
    <w:rPr>
      <w:rFonts w:ascii="Calibri Light" w:hAnsi="Calibri Light" w:cs="Calibri Light"/>
      <w:sz w:val="20"/>
      <w:szCs w:val="20"/>
    </w:rPr>
  </w:style>
  <w:style w:type="paragraph" w:customStyle="1" w:styleId="xl73">
    <w:name w:val="xl73"/>
    <w:basedOn w:val="Normal"/>
    <w:rsid w:val="009F6DF1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74">
    <w:name w:val="xl74"/>
    <w:basedOn w:val="Normal"/>
    <w:rsid w:val="009F6DF1"/>
    <w:pPr>
      <w:spacing w:before="100" w:beforeAutospacing="1" w:after="100" w:afterAutospacing="1"/>
    </w:pPr>
    <w:rPr>
      <w:rFonts w:ascii="Calibri Light" w:hAnsi="Calibri Light" w:cs="Calibri Light"/>
      <w:sz w:val="20"/>
      <w:szCs w:val="20"/>
    </w:rPr>
  </w:style>
  <w:style w:type="paragraph" w:customStyle="1" w:styleId="xl75">
    <w:name w:val="xl75"/>
    <w:basedOn w:val="Normal"/>
    <w:rsid w:val="009F6DF1"/>
    <w:pPr>
      <w:pBdr>
        <w:top w:val="single" w:sz="8" w:space="0" w:color="152935"/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76">
    <w:name w:val="xl76"/>
    <w:basedOn w:val="Normal"/>
    <w:rsid w:val="009F6DF1"/>
    <w:pPr>
      <w:pBdr>
        <w:top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77">
    <w:name w:val="xl77"/>
    <w:basedOn w:val="Normal"/>
    <w:rsid w:val="009F6DF1"/>
    <w:pPr>
      <w:pBdr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78">
    <w:name w:val="xl78"/>
    <w:basedOn w:val="Normal"/>
    <w:rsid w:val="009F6DF1"/>
    <w:pP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79">
    <w:name w:val="xl79"/>
    <w:basedOn w:val="Normal"/>
    <w:rsid w:val="009F6DF1"/>
    <w:pPr>
      <w:pBdr>
        <w:top w:val="single" w:sz="8" w:space="0" w:color="AEAEAE"/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80">
    <w:name w:val="xl80"/>
    <w:basedOn w:val="Normal"/>
    <w:rsid w:val="009F6DF1"/>
    <w:pPr>
      <w:pBdr>
        <w:top w:val="single" w:sz="8" w:space="0" w:color="AEAEAE"/>
        <w:bottom w:val="single" w:sz="8" w:space="0" w:color="152935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81">
    <w:name w:val="xl81"/>
    <w:basedOn w:val="Normal"/>
    <w:rsid w:val="009F6DF1"/>
    <w:pPr>
      <w:pBdr>
        <w:bottom w:val="single" w:sz="8" w:space="0" w:color="AEAEAE"/>
        <w:right w:val="single" w:sz="8" w:space="0" w:color="E0E0E0"/>
      </w:pBdr>
      <w:shd w:val="clear" w:color="000000" w:fill="FFFF00"/>
      <w:spacing w:before="100" w:beforeAutospacing="1" w:after="100" w:afterAutospacing="1"/>
      <w:textAlignment w:val="center"/>
    </w:pPr>
    <w:rPr>
      <w:rFonts w:ascii="Calibri Light" w:hAnsi="Calibri Light" w:cs="Calibri Light"/>
      <w:sz w:val="20"/>
      <w:szCs w:val="20"/>
    </w:rPr>
  </w:style>
  <w:style w:type="paragraph" w:customStyle="1" w:styleId="xl82">
    <w:name w:val="xl82"/>
    <w:basedOn w:val="Normal"/>
    <w:rsid w:val="009F6DF1"/>
    <w:pPr>
      <w:shd w:val="clear" w:color="000000" w:fill="FFFF00"/>
      <w:spacing w:before="100" w:beforeAutospacing="1" w:after="100" w:afterAutospacing="1"/>
    </w:pPr>
    <w:rPr>
      <w:rFonts w:ascii="Calibri Light" w:hAnsi="Calibri Light" w:cs="Calibri Light"/>
      <w:sz w:val="20"/>
      <w:szCs w:val="20"/>
    </w:rPr>
  </w:style>
  <w:style w:type="paragraph" w:customStyle="1" w:styleId="xl83">
    <w:name w:val="xl83"/>
    <w:basedOn w:val="Normal"/>
    <w:rsid w:val="009F6DF1"/>
    <w:pPr>
      <w:shd w:val="clear" w:color="000000" w:fill="FFFFFF"/>
      <w:spacing w:before="100" w:beforeAutospacing="1" w:after="100" w:afterAutospacing="1"/>
      <w:textAlignment w:val="center"/>
    </w:pPr>
    <w:rPr>
      <w:rFonts w:ascii="Calibri Light" w:hAnsi="Calibri Light" w:cs="Calibri Light"/>
      <w:sz w:val="20"/>
      <w:szCs w:val="20"/>
    </w:rPr>
  </w:style>
  <w:style w:type="paragraph" w:customStyle="1" w:styleId="xl84">
    <w:name w:val="xl84"/>
    <w:basedOn w:val="Normal"/>
    <w:rsid w:val="009F6DF1"/>
    <w:pPr>
      <w:pBdr>
        <w:top w:val="single" w:sz="8" w:space="0" w:color="152935"/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85">
    <w:name w:val="xl85"/>
    <w:basedOn w:val="Normal"/>
    <w:rsid w:val="009F6DF1"/>
    <w:pPr>
      <w:pBdr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86">
    <w:name w:val="xl86"/>
    <w:basedOn w:val="Normal"/>
    <w:rsid w:val="009F6DF1"/>
    <w:pPr>
      <w:pBdr>
        <w:top w:val="single" w:sz="8" w:space="0" w:color="AEAEAE"/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87">
    <w:name w:val="xl87"/>
    <w:basedOn w:val="Normal"/>
    <w:rsid w:val="009F6DF1"/>
    <w:pPr>
      <w:pBdr>
        <w:top w:val="single" w:sz="8" w:space="0" w:color="AEAEAE"/>
        <w:bottom w:val="single" w:sz="8" w:space="0" w:color="152935"/>
      </w:pBdr>
      <w:shd w:val="clear" w:color="000000" w:fill="E0E0E0"/>
      <w:spacing w:before="100" w:beforeAutospacing="1" w:after="100" w:afterAutospacing="1"/>
      <w:textAlignment w:val="center"/>
    </w:pPr>
    <w:rPr>
      <w:rFonts w:ascii="Calibri Light" w:hAnsi="Calibri Light" w:cs="Calibri Light"/>
      <w:color w:val="264A60"/>
      <w:sz w:val="20"/>
      <w:szCs w:val="20"/>
    </w:rPr>
  </w:style>
  <w:style w:type="paragraph" w:customStyle="1" w:styleId="xl88">
    <w:name w:val="xl88"/>
    <w:basedOn w:val="Normal"/>
    <w:rsid w:val="009F6DF1"/>
    <w:pPr>
      <w:spacing w:before="100" w:beforeAutospacing="1" w:after="100" w:afterAutospacing="1"/>
    </w:pPr>
    <w:rPr>
      <w:rFonts w:ascii="Calibri Light" w:hAnsi="Calibri Light" w:cs="Calibri Light"/>
      <w:sz w:val="20"/>
      <w:szCs w:val="20"/>
    </w:rPr>
  </w:style>
  <w:style w:type="paragraph" w:customStyle="1" w:styleId="xl89">
    <w:name w:val="xl89"/>
    <w:basedOn w:val="Normal"/>
    <w:rsid w:val="009F6DF1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993300"/>
      <w:sz w:val="18"/>
      <w:szCs w:val="18"/>
    </w:rPr>
  </w:style>
  <w:style w:type="paragraph" w:customStyle="1" w:styleId="xl90">
    <w:name w:val="xl90"/>
    <w:basedOn w:val="Normal"/>
    <w:rsid w:val="009F6DF1"/>
    <w:pPr>
      <w:pBdr>
        <w:top w:val="single" w:sz="4" w:space="0" w:color="C0C0C0"/>
        <w:bottom w:val="single" w:sz="4" w:space="0" w:color="993366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993300"/>
      <w:sz w:val="18"/>
      <w:szCs w:val="18"/>
    </w:rPr>
  </w:style>
  <w:style w:type="paragraph" w:customStyle="1" w:styleId="xl91">
    <w:name w:val="xl91"/>
    <w:basedOn w:val="Normal"/>
    <w:rsid w:val="009F6DF1"/>
    <w:pPr>
      <w:pBdr>
        <w:top w:val="single" w:sz="4" w:space="0" w:color="C0C0C0"/>
        <w:bottom w:val="single" w:sz="4" w:space="0" w:color="993366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FF0000"/>
      <w:sz w:val="18"/>
      <w:szCs w:val="18"/>
    </w:rPr>
  </w:style>
  <w:style w:type="paragraph" w:customStyle="1" w:styleId="xl92">
    <w:name w:val="xl92"/>
    <w:basedOn w:val="Normal"/>
    <w:rsid w:val="009F6DF1"/>
    <w:pPr>
      <w:pBdr>
        <w:top w:val="single" w:sz="4" w:space="0" w:color="C0C0C0"/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FF0000"/>
      <w:sz w:val="18"/>
      <w:szCs w:val="18"/>
    </w:rPr>
  </w:style>
  <w:style w:type="paragraph" w:customStyle="1" w:styleId="xl93">
    <w:name w:val="xl93"/>
    <w:basedOn w:val="Normal"/>
    <w:rsid w:val="009F6DF1"/>
    <w:pPr>
      <w:pBdr>
        <w:top w:val="single" w:sz="4" w:space="0" w:color="C0C0C0"/>
        <w:left w:val="single" w:sz="4" w:space="0" w:color="333333"/>
        <w:bottom w:val="single" w:sz="4" w:space="0" w:color="993366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FF0000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F6DF1"/>
    <w:pPr>
      <w:spacing w:after="0" w:line="240" w:lineRule="auto"/>
    </w:pPr>
    <w:rPr>
      <w:kern w:val="0"/>
      <w:sz w:val="22"/>
      <w:szCs w:val="28"/>
      <w:lang w:val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6DF1"/>
    <w:rPr>
      <w:rFonts w:eastAsiaTheme="minorHAnsi" w:cstheme="minorBid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DF1"/>
    <w:rPr>
      <w:rFonts w:ascii="Times New Roman" w:hAnsi="Times New Roman"/>
      <w:kern w:val="0"/>
      <w:sz w:val="18"/>
      <w:szCs w:val="22"/>
      <w:lang w:val="en-US" w:bidi="th-TH"/>
      <w14:ligatures w14:val="none"/>
    </w:rPr>
  </w:style>
  <w:style w:type="paragraph" w:styleId="Revision">
    <w:name w:val="Revision"/>
    <w:hidden/>
    <w:uiPriority w:val="99"/>
    <w:semiHidden/>
    <w:rsid w:val="009F6DF1"/>
    <w:pPr>
      <w:spacing w:after="0" w:line="240" w:lineRule="auto"/>
    </w:pPr>
    <w:rPr>
      <w:kern w:val="0"/>
      <w:szCs w:val="30"/>
      <w:lang w:val="en-US" w:bidi="th-TH"/>
      <w14:ligatures w14:val="none"/>
    </w:rPr>
  </w:style>
  <w:style w:type="table" w:styleId="GridTable1Light">
    <w:name w:val="Grid Table 1 Light"/>
    <w:basedOn w:val="TableNormal"/>
    <w:uiPriority w:val="46"/>
    <w:rsid w:val="009F6DF1"/>
    <w:pPr>
      <w:spacing w:after="0" w:line="240" w:lineRule="auto"/>
    </w:pPr>
    <w:rPr>
      <w:kern w:val="0"/>
      <w:szCs w:val="30"/>
      <w:lang w:val="en-US" w:bidi="th-TH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l">
    <w:name w:val="Formal"/>
    <w:basedOn w:val="Normal"/>
    <w:link w:val="FormalChar"/>
    <w:autoRedefine/>
    <w:qFormat/>
    <w:rsid w:val="009F6DF1"/>
    <w:rPr>
      <w:rFonts w:ascii="TH SarabunPSK" w:eastAsia="Batang" w:hAnsi="TH SarabunPSK" w:cs="Cordia New"/>
      <w:sz w:val="32"/>
      <w:szCs w:val="32"/>
      <w:lang w:eastAsia="ko-KR"/>
    </w:rPr>
  </w:style>
  <w:style w:type="character" w:customStyle="1" w:styleId="FormalChar">
    <w:name w:val="Formal Char"/>
    <w:basedOn w:val="DefaultParagraphFont"/>
    <w:link w:val="Formal"/>
    <w:rsid w:val="009F6DF1"/>
    <w:rPr>
      <w:rFonts w:ascii="TH SarabunPSK" w:eastAsia="Batang" w:hAnsi="TH SarabunPSK" w:cs="Cordia New"/>
      <w:kern w:val="0"/>
      <w:sz w:val="32"/>
      <w:szCs w:val="32"/>
      <w:lang w:val="en-US" w:eastAsia="ko-KR" w:bidi="th-TH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F6DF1"/>
    <w:pPr>
      <w:tabs>
        <w:tab w:val="center" w:pos="4680"/>
        <w:tab w:val="right" w:pos="9360"/>
      </w:tabs>
    </w:pPr>
    <w:rPr>
      <w:rFonts w:eastAsiaTheme="minorHAnsi" w:cstheme="minorBidi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9F6DF1"/>
    <w:rPr>
      <w:rFonts w:ascii="Times New Roman" w:hAnsi="Times New Roman"/>
      <w:kern w:val="0"/>
      <w:szCs w:val="30"/>
      <w:lang w:val="en-US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6DF1"/>
    <w:pPr>
      <w:tabs>
        <w:tab w:val="center" w:pos="4680"/>
        <w:tab w:val="right" w:pos="9360"/>
      </w:tabs>
    </w:pPr>
    <w:rPr>
      <w:rFonts w:eastAsiaTheme="minorHAnsi" w:cstheme="minorBidi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9F6DF1"/>
    <w:rPr>
      <w:rFonts w:ascii="Times New Roman" w:hAnsi="Times New Roman"/>
      <w:kern w:val="0"/>
      <w:szCs w:val="30"/>
      <w:lang w:val="en-US" w:bidi="th-TH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6DF1"/>
    <w:rPr>
      <w:rFonts w:eastAsiaTheme="minorHAnsi" w:cstheme="minorBidi"/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6DF1"/>
    <w:rPr>
      <w:rFonts w:ascii="Times New Roman" w:hAnsi="Times New Roman"/>
      <w:kern w:val="0"/>
      <w:sz w:val="20"/>
      <w:szCs w:val="25"/>
      <w:lang w:val="en-US" w:bidi="th-TH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9F6DF1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9F6DF1"/>
  </w:style>
  <w:style w:type="table" w:styleId="PlainTable2">
    <w:name w:val="Plain Table 2"/>
    <w:basedOn w:val="TableNormal"/>
    <w:uiPriority w:val="42"/>
    <w:rsid w:val="009F6DF1"/>
    <w:pPr>
      <w:spacing w:after="0" w:line="240" w:lineRule="auto"/>
    </w:pPr>
    <w:rPr>
      <w:kern w:val="0"/>
      <w:szCs w:val="30"/>
      <w:lang w:val="en-US" w:bidi="th-TH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F6DF1"/>
    <w:pPr>
      <w:spacing w:after="0" w:line="240" w:lineRule="auto"/>
    </w:pPr>
    <w:rPr>
      <w:kern w:val="0"/>
      <w:szCs w:val="30"/>
      <w:lang w:val="en-US" w:bidi="th-TH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F6DF1"/>
    <w:pPr>
      <w:pBdr>
        <w:bottom w:val="single" w:sz="6" w:space="1" w:color="auto"/>
      </w:pBdr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F6DF1"/>
    <w:rPr>
      <w:rFonts w:ascii="Arial" w:eastAsia="Times New Roman" w:hAnsi="Arial" w:cs="Cordia New"/>
      <w:vanish/>
      <w:kern w:val="0"/>
      <w:sz w:val="16"/>
      <w:szCs w:val="20"/>
      <w:lang w:val="en-US" w:bidi="th-TH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F6DF1"/>
    <w:pPr>
      <w:pBdr>
        <w:top w:val="single" w:sz="6" w:space="1" w:color="auto"/>
      </w:pBdr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F6DF1"/>
    <w:rPr>
      <w:rFonts w:ascii="Arial" w:eastAsia="Times New Roman" w:hAnsi="Arial" w:cs="Cordia New"/>
      <w:vanish/>
      <w:kern w:val="0"/>
      <w:sz w:val="16"/>
      <w:szCs w:val="20"/>
      <w:lang w:val="en-US" w:bidi="th-TH"/>
      <w14:ligatures w14:val="none"/>
    </w:rPr>
  </w:style>
  <w:style w:type="table" w:styleId="PlainTable4">
    <w:name w:val="Plain Table 4"/>
    <w:basedOn w:val="TableNormal"/>
    <w:uiPriority w:val="44"/>
    <w:rsid w:val="009F6DF1"/>
    <w:pPr>
      <w:spacing w:after="0" w:line="240" w:lineRule="auto"/>
    </w:pPr>
    <w:rPr>
      <w:kern w:val="0"/>
      <w:szCs w:val="30"/>
      <w:lang w:val="en-US" w:bidi="th-TH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F6DF1"/>
    <w:pPr>
      <w:spacing w:after="0" w:line="240" w:lineRule="auto"/>
    </w:pPr>
    <w:rPr>
      <w:kern w:val="0"/>
      <w:szCs w:val="30"/>
      <w:lang w:val="en-US" w:bidi="th-TH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rsid w:val="009F6DF1"/>
    <w:rPr>
      <w:color w:val="605E5C"/>
      <w:shd w:val="clear" w:color="auto" w:fill="E1DFDD"/>
    </w:rPr>
  </w:style>
  <w:style w:type="character" w:customStyle="1" w:styleId="overflow-hidden">
    <w:name w:val="overflow-hidden"/>
    <w:basedOn w:val="DefaultParagraphFont"/>
    <w:rsid w:val="009F6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1697</Words>
  <Characters>9675</Characters>
  <Application>Microsoft Office Word</Application>
  <DocSecurity>0</DocSecurity>
  <Lines>80</Lines>
  <Paragraphs>22</Paragraphs>
  <ScaleCrop>false</ScaleCrop>
  <Company/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2025-07-31T07:02:00Z</dcterms:created>
  <dcterms:modified xsi:type="dcterms:W3CDTF">2025-07-31T07:02:00Z</dcterms:modified>
</cp:coreProperties>
</file>