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337AE1" w14:textId="2B03ED15" w:rsidR="00B02F37" w:rsidRDefault="00B516D9">
      <w:pPr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FFFFF"/>
        </w:rPr>
      </w:pPr>
      <w:r w:rsidRPr="00B516D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FFFFF"/>
        </w:rPr>
        <w:t>Abbreviations</w:t>
      </w:r>
    </w:p>
    <w:p w14:paraId="694AEE8D" w14:textId="77777777" w:rsidR="00A207E7" w:rsidRDefault="00A207E7" w:rsidP="00B516D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ARDS: Acute Respiratory Distress Syndrome</w:t>
      </w:r>
    </w:p>
    <w:p w14:paraId="7AAE82D1" w14:textId="77777777" w:rsidR="00A207E7" w:rsidRDefault="00A207E7" w:rsidP="00B516D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AUC: Area Under the ROC Curve</w:t>
      </w:r>
    </w:p>
    <w:p w14:paraId="13DD85D6" w14:textId="77777777" w:rsidR="00A207E7" w:rsidRDefault="00A207E7" w:rsidP="00B516D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CI: Confidence Interval</w:t>
      </w:r>
    </w:p>
    <w:p w14:paraId="34642A99" w14:textId="77777777" w:rsidR="00A207E7" w:rsidRDefault="00A207E7" w:rsidP="00B516D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COVID-19: Coronavirus Disease</w:t>
      </w:r>
    </w:p>
    <w:p w14:paraId="01C310D8" w14:textId="77777777" w:rsidR="00A207E7" w:rsidRDefault="00A207E7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CT: Computed Tomography</w:t>
      </w:r>
    </w:p>
    <w:p w14:paraId="3369D91B" w14:textId="77777777" w:rsidR="00A207E7" w:rsidRDefault="00A207E7" w:rsidP="00B516D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GGO: Ground Glass Opacity</w:t>
      </w:r>
    </w:p>
    <w:p w14:paraId="7EBAA1D8" w14:textId="77777777" w:rsidR="00A207E7" w:rsidRDefault="00A207E7" w:rsidP="00B516D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HL test: the Hosmer-Lemeshow test</w:t>
      </w:r>
    </w:p>
    <w:p w14:paraId="58DFE5C9" w14:textId="77777777" w:rsidR="00A207E7" w:rsidRDefault="00A207E7" w:rsidP="00B516D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ICU: Intensive Care Unit</w:t>
      </w:r>
    </w:p>
    <w:p w14:paraId="207F35D9" w14:textId="77777777" w:rsidR="00A207E7" w:rsidRDefault="00A207E7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OR: Odds Ratio</w:t>
      </w:r>
    </w:p>
    <w:p w14:paraId="4B4199E7" w14:textId="77777777" w:rsidR="00A207E7" w:rsidRDefault="00A207E7" w:rsidP="00B516D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ROC: Receiver Operating Characteristic</w:t>
      </w:r>
    </w:p>
    <w:p w14:paraId="2EBA051E" w14:textId="2D8B77B4" w:rsidR="00A207E7" w:rsidRDefault="00A207E7" w:rsidP="00B516D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SARS-CoV-2:</w:t>
      </w:r>
      <w:r w:rsidR="00E123E3">
        <w:rPr>
          <w:rFonts w:asciiTheme="majorBidi" w:hAnsiTheme="majorBidi" w:cstheme="majorBidi"/>
          <w:sz w:val="24"/>
          <w:szCs w:val="24"/>
        </w:rPr>
        <w:t xml:space="preserve"> S</w:t>
      </w:r>
      <w:r w:rsidR="00E123E3" w:rsidRPr="00E123E3">
        <w:rPr>
          <w:rFonts w:asciiTheme="majorBidi" w:hAnsiTheme="majorBidi" w:cstheme="majorBidi"/>
          <w:sz w:val="24"/>
          <w:szCs w:val="24"/>
        </w:rPr>
        <w:t xml:space="preserve">evere </w:t>
      </w:r>
      <w:r w:rsidR="00E123E3">
        <w:rPr>
          <w:rFonts w:asciiTheme="majorBidi" w:hAnsiTheme="majorBidi" w:cstheme="majorBidi"/>
          <w:sz w:val="24"/>
          <w:szCs w:val="24"/>
        </w:rPr>
        <w:t>A</w:t>
      </w:r>
      <w:r w:rsidR="00E123E3" w:rsidRPr="00E123E3">
        <w:rPr>
          <w:rFonts w:asciiTheme="majorBidi" w:hAnsiTheme="majorBidi" w:cstheme="majorBidi"/>
          <w:sz w:val="24"/>
          <w:szCs w:val="24"/>
        </w:rPr>
        <w:t xml:space="preserve">cute </w:t>
      </w:r>
      <w:r w:rsidR="00E123E3">
        <w:rPr>
          <w:rFonts w:asciiTheme="majorBidi" w:hAnsiTheme="majorBidi" w:cstheme="majorBidi"/>
          <w:sz w:val="24"/>
          <w:szCs w:val="24"/>
        </w:rPr>
        <w:t>R</w:t>
      </w:r>
      <w:r w:rsidR="00E123E3" w:rsidRPr="00E123E3">
        <w:rPr>
          <w:rFonts w:asciiTheme="majorBidi" w:hAnsiTheme="majorBidi" w:cstheme="majorBidi"/>
          <w:sz w:val="24"/>
          <w:szCs w:val="24"/>
        </w:rPr>
        <w:t xml:space="preserve">espiratory </w:t>
      </w:r>
      <w:r w:rsidR="00E123E3">
        <w:rPr>
          <w:rFonts w:asciiTheme="majorBidi" w:hAnsiTheme="majorBidi" w:cstheme="majorBidi"/>
          <w:sz w:val="24"/>
          <w:szCs w:val="24"/>
        </w:rPr>
        <w:t>S</w:t>
      </w:r>
      <w:r w:rsidR="00E123E3" w:rsidRPr="00E123E3">
        <w:rPr>
          <w:rFonts w:asciiTheme="majorBidi" w:hAnsiTheme="majorBidi" w:cstheme="majorBidi"/>
          <w:sz w:val="24"/>
          <w:szCs w:val="24"/>
        </w:rPr>
        <w:t>yndrome </w:t>
      </w:r>
      <w:r w:rsidR="00E123E3">
        <w:rPr>
          <w:rFonts w:asciiTheme="majorBidi" w:hAnsiTheme="majorBidi" w:cstheme="majorBidi"/>
          <w:sz w:val="24"/>
          <w:szCs w:val="24"/>
        </w:rPr>
        <w:t>C</w:t>
      </w:r>
      <w:bookmarkStart w:id="0" w:name="_GoBack"/>
      <w:bookmarkEnd w:id="0"/>
      <w:r w:rsidR="00E123E3" w:rsidRPr="00E123E3">
        <w:rPr>
          <w:rFonts w:asciiTheme="majorBidi" w:hAnsiTheme="majorBidi" w:cstheme="majorBidi"/>
          <w:sz w:val="24"/>
          <w:szCs w:val="24"/>
        </w:rPr>
        <w:t>oronavirus 2</w:t>
      </w:r>
    </w:p>
    <w:p w14:paraId="31630D57" w14:textId="77777777" w:rsidR="00A207E7" w:rsidRDefault="00A207E7" w:rsidP="00B516D9">
      <w:pPr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TRIPOD: </w:t>
      </w:r>
      <w:r w:rsidRPr="005617E5">
        <w:rPr>
          <w:rFonts w:asciiTheme="majorBidi" w:hAnsiTheme="majorBidi" w:cstheme="majorBidi"/>
          <w:sz w:val="24"/>
          <w:szCs w:val="24"/>
          <w:lang w:val="en-GB"/>
        </w:rPr>
        <w:t xml:space="preserve">Transparent Reporting of multivariable prediction model for Individual Prognosis or Diagnosis </w:t>
      </w:r>
    </w:p>
    <w:p w14:paraId="40039A59" w14:textId="77777777" w:rsidR="00A207E7" w:rsidRDefault="00A207E7" w:rsidP="00B516D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WHO</w:t>
      </w:r>
      <w:r>
        <w:rPr>
          <w:rFonts w:asciiTheme="majorBidi" w:hAnsiTheme="majorBidi" w:cstheme="majorBidi"/>
          <w:sz w:val="24"/>
          <w:szCs w:val="24"/>
        </w:rPr>
        <w:t>: World Health Organization</w:t>
      </w:r>
    </w:p>
    <w:p w14:paraId="00249534" w14:textId="77777777" w:rsidR="00B516D9" w:rsidRPr="00B516D9" w:rsidRDefault="00B516D9" w:rsidP="00B516D9">
      <w:pPr>
        <w:rPr>
          <w:rFonts w:asciiTheme="majorBidi" w:hAnsiTheme="majorBidi" w:cstheme="majorBidi"/>
          <w:sz w:val="24"/>
          <w:szCs w:val="24"/>
        </w:rPr>
      </w:pPr>
    </w:p>
    <w:sectPr w:rsidR="00B516D9" w:rsidRPr="00B516D9" w:rsidSect="000A4F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6D9"/>
    <w:rsid w:val="000A4FA1"/>
    <w:rsid w:val="00523591"/>
    <w:rsid w:val="00A207E7"/>
    <w:rsid w:val="00B02F37"/>
    <w:rsid w:val="00B516D9"/>
    <w:rsid w:val="00E123E3"/>
    <w:rsid w:val="00EB1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5CE9C"/>
  <w15:chartTrackingRefBased/>
  <w15:docId w15:val="{1ECEBB82-A484-4905-8505-A1E7C63E1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E123E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sina1</dc:creator>
  <cp:keywords/>
  <dc:description/>
  <cp:lastModifiedBy>sina1</cp:lastModifiedBy>
  <cp:revision>3</cp:revision>
  <dcterms:created xsi:type="dcterms:W3CDTF">2020-10-24T20:44:00Z</dcterms:created>
  <dcterms:modified xsi:type="dcterms:W3CDTF">2020-10-24T20:58:00Z</dcterms:modified>
</cp:coreProperties>
</file>