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D927F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t>Table 1: Demographics and Clinical Characteristics by mFI-5 and RAI Frailty Status</w:t>
      </w:r>
    </w:p>
    <w:p w14:paraId="52CA0B5F" w14:textId="77777777" w:rsidR="00125B0F" w:rsidRDefault="00125B0F" w:rsidP="00125B0F">
      <w:pPr>
        <w:rPr>
          <w:rFonts w:ascii="Times New Roman" w:hAnsi="Times New Roman" w:cs="Times New Roman"/>
          <w:sz w:val="24"/>
          <w:szCs w:val="24"/>
        </w:rPr>
      </w:pPr>
      <w:r w:rsidRPr="00177B38">
        <w:rPr>
          <w:rFonts w:ascii="Times New Roman" w:hAnsi="Times New Roman" w:cs="Times New Roman"/>
          <w:sz w:val="24"/>
          <w:szCs w:val="24"/>
        </w:rPr>
        <w:t>Panel A displays patient characteristics stratified by Modified Frailty Index-5 (mFI-5) categories: not frail (score 0), prefrail (1), frail (2), and severely frail (≥3). Panel B presents the same variables stratified by Risk Analysis Index (RAI) categories: not frail (score ≤20), prefrail (21–30), frail (31–40), and severely frail (&gt;40). Characteristics include age, sex, race, body mass index (BMI), functional status, comorbidities, and operative time.</w:t>
      </w:r>
    </w:p>
    <w:p w14:paraId="2C23114E" w14:textId="77777777" w:rsidR="00125B0F" w:rsidRPr="00635BE2" w:rsidRDefault="00125B0F" w:rsidP="00125B0F">
      <w:pPr>
        <w:rPr>
          <w:rFonts w:ascii="Times New Roman" w:hAnsi="Times New Roman" w:cs="Times New Roman"/>
          <w:sz w:val="24"/>
          <w:szCs w:val="24"/>
        </w:rPr>
      </w:pPr>
    </w:p>
    <w:p w14:paraId="585BB659" w14:textId="77777777" w:rsidR="00125B0F" w:rsidRPr="00635BE2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t>Panel A: By mFI-5 Tier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0"/>
        <w:gridCol w:w="1345"/>
        <w:gridCol w:w="1424"/>
        <w:gridCol w:w="1287"/>
        <w:gridCol w:w="1826"/>
        <w:gridCol w:w="948"/>
      </w:tblGrid>
      <w:tr w:rsidR="00125B0F" w:rsidRPr="00635BE2" w14:paraId="78D0A8F1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6F6C7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A00B6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Frail (0)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E2854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Prefrail (1)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1EB46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Frail (2)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FAB5B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Severely Frail (≥3)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1939F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125B0F" w:rsidRPr="00635BE2" w14:paraId="2681EF07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EE0FF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E6B46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752 (19.6%)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A4504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1,720 (44.9%)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9753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949 (24.8%)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0378C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412 (10.7%)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3D5F6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E4E2308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BB95A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Demographics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6893F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0126F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40F9C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BBCAC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5EC23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DF8069C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A2BC5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Age, mean (SD)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1FB4D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72.3 (11.8)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6A4DA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74.8 (10.3)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32424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75.5 (9.7)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4AD1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76.0 (9.2)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11911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71FB153D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224DB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Male sex, n (%)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0B299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174 (23.1%)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463DE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479 (27.8%)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C0759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386 (40.7%)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6B3F8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200 (48.5%)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7198A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39F3F69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AB0A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Race, n (%)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08F63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DAE1F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1AB05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EBF8F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BBAD4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</w:tr>
      <w:tr w:rsidR="00125B0F" w:rsidRPr="00635BE2" w14:paraId="78AF7D76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48626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F448A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693 (92.2%)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935DA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1,598 (92.9%)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7D5BD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889 (93.7%)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8FE1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392 (95.1%)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7911E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7CFB97C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6D15D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EB002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38 (5.1%)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72343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81 (4.7%)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4AA7A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40 (4.2%)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DB06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12 (2.9%)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35C60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5ED8E21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B341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AAPI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094A9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15 (2.0%)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804C1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30 (1.7%)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F3ED4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15 (1.6%)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E30F0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 (1.2%)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C4E6D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79AF4123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67066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Am. Indian/Alaska Native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6D095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 (0.8%)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0C0E5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11 (0.6%)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901C1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 (0.5%)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92869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 (0.7%)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41CF0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5D80105E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62CB8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Clinical Characteristics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26145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E8215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5382C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CD28B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0E50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7510D5C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00CE8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BMI, mean (SD)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FC57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25.8 (6.5)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48524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25.7 (6.4)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A6AE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25.5 (6.3)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330CD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25.3 (6.2)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0322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</w:tr>
      <w:tr w:rsidR="00125B0F" w:rsidRPr="00635BE2" w14:paraId="6D8809D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E6752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Functional status, n (%)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286F9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4DF6A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FD509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9B9D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2AAEF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3EBA679B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EF109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Independent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5D533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752 (100%)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4D57D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1,640 (95.3%)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2EBEA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577 (60.8%)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5ACD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168 (40.8%)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D4A49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459BDA4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2574D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Partially dependent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FEF85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895AC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80 (4.7%)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6D2B5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336 (35.4%)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254DC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186 (45.1%)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26821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60A24FF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CD1E2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Totally dependent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09EB3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91C0B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9A687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36 (3.8%)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A5B9F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58 (14.1%)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DB85A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84B2888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E2DF2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Comorbidities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985B0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E9C0D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96C32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C995F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8B2D0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55FE98E6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5EABB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EE822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47AA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332 (19.3%)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E2E42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332 (35.0%)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57E44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138 (33.5%)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DCE9B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561CC1B8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3C88B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55DA8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AD452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1,273 (74.0%)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4300C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812 (85.6%)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808AD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488 (100%)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5AF95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1B4FE5D5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40896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E350C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9E32B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0C633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525 (55.3%)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46C21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439 (100%)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90EFE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5E1D4DE6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30D45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CHF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4F4E7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2404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E82F0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66 (7.0%)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6197A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119 (28.9%)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02E52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292FD614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4256C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Bleeding disorder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07210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144 (19.1%)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8AC72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340 (19.8%)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06492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204 (21.5%)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323DC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104 (25.2%)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78F3D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</w:tr>
      <w:tr w:rsidR="00125B0F" w:rsidRPr="00635BE2" w14:paraId="3A8734EA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34759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Operative Variables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90D24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E03AF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423C7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177AC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CED9D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F7EB356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05D6D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Operative time, mean (SD)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10BEA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69.8 (40.5)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6F6CA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70.2 (41.3)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A7336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69.7 (41.5)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6BEB3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70.8 (42.1)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2C171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2AB2A5E3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92BF6C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C6506C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08364C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17CD35" w14:textId="77777777" w:rsidR="00125B0F" w:rsidRPr="00635BE2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lastRenderedPageBreak/>
        <w:t>Panel B: By RAI Tier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3"/>
        <w:gridCol w:w="1446"/>
        <w:gridCol w:w="1483"/>
        <w:gridCol w:w="1294"/>
        <w:gridCol w:w="1787"/>
        <w:gridCol w:w="937"/>
      </w:tblGrid>
      <w:tr w:rsidR="00125B0F" w:rsidRPr="00635BE2" w14:paraId="127B5EF4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28750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1E29F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Frail (≤20)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3BD65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Prefrail (21-30)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99E47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Frail (31-40)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DEEA3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Severely Frail (&gt;40)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CD492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125B0F" w:rsidRPr="00635BE2" w14:paraId="117FAEBA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67E4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570FC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427 (11.1%)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05490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2,360 (61.6%)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CF04B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923 (24.1%)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F5517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123 (3.2%)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42889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40A099E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5ED82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Demographics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9848E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31D13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33D1C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4360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99B03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44E0FCB8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1FD1D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Age, mean (SD)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C2A82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56.6 (9.0)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B8F79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75.3 (8.0)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FE6E6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80.0 (7.1)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DD975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81.9 (6.4)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03DA7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026F7283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4BF17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Male sex, n (%)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C2FA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69 (16.2%)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3D4BC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634 (26.9%)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90BB8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474 (51.4%)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77FB2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62 (50.4%)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A9BF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4F945F41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88BC2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Race, n (%)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A6A5E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37137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F3235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9F8DE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12A6C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</w:tr>
      <w:tr w:rsidR="00125B0F" w:rsidRPr="00635BE2" w14:paraId="4DC7F824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17275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4D0F9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386 (90.4%)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5B1B2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2,217 (93.9%)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2D42B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857 (92.9%)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6646D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112 (91.1%)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B9964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02442E8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8753B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A2AC9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32 (7.5%)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C4811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85 (3.6%)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990D7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45 (4.9%)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A6A4B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9 (7.3%)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08C39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070823C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BAC7F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AAPI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9733E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 (1.6%)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AF3F4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42 (1.8%)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1BD2D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14 (1.5%)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73B36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 (1.6%)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B7677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64C1E0D8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517F4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Am. Indian/Alaska Native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8DB06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 (0.5%)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B5037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16 (0.7%)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52879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 (0.8%)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281E1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16623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7C01A718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DB9FA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Clinical Characteristics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8893B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96FF2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C8A10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D5E25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5996F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AD426A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743F5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BMI, mean (SD)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AF2E7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26.6 (7.7)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95A19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25.7 (6.3)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64A69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25.2 (5.9)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9054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24.4 (6.0)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2BE3E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</w:tr>
      <w:tr w:rsidR="00125B0F" w:rsidRPr="00635BE2" w14:paraId="5E8C2772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DCDFE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Functional status, n (%)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86F3C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42857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05EE6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98DC8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504C4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22C1ADF1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23BD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Independent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4DC75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418 (99.5%)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E575E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2,224 (95.0%)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E9E1B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467 (50.7%)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4CA1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28 (22.8%)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9154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68DC7996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3AC10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Partially dependent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0C188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 (0.5%)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1533E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117 (5.0%)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413D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429 (46.6%)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2A9F9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54 (43.9%)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390E0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D32B9E6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31552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Totally dependent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9D3F1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8B3C5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96924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25 (2.7%)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774C6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41 (33.3%)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BA8FF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01BE2A1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126FF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Comorbidities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5F290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B5F5D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A6171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D0DE9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F7524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0AD27F5B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D211D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03D07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84 (19.7%)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60E07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472 (20.0%)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8EEA8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218 (23.6%)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C8F01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28 (22.8%)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AFD6D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125B0F" w:rsidRPr="00635BE2" w14:paraId="1DAA373F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C79D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8ACDE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238 (55.7%)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0AC60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1,588 (67.3%)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5AE41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659 (71.4%)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ED040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88 (71.5%)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C0207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04D66A57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16205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E362C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56 (13.1%)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51367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530 (22.5%)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A3930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330 (35.8%)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D446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48 (39.0%)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46AFE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46428978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BA3B3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CHF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7D610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00130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33 (1.4%)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E7948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116 (12.6%)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3A628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36 (29.3%)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E29A3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05FBDC4D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A08C8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Bleeding disorder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3ABE0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58 (13.6%)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99D15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448 (19.0%)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01BD8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249 (27.0%)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D1CDD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37 (30.1%)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3C36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68098790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3F2AF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Weight loss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5F6FD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5344F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49 (2.1%)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A26E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59 (6.4%)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033DF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30 (24.4%)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6D029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5EAD82F5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A2934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Dyspnea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F9D1B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37 (8.7%)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EED35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289 (12.3%)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2E682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303 (32.8%)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D845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56 (45.5%)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9F87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22F70CC9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5E4C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Disseminated cancer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A6256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 (0.2%)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F566A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45 (1.9%)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6F57F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121 (13.1%)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8EE6B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49 (39.8%)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5CC9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4ACCDE30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B2308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Renal failure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FC2C5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 (0.2%)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3CFCB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 (0.3%)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B7B16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25 (2.7%)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1E7E3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 (5.7%)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DA34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25B0F" w:rsidRPr="00635BE2" w14:paraId="114EC2C7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74AEA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Operative Variables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D26F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ADAE7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0A32E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4F28C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DB120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4F428C9D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92FCE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Operative time, mean (SD)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FDBF2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77.0 (41.0)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9B17B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69.9 (41.5)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E93AB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66.5 (33.0)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7F698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74.7 (73.2)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FF7BF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4719487D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FEBB01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2: Crosstabulation of mFI-5 and RAI Frailty Categories</w:t>
      </w:r>
    </w:p>
    <w:p w14:paraId="5A58D5CD" w14:textId="77777777" w:rsidR="00125B0F" w:rsidRPr="00635BE2" w:rsidRDefault="00125B0F" w:rsidP="00125B0F">
      <w:pPr>
        <w:rPr>
          <w:rFonts w:ascii="Times New Roman" w:hAnsi="Times New Roman" w:cs="Times New Roman"/>
          <w:sz w:val="24"/>
          <w:szCs w:val="24"/>
        </w:rPr>
      </w:pPr>
      <w:r w:rsidRPr="00904ADC">
        <w:rPr>
          <w:rFonts w:ascii="Times New Roman" w:hAnsi="Times New Roman" w:cs="Times New Roman"/>
          <w:sz w:val="24"/>
          <w:szCs w:val="24"/>
        </w:rPr>
        <w:t>This table presents the overlap between frailty classifications defined by mFI-5 and RAI. It shows the number and percentage of patients assigned to each category combination, highlighting areas of concordance and discordance. Chi-square testing was used to assess statistical concordance between the two tools.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5"/>
        <w:gridCol w:w="1482"/>
        <w:gridCol w:w="1441"/>
        <w:gridCol w:w="1299"/>
        <w:gridCol w:w="1877"/>
        <w:gridCol w:w="1376"/>
      </w:tblGrid>
      <w:tr w:rsidR="00125B0F" w:rsidRPr="00635BE2" w14:paraId="3D4ADBBD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EFB6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mFI-5 Category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CF87C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 Not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9852E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 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B0521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48FED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 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62FF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125B0F" w:rsidRPr="00635BE2" w14:paraId="2461EEE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CC6B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Frail (0)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C11BC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143 (19.0%)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534FF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529 (70.4%)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2FE38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78 (10.4%)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8138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 (0.3%)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52BE7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752 (100%)</w:t>
            </w:r>
          </w:p>
        </w:tc>
      </w:tr>
      <w:tr w:rsidR="00125B0F" w:rsidRPr="00635BE2" w14:paraId="3E31AE8B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17617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Prefrail (1)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02357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207 (12.0%)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CA1B6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1,216 (70.7%)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9297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266 (15.5%)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869C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31 (1.8%)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D0113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1,720 (100%)</w:t>
            </w:r>
          </w:p>
        </w:tc>
      </w:tr>
      <w:tr w:rsidR="00125B0F" w:rsidRPr="00635BE2" w14:paraId="60CA1B4F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01E7A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Frail (2)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20033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63 (6.6%)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28859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499 (52.6%)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99AA3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346 (36.5%)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23572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41 (4.3%)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D3009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949 (100%)</w:t>
            </w:r>
          </w:p>
        </w:tc>
      </w:tr>
      <w:tr w:rsidR="00125B0F" w:rsidRPr="00635BE2" w14:paraId="520902FD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8694F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Severely Frail (≥3)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0DBDD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14 (3.4%)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37DEF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116 (28.2%)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71235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233 (56.6%)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666FD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49 (11.9%)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DD68C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412 (100%)</w:t>
            </w:r>
          </w:p>
        </w:tc>
      </w:tr>
      <w:tr w:rsidR="00125B0F" w:rsidRPr="00635BE2" w14:paraId="4417384F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C4914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073EA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427 (11.1%)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FBFE1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2,360 (61.6%)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F754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923 (24.1%)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52CBC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123 (3.2%)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5F965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 (100%)</w:t>
            </w:r>
          </w:p>
        </w:tc>
      </w:tr>
    </w:tbl>
    <w:p w14:paraId="49D80B16" w14:textId="77777777" w:rsidR="00125B0F" w:rsidRPr="00635BE2" w:rsidRDefault="00125B0F" w:rsidP="00125B0F">
      <w:pPr>
        <w:rPr>
          <w:rFonts w:ascii="Times New Roman" w:hAnsi="Times New Roman" w:cs="Times New Roman"/>
          <w:sz w:val="24"/>
          <w:szCs w:val="24"/>
        </w:rPr>
      </w:pPr>
      <w:r w:rsidRPr="00635BE2">
        <w:rPr>
          <w:rFonts w:ascii="Times New Roman" w:hAnsi="Times New Roman" w:cs="Times New Roman"/>
          <w:sz w:val="24"/>
          <w:szCs w:val="24"/>
        </w:rPr>
        <w:t>Chi-square test for concordance: χ² = 686.3, p &lt; 0.001</w:t>
      </w:r>
    </w:p>
    <w:p w14:paraId="002E2369" w14:textId="77777777" w:rsidR="00125B0F" w:rsidRPr="00635BE2" w:rsidRDefault="00125B0F" w:rsidP="00125B0F">
      <w:pPr>
        <w:rPr>
          <w:rFonts w:ascii="Times New Roman" w:hAnsi="Times New Roman" w:cs="Times New Roman"/>
          <w:sz w:val="24"/>
          <w:szCs w:val="24"/>
        </w:rPr>
      </w:pPr>
    </w:p>
    <w:p w14:paraId="05113383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F1DD30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BF7647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2974CF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72FC25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3FF434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8843C9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9D4824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E569EA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1D11DE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436604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3: Multivariable Logistic Regression Models (Separate mFI-5 and RAI Models)</w:t>
      </w:r>
    </w:p>
    <w:p w14:paraId="03AD5E4E" w14:textId="77777777" w:rsidR="00125B0F" w:rsidRDefault="00125B0F" w:rsidP="00125B0F">
      <w:pPr>
        <w:rPr>
          <w:rFonts w:ascii="Times New Roman" w:hAnsi="Times New Roman" w:cs="Times New Roman"/>
          <w:sz w:val="24"/>
          <w:szCs w:val="24"/>
        </w:rPr>
      </w:pPr>
      <w:r w:rsidRPr="008D324D">
        <w:rPr>
          <w:rFonts w:ascii="Times New Roman" w:hAnsi="Times New Roman" w:cs="Times New Roman"/>
          <w:sz w:val="24"/>
          <w:szCs w:val="24"/>
        </w:rPr>
        <w:t>Panel A and B present adjusted odds ratios (ORs) for 30-day mortality using mFI-5 and RAI tiers, respectively, adjusted for age, sex, race, and operative time. Panels C and D show adjusted ORs and model AUROCs for secondary outcomes including major/minor complications, readmission, reoperation, extended length of stay, and non-home discharge.</w:t>
      </w:r>
    </w:p>
    <w:p w14:paraId="2D078851" w14:textId="77777777" w:rsidR="00125B0F" w:rsidRPr="00635BE2" w:rsidRDefault="00125B0F" w:rsidP="00125B0F">
      <w:pPr>
        <w:rPr>
          <w:rFonts w:ascii="Times New Roman" w:hAnsi="Times New Roman" w:cs="Times New Roman"/>
          <w:sz w:val="24"/>
          <w:szCs w:val="24"/>
        </w:rPr>
      </w:pPr>
    </w:p>
    <w:p w14:paraId="150544D3" w14:textId="77777777" w:rsidR="00125B0F" w:rsidRPr="00635BE2" w:rsidRDefault="00125B0F" w:rsidP="00125B0F">
      <w:pPr>
        <w:rPr>
          <w:rFonts w:ascii="Times New Roman" w:hAnsi="Times New Roman" w:cs="Times New Roman"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t>PRIMARY OUTCOME: 30-Day Mortality</w:t>
      </w:r>
    </w:p>
    <w:p w14:paraId="062E0B60" w14:textId="77777777" w:rsidR="00125B0F" w:rsidRPr="00635BE2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t>Panel A: mFI-5 Model (adjusted for age, sex, race, operative time)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7"/>
        <w:gridCol w:w="1560"/>
        <w:gridCol w:w="2581"/>
        <w:gridCol w:w="974"/>
        <w:gridCol w:w="1434"/>
      </w:tblGrid>
      <w:tr w:rsidR="00125B0F" w:rsidRPr="00635BE2" w14:paraId="4E1DFC48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77289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5DAE2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mFI-5 Tier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EE107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 OR (95% CI)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F97A7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DC290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AUC</w:t>
            </w:r>
          </w:p>
        </w:tc>
      </w:tr>
      <w:tr w:rsidR="00125B0F" w:rsidRPr="00635BE2" w14:paraId="218693FE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6425B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Mortality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084D0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7FD42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FA57C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051F1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0.682</w:t>
            </w:r>
          </w:p>
        </w:tc>
      </w:tr>
      <w:tr w:rsidR="00125B0F" w:rsidRPr="00635BE2" w14:paraId="4879AE2A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83A8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1B5E2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F7248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2.43 (1.47-4.02)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422C2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A3F84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11DD7A2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1B555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A549B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09AF0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4.21 (2.52-7.03)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B4B5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D65F9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E2E202A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6290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C1072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3D191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6.88 (3.96-11.95)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F7AB9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7DC65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94C613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7F9713" w14:textId="77777777" w:rsidR="00125B0F" w:rsidRPr="00635BE2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t>Panel B: RAI Model (adjusted for age, sex, race, operative time)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7"/>
        <w:gridCol w:w="1560"/>
        <w:gridCol w:w="2581"/>
        <w:gridCol w:w="974"/>
        <w:gridCol w:w="1434"/>
      </w:tblGrid>
      <w:tr w:rsidR="00125B0F" w:rsidRPr="00635BE2" w14:paraId="0EC61E3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D39B6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FCAC3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 Tier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68450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 OR (95% CI)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2CDF1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77E62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AUC</w:t>
            </w:r>
          </w:p>
        </w:tc>
      </w:tr>
      <w:tr w:rsidR="00125B0F" w:rsidRPr="00635BE2" w14:paraId="19190658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831ED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Mortality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42202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D8450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DD9EE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269B1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0.713</w:t>
            </w:r>
          </w:p>
        </w:tc>
      </w:tr>
      <w:tr w:rsidR="00125B0F" w:rsidRPr="00635BE2" w14:paraId="0DC8E71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1525E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BD0C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65559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2.08 (0.96-4.49)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920A2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9B604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46CBA8E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566E1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CB4C0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30FF1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5.72 (2.65-12.35)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B5E41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FB8FE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709F459C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1C14B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53860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4A64D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14.87 (6.36-34.78)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0B1D7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7723A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93E5541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596186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FF3364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633169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6B57D2" w14:textId="77777777" w:rsidR="00125B0F" w:rsidRPr="00635BE2" w:rsidRDefault="00125B0F" w:rsidP="00125B0F">
      <w:pPr>
        <w:rPr>
          <w:rFonts w:ascii="Times New Roman" w:hAnsi="Times New Roman" w:cs="Times New Roman"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lastRenderedPageBreak/>
        <w:t>SECONDARY OUTCOMES</w:t>
      </w:r>
    </w:p>
    <w:p w14:paraId="2C14E27D" w14:textId="77777777" w:rsidR="00125B0F" w:rsidRPr="00635BE2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t>Panel C: mFI-5 Models for Secondary Outcomes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1560"/>
        <w:gridCol w:w="2581"/>
        <w:gridCol w:w="974"/>
        <w:gridCol w:w="1434"/>
      </w:tblGrid>
      <w:tr w:rsidR="00125B0F" w:rsidRPr="00635BE2" w14:paraId="332B6A8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41AF0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E45C4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mFI-5 Tier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B6287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 OR (95% CI)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3AB73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949BD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AUC</w:t>
            </w:r>
          </w:p>
        </w:tc>
      </w:tr>
      <w:tr w:rsidR="00125B0F" w:rsidRPr="00635BE2" w14:paraId="725476A1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A2E51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Major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3C26C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A7B42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B7D1B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F4B87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0.609</w:t>
            </w:r>
          </w:p>
        </w:tc>
      </w:tr>
      <w:tr w:rsidR="00125B0F" w:rsidRPr="00635BE2" w14:paraId="42CE5623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57E57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09E9B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578D6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1.17 (0.75-1.82)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D9BC8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0.493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21914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60339A47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CB494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C78E2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A521B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1.78 (1.13-2.81)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0B73F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6D6E7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1C575D90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B287E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14C19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54D1A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2.06 (1.24-3.43)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FB7B8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BF136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1266EF44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D116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80E60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052C9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CE12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A7049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0.586</w:t>
            </w:r>
          </w:p>
        </w:tc>
      </w:tr>
      <w:tr w:rsidR="00125B0F" w:rsidRPr="00635BE2" w14:paraId="45112916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F5CD3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E4B5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2DF1D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2.19 (0.98-4.87)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A3DB1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19B3B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5194BA46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61F92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9FFD9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CFB0E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1.76 (0.76-4.09)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C2E9E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0.187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944E8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73A4AC00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BB029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5F620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40741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3.13 (1.28-7.66)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2967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43DDE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697E67C6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6767F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Readmission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0C8B8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52A71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E11BC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F2CBB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0.609</w:t>
            </w:r>
          </w:p>
        </w:tc>
      </w:tr>
      <w:tr w:rsidR="00125B0F" w:rsidRPr="00635BE2" w14:paraId="39908F4A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60028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4DC89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1510A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1.77 (1.20-2.62)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2C178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8E84F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A87F6C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D5D84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D635A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D5A4E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2.32 (1.54-3.49)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25271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585A2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4D21DB06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13950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49DC4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937CD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2.50 (1.56-4.00)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29D63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0B009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EE6845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C43E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Reoperation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26D7A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2B10F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3750C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22320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0.613</w:t>
            </w:r>
          </w:p>
        </w:tc>
      </w:tr>
      <w:tr w:rsidR="00125B0F" w:rsidRPr="00635BE2" w14:paraId="09FE3112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71091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76129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B3176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0.76 (0.46-1.26)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956BE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0.294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59AAE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0C438A7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AD282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EA24E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9594F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1.07 (0.63-1.82)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7FCD2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0.800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EDFE5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7F0D4236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2444C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6EA98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6AA53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0.72 (0.35-1.48)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501A0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0.373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032E1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58610FF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B201A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Extended LOS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F592F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141C3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8C62C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B6F1A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0.611</w:t>
            </w:r>
          </w:p>
        </w:tc>
      </w:tr>
      <w:tr w:rsidR="00125B0F" w:rsidRPr="00635BE2" w14:paraId="3617DC16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AF876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E92A4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075BF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1.03 (0.78-1.36)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0678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0.838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707A7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6138C67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63073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17BC6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A411A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1.72 (1.28-2.31)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57FF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4B1A3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74354B28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23401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5F73C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EA3C1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2.57 (1.81-3.64)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10162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2F6B5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4805E3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912EF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Non-Home Discharge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C3E09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C14C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056C1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113DE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0.678</w:t>
            </w:r>
          </w:p>
        </w:tc>
      </w:tr>
      <w:tr w:rsidR="00125B0F" w:rsidRPr="00635BE2" w14:paraId="7BCFDD7E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AB76F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00B04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77BB5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5.23 (3.92-6.99)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5A8B6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A32BB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AAC54FC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7133D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DBB4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678C3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5.73 (4.13-7.95)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7AA42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F8FA6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A5B187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45072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3091E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5A14D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5.86 (3.96-8.67)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DF939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2CF25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C6E4CE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445635" w14:textId="77777777" w:rsidR="00125B0F" w:rsidRPr="00635BE2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t>Panel D: RAI Models for Secondary Outcomes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1560"/>
        <w:gridCol w:w="2581"/>
        <w:gridCol w:w="974"/>
        <w:gridCol w:w="1434"/>
      </w:tblGrid>
      <w:tr w:rsidR="00125B0F" w:rsidRPr="00635BE2" w14:paraId="4800CBC8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ABD88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9F033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 Tier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4A6DF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 OR (95% CI)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690CD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1EA73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AUC</w:t>
            </w:r>
          </w:p>
        </w:tc>
      </w:tr>
      <w:tr w:rsidR="00125B0F" w:rsidRPr="00635BE2" w14:paraId="0B24F183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968E5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Major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FCC3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B2D2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F1229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C7DAE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0.582</w:t>
            </w:r>
          </w:p>
        </w:tc>
      </w:tr>
      <w:tr w:rsidR="00125B0F" w:rsidRPr="00635BE2" w14:paraId="65E68074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51E72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1DEF0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8B9C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1.18 (0.75-1.85)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AC3BB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0.478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7BEAA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BB80C8A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DAD64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5B507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2AA39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1.86 (1.16-2.99)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D1F6A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F10E2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79C2DFE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C5C9F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E2260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D8D85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2.25 (1.17-4.32)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EF811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38AEF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0E468477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9D25F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C6538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7EC02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9F544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718D4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0.590</w:t>
            </w:r>
          </w:p>
        </w:tc>
      </w:tr>
      <w:tr w:rsidR="00125B0F" w:rsidRPr="00635BE2" w14:paraId="66D9665C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54734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D6CDB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9EF9C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2.20 (0.88-5.51)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E0999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70F0F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1F3728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38B27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2326F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99CFB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1.78 (0.68-4.66)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C30D2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0.240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DC714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175BA27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DCA4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C533A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C245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3.21 (1.03-10.01)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EA721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27084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1B76434C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7337A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Readmission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2A87B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A62C7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056E2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60D27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0.589</w:t>
            </w:r>
          </w:p>
        </w:tc>
      </w:tr>
      <w:tr w:rsidR="00125B0F" w:rsidRPr="00635BE2" w14:paraId="6085044A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0072F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46EB4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BC1D0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1.79 (1.22-2.63)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B2EF3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8FB7A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A0F90F4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02728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EFC71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B5530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2.34 (1.56-3.52)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3E609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CA48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6F40E543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389AF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9CA8C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04A27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2.61 (1.47-4.64)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DA12A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09DBC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B901157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A82D3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Reoperation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DC0DD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0CEAE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9C26B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86E87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0.598</w:t>
            </w:r>
          </w:p>
        </w:tc>
      </w:tr>
      <w:tr w:rsidR="00125B0F" w:rsidRPr="00635BE2" w14:paraId="2BF4B25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F60BC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2F7F1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2BFB2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0.76 (0.46-1.25)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4F314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0.275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2170E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02D7582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AB9C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66D38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CDA4A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1.08 (0.64-1.83)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3286D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0.777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6CB13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61B4B4D8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DD3D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93D83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DB686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0.73 (0.26-2.04)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42671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0.545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7954B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637A10A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8AA8B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Extended LOS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787EE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943C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9902C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0D5B7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0.621</w:t>
            </w:r>
          </w:p>
        </w:tc>
      </w:tr>
      <w:tr w:rsidR="00125B0F" w:rsidRPr="00635BE2" w14:paraId="07942660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DEF57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7BEC0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1A0CC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1.03 (0.78-1.35)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67FDB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7C1DE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49C5CBA2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90E34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6CE42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7A7F1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1.74 (1.30-2.33)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699E8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F32B0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28EEFE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21F2D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F39D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0BBFD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2.60 (1.65-4.09)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CC15F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7383A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2AA84BE5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96D81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Non-Home Discharge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EC123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Not Frail (ref)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8496F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A11FC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4E0F2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0.688</w:t>
            </w:r>
          </w:p>
        </w:tc>
      </w:tr>
      <w:tr w:rsidR="00125B0F" w:rsidRPr="00635BE2" w14:paraId="46DB88C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746C4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6ACE3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Prefrail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755A0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5.39 (4.04-7.20)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0B720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236B6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5A8EA5DE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1C50D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56B6D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0B1C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5.85 (4.23-8.10)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A0825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B64C0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7F235D3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7E17E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66F19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Severely Frail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4F52C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5.93 (3.55-9.91)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747C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F8781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ABD2CC1" w14:textId="77777777" w:rsidR="00125B0F" w:rsidRPr="00635BE2" w:rsidRDefault="00125B0F" w:rsidP="00125B0F">
      <w:pPr>
        <w:rPr>
          <w:rFonts w:ascii="Times New Roman" w:hAnsi="Times New Roman" w:cs="Times New Roman"/>
          <w:sz w:val="24"/>
          <w:szCs w:val="24"/>
        </w:rPr>
      </w:pPr>
    </w:p>
    <w:p w14:paraId="166AAD20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806345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6CFBD8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068CFF" w14:textId="77777777" w:rsidR="00125B0F" w:rsidRDefault="00125B0F" w:rsidP="00125B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4: AUROC Comparison Between mFI-5 and RAI for Each Outcome</w:t>
      </w:r>
    </w:p>
    <w:p w14:paraId="475BF278" w14:textId="77777777" w:rsidR="00125B0F" w:rsidRPr="00635BE2" w:rsidRDefault="00125B0F" w:rsidP="00125B0F">
      <w:pPr>
        <w:rPr>
          <w:rFonts w:ascii="Times New Roman" w:hAnsi="Times New Roman" w:cs="Times New Roman"/>
          <w:sz w:val="24"/>
          <w:szCs w:val="24"/>
        </w:rPr>
      </w:pPr>
      <w:r w:rsidRPr="00D05126">
        <w:rPr>
          <w:rFonts w:ascii="Times New Roman" w:hAnsi="Times New Roman" w:cs="Times New Roman"/>
          <w:sz w:val="24"/>
          <w:szCs w:val="24"/>
        </w:rPr>
        <w:t>This table compares area under the receiver operating characteristic curve (AUROC) values between mFI-5 and RAI for each postoperative outcome. Differences in AUROC values were tested using DeLong’s test. Outcomes include 30-day mortality, complications, readmission, reoperation, extended length of stay, and discharge destination.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6"/>
        <w:gridCol w:w="2245"/>
        <w:gridCol w:w="2110"/>
        <w:gridCol w:w="1266"/>
        <w:gridCol w:w="1023"/>
      </w:tblGrid>
      <w:tr w:rsidR="00125B0F" w:rsidRPr="00635BE2" w14:paraId="5F8788AA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71CBA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9E61E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mFI-5 AUROC (95% CI)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1F3A3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 AUROC (95% CI)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08C1D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Difference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006DF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P-value*</w:t>
            </w:r>
          </w:p>
        </w:tc>
      </w:tr>
      <w:tr w:rsidR="00125B0F" w:rsidRPr="00635BE2" w14:paraId="45D0F38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92C18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16C40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6B7A7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450D7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22E5A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3EE1705C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1BADA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Mortality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E0D1A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0.640 (0.598-0.668)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8D21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0.702 (0.658-0.732)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01441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9E81AC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125B0F" w:rsidRPr="00635BE2" w14:paraId="18C4DAA2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A06132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SECONDARY OUTCOMES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BDAAF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54532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6799F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74B80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0F" w:rsidRPr="00635BE2" w14:paraId="6BFD3515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4368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Major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AC5E1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0.583 (0.546-0.609)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A2DC1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0.557 (0.510-0.594)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1631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-0.026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A397A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</w:tr>
      <w:tr w:rsidR="00125B0F" w:rsidRPr="00635BE2" w14:paraId="5E5FB30C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EA63E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Minor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07B01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0.506 (0.466-0.537)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FB6974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0.531 (0.483-0.569)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094DB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F7901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0.343</w:t>
            </w:r>
          </w:p>
        </w:tc>
      </w:tr>
      <w:tr w:rsidR="00125B0F" w:rsidRPr="00635BE2" w14:paraId="33C4D83D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64B46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Readmission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6942C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0.573 (0.542-0.592)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33E66B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0.553 (0.520-0.575)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1B891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-0.020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65FDC3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0.201</w:t>
            </w:r>
          </w:p>
        </w:tc>
      </w:tr>
      <w:tr w:rsidR="00125B0F" w:rsidRPr="00635BE2" w14:paraId="469BF32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A8710E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Reoperation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05F835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0.562 (0.510-0.602)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0FE61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0.507 (0.468-0.536)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FADC3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-0.055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DF1E5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125B0F" w:rsidRPr="00635BE2" w14:paraId="0C1EE9AC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CD1B21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Extended LOS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969EA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0.576 (0.551-0.590)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512218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0.573 (0.545-0.590)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95B9C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-0.003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03DC16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0.889</w:t>
            </w:r>
          </w:p>
        </w:tc>
      </w:tr>
      <w:tr w:rsidR="00125B0F" w:rsidRPr="00635BE2" w14:paraId="27DD7174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F72F60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Non-Home Discharge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E12437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0.557 (0.536-0.578)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74C3A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0.673 (0.650-0.695)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7420FD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227489" w14:textId="77777777" w:rsidR="00125B0F" w:rsidRPr="00635BE2" w:rsidRDefault="00125B0F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75564621" w14:textId="77777777" w:rsidR="00125B0F" w:rsidRPr="00635BE2" w:rsidRDefault="00125B0F" w:rsidP="00125B0F">
      <w:pPr>
        <w:rPr>
          <w:rFonts w:ascii="Times New Roman" w:hAnsi="Times New Roman" w:cs="Times New Roman"/>
          <w:sz w:val="24"/>
          <w:szCs w:val="24"/>
        </w:rPr>
      </w:pPr>
      <w:r w:rsidRPr="00635BE2">
        <w:rPr>
          <w:rFonts w:ascii="Times New Roman" w:hAnsi="Times New Roman" w:cs="Times New Roman"/>
          <w:sz w:val="24"/>
          <w:szCs w:val="24"/>
        </w:rPr>
        <w:t>*P-values from DeLong test comparing AUROCs</w:t>
      </w:r>
    </w:p>
    <w:p w14:paraId="0ED390B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B0F"/>
    <w:rsid w:val="00125B0F"/>
    <w:rsid w:val="002978F5"/>
    <w:rsid w:val="003852CF"/>
    <w:rsid w:val="004E780C"/>
    <w:rsid w:val="00516CE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FD6C8"/>
  <w15:chartTrackingRefBased/>
  <w15:docId w15:val="{D21C5579-6372-410F-BB6F-6274E6CCC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B0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5B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B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B0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B0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B0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B0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B0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B0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B0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B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B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B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B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B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B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B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B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B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B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5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B0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5B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B0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5B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B0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5B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B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B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B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1257</Words>
  <Characters>7168</Characters>
  <Application>Microsoft Office Word</Application>
  <DocSecurity>0</DocSecurity>
  <Lines>59</Lines>
  <Paragraphs>16</Paragraphs>
  <ScaleCrop>false</ScaleCrop>
  <Company/>
  <LinksUpToDate>false</LinksUpToDate>
  <CharactersWithSpaces>8409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2025-07-16T15:00:00Z</dcterms:created>
  <dcterms:modified xsi:type="dcterms:W3CDTF">2025-07-16T15:00:00Z</dcterms:modified>
</cp:coreProperties>
</file>