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D4634" w14:textId="77777777" w:rsidR="00312033" w:rsidRPr="00140450" w:rsidRDefault="00312033" w:rsidP="00312033">
      <w:pPr>
        <w:contextualSpacing/>
        <w:rPr>
          <w:sz w:val="20"/>
          <w:szCs w:val="20"/>
        </w:rPr>
      </w:pPr>
    </w:p>
    <w:p w14:paraId="65BB0910" w14:textId="371F1958" w:rsidR="00312033" w:rsidRDefault="00824634" w:rsidP="00312033">
      <w:pPr>
        <w:contextualSpacing/>
      </w:pPr>
      <w:proofErr w:type="spellStart"/>
      <w:r>
        <w:t>s</w:t>
      </w:r>
      <w:r w:rsidR="00312033">
        <w:t>Table</w:t>
      </w:r>
      <w:proofErr w:type="spellEnd"/>
      <w:r w:rsidR="00312033">
        <w:t xml:space="preserve"> 1</w:t>
      </w:r>
    </w:p>
    <w:p w14:paraId="5357924A" w14:textId="77777777" w:rsidR="00312033" w:rsidRDefault="00312033" w:rsidP="00312033">
      <w:pPr>
        <w:contextualSpacing/>
      </w:pPr>
    </w:p>
    <w:p w14:paraId="6193F4CD" w14:textId="3B9B99DC" w:rsidR="00312033" w:rsidRPr="001E4F0D" w:rsidRDefault="00312033" w:rsidP="00312033">
      <w:pPr>
        <w:rPr>
          <w:i/>
          <w:iCs/>
        </w:rPr>
      </w:pPr>
      <w:r>
        <w:rPr>
          <w:i/>
          <w:iCs/>
        </w:rPr>
        <w:t>B</w:t>
      </w:r>
      <w:r w:rsidRPr="001E4F0D">
        <w:rPr>
          <w:i/>
          <w:iCs/>
        </w:rPr>
        <w:t xml:space="preserve">aseline </w:t>
      </w:r>
      <w:r>
        <w:rPr>
          <w:i/>
          <w:iCs/>
        </w:rPr>
        <w:t>A</w:t>
      </w:r>
      <w:r w:rsidRPr="001E4F0D">
        <w:rPr>
          <w:i/>
          <w:iCs/>
        </w:rPr>
        <w:t xml:space="preserve">ssumptions and </w:t>
      </w:r>
      <w:r>
        <w:rPr>
          <w:i/>
          <w:iCs/>
        </w:rPr>
        <w:t>G</w:t>
      </w:r>
      <w:r w:rsidRPr="001E4F0D">
        <w:rPr>
          <w:i/>
          <w:iCs/>
        </w:rPr>
        <w:t xml:space="preserve">uiding </w:t>
      </w:r>
      <w:r>
        <w:rPr>
          <w:i/>
          <w:iCs/>
        </w:rPr>
        <w:t>P</w:t>
      </w:r>
      <w:r w:rsidRPr="001E4F0D">
        <w:rPr>
          <w:i/>
          <w:iCs/>
        </w:rPr>
        <w:t>rinciples</w:t>
      </w:r>
      <w:r>
        <w:rPr>
          <w:i/>
          <w:iCs/>
        </w:rPr>
        <w:t xml:space="preserve"> of Intervention for Challenging Behavior </w:t>
      </w:r>
      <w:r w:rsidRPr="00E70B49">
        <w:rPr>
          <w:i/>
          <w:iCs/>
        </w:rPr>
        <w:t>(</w:t>
      </w:r>
      <w:r>
        <w:rPr>
          <w:i/>
          <w:iCs/>
        </w:rPr>
        <w:t xml:space="preserve">originally published on the Open Science Framework [Foster &amp; Deardorff, 2017] as supplemental materials for </w:t>
      </w:r>
      <w:r w:rsidRPr="00E70B49">
        <w:rPr>
          <w:i/>
          <w:iCs/>
        </w:rPr>
        <w:t>Lambert, Copeland et al., 2022)</w:t>
      </w:r>
    </w:p>
    <w:p w14:paraId="04234719" w14:textId="77777777" w:rsidR="00312033" w:rsidRPr="001E4F0D" w:rsidRDefault="00312033" w:rsidP="00312033">
      <w:pPr>
        <w:rPr>
          <w:sz w:val="20"/>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565"/>
      </w:tblGrid>
      <w:tr w:rsidR="00312033" w:rsidRPr="001E4F0D" w14:paraId="5401F895" w14:textId="77777777" w:rsidTr="00CD2135">
        <w:tc>
          <w:tcPr>
            <w:tcW w:w="2520" w:type="dxa"/>
            <w:tcBorders>
              <w:top w:val="single" w:sz="4" w:space="0" w:color="auto"/>
              <w:bottom w:val="single" w:sz="4" w:space="0" w:color="auto"/>
            </w:tcBorders>
          </w:tcPr>
          <w:p w14:paraId="586B4FC4" w14:textId="77777777" w:rsidR="00312033" w:rsidRPr="001E4F0D" w:rsidRDefault="00312033" w:rsidP="00CD2135">
            <w:pPr>
              <w:jc w:val="center"/>
              <w:rPr>
                <w:sz w:val="20"/>
                <w:szCs w:val="20"/>
              </w:rPr>
            </w:pPr>
            <w:r w:rsidRPr="001E4F0D">
              <w:rPr>
                <w:sz w:val="20"/>
                <w:szCs w:val="20"/>
              </w:rPr>
              <w:t>Concept</w:t>
            </w:r>
          </w:p>
        </w:tc>
        <w:tc>
          <w:tcPr>
            <w:tcW w:w="6565" w:type="dxa"/>
            <w:tcBorders>
              <w:top w:val="single" w:sz="4" w:space="0" w:color="auto"/>
              <w:bottom w:val="single" w:sz="4" w:space="0" w:color="auto"/>
            </w:tcBorders>
          </w:tcPr>
          <w:p w14:paraId="27DFE932" w14:textId="77777777" w:rsidR="00312033" w:rsidRPr="001E4F0D" w:rsidRDefault="00312033" w:rsidP="00CD2135">
            <w:pPr>
              <w:jc w:val="center"/>
              <w:rPr>
                <w:sz w:val="20"/>
                <w:szCs w:val="20"/>
              </w:rPr>
            </w:pPr>
            <w:r w:rsidRPr="001E4F0D">
              <w:rPr>
                <w:sz w:val="20"/>
                <w:szCs w:val="20"/>
              </w:rPr>
              <w:t>Description</w:t>
            </w:r>
          </w:p>
        </w:tc>
      </w:tr>
      <w:tr w:rsidR="00312033" w:rsidRPr="001E4F0D" w14:paraId="21B2881D" w14:textId="77777777" w:rsidTr="00CD2135">
        <w:tc>
          <w:tcPr>
            <w:tcW w:w="9085" w:type="dxa"/>
            <w:gridSpan w:val="2"/>
            <w:tcBorders>
              <w:top w:val="single" w:sz="4" w:space="0" w:color="auto"/>
              <w:bottom w:val="nil"/>
            </w:tcBorders>
            <w:vAlign w:val="center"/>
          </w:tcPr>
          <w:p w14:paraId="6AAA48AA" w14:textId="77777777" w:rsidR="00312033" w:rsidRPr="00BE29D8" w:rsidRDefault="00312033" w:rsidP="00CD2135">
            <w:pPr>
              <w:rPr>
                <w:b/>
                <w:bCs/>
                <w:sz w:val="20"/>
                <w:szCs w:val="20"/>
              </w:rPr>
            </w:pPr>
            <w:r w:rsidRPr="00BE29D8">
              <w:rPr>
                <w:b/>
                <w:bCs/>
                <w:sz w:val="20"/>
                <w:szCs w:val="20"/>
              </w:rPr>
              <w:t>Baseline Assumptions</w:t>
            </w:r>
          </w:p>
        </w:tc>
      </w:tr>
      <w:tr w:rsidR="00312033" w:rsidRPr="001E4F0D" w14:paraId="211C7F74" w14:textId="77777777" w:rsidTr="00CD2135">
        <w:tc>
          <w:tcPr>
            <w:tcW w:w="2520" w:type="dxa"/>
            <w:tcBorders>
              <w:top w:val="nil"/>
              <w:bottom w:val="nil"/>
            </w:tcBorders>
            <w:vAlign w:val="center"/>
          </w:tcPr>
          <w:p w14:paraId="591C78A8" w14:textId="77777777" w:rsidR="00312033" w:rsidRPr="001E4F0D" w:rsidRDefault="00312033" w:rsidP="00CD2135">
            <w:pPr>
              <w:jc w:val="center"/>
              <w:rPr>
                <w:sz w:val="20"/>
                <w:szCs w:val="20"/>
              </w:rPr>
            </w:pPr>
            <w:r w:rsidRPr="001E4F0D">
              <w:rPr>
                <w:sz w:val="20"/>
                <w:szCs w:val="20"/>
              </w:rPr>
              <w:t>1. Behavior patterns are context dependent</w:t>
            </w:r>
          </w:p>
        </w:tc>
        <w:tc>
          <w:tcPr>
            <w:tcW w:w="6565" w:type="dxa"/>
            <w:tcBorders>
              <w:top w:val="nil"/>
              <w:bottom w:val="single" w:sz="4" w:space="0" w:color="auto"/>
            </w:tcBorders>
          </w:tcPr>
          <w:p w14:paraId="344DA0BF" w14:textId="77777777" w:rsidR="00312033" w:rsidRPr="001E4F0D" w:rsidRDefault="00312033" w:rsidP="00CD2135">
            <w:pPr>
              <w:rPr>
                <w:sz w:val="20"/>
                <w:szCs w:val="20"/>
              </w:rPr>
            </w:pPr>
            <w:r w:rsidRPr="001E4F0D">
              <w:rPr>
                <w:sz w:val="20"/>
                <w:szCs w:val="20"/>
              </w:rPr>
              <w:t>Behavior patterns can be understood as a product of an interaction of variables emphasized by operant learning theory (e.g., motivation, discrimination, schedule performance).</w:t>
            </w:r>
          </w:p>
        </w:tc>
      </w:tr>
      <w:tr w:rsidR="00312033" w:rsidRPr="001E4F0D" w14:paraId="67B3C3FB" w14:textId="77777777" w:rsidTr="00CD2135">
        <w:tc>
          <w:tcPr>
            <w:tcW w:w="2520" w:type="dxa"/>
            <w:tcBorders>
              <w:top w:val="nil"/>
            </w:tcBorders>
            <w:vAlign w:val="center"/>
          </w:tcPr>
          <w:p w14:paraId="5D52443B" w14:textId="77777777" w:rsidR="00312033" w:rsidRPr="001E4F0D" w:rsidRDefault="00312033" w:rsidP="00CD2135">
            <w:pPr>
              <w:jc w:val="center"/>
              <w:rPr>
                <w:sz w:val="20"/>
                <w:szCs w:val="20"/>
              </w:rPr>
            </w:pPr>
            <w:r w:rsidRPr="001E4F0D">
              <w:rPr>
                <w:sz w:val="20"/>
                <w:szCs w:val="20"/>
              </w:rPr>
              <w:t>2. Persistent patterns of challenging behavior are learned</w:t>
            </w:r>
          </w:p>
        </w:tc>
        <w:tc>
          <w:tcPr>
            <w:tcW w:w="6565" w:type="dxa"/>
            <w:tcBorders>
              <w:top w:val="single" w:sz="4" w:space="0" w:color="auto"/>
              <w:bottom w:val="single" w:sz="4" w:space="0" w:color="auto"/>
            </w:tcBorders>
          </w:tcPr>
          <w:p w14:paraId="38106307" w14:textId="77777777" w:rsidR="00312033" w:rsidRPr="001E4F0D" w:rsidRDefault="00312033" w:rsidP="00CD2135">
            <w:pPr>
              <w:rPr>
                <w:sz w:val="20"/>
                <w:szCs w:val="20"/>
              </w:rPr>
            </w:pPr>
            <w:r w:rsidRPr="001E4F0D">
              <w:rPr>
                <w:sz w:val="20"/>
                <w:szCs w:val="20"/>
              </w:rPr>
              <w:t>They are thus the product of experiences with countertherapeutic contingencies prevalent in current or historical contexts (e.g., in the presence of specific people, specific places).</w:t>
            </w:r>
          </w:p>
        </w:tc>
      </w:tr>
      <w:tr w:rsidR="00312033" w:rsidRPr="001E4F0D" w14:paraId="135CE9EE" w14:textId="77777777" w:rsidTr="00CD2135">
        <w:trPr>
          <w:trHeight w:val="710"/>
        </w:trPr>
        <w:tc>
          <w:tcPr>
            <w:tcW w:w="2520" w:type="dxa"/>
            <w:tcBorders>
              <w:bottom w:val="nil"/>
            </w:tcBorders>
            <w:vAlign w:val="center"/>
          </w:tcPr>
          <w:p w14:paraId="7672561D" w14:textId="77777777" w:rsidR="00312033" w:rsidRPr="001E4F0D" w:rsidRDefault="00312033" w:rsidP="00CD2135">
            <w:pPr>
              <w:jc w:val="center"/>
              <w:rPr>
                <w:sz w:val="20"/>
                <w:szCs w:val="20"/>
              </w:rPr>
            </w:pPr>
            <w:r w:rsidRPr="001E4F0D">
              <w:rPr>
                <w:sz w:val="20"/>
                <w:szCs w:val="20"/>
              </w:rPr>
              <w:t>3. Behavior patterns can be changed</w:t>
            </w:r>
          </w:p>
        </w:tc>
        <w:tc>
          <w:tcPr>
            <w:tcW w:w="6565" w:type="dxa"/>
            <w:tcBorders>
              <w:top w:val="single" w:sz="4" w:space="0" w:color="auto"/>
              <w:bottom w:val="nil"/>
            </w:tcBorders>
          </w:tcPr>
          <w:p w14:paraId="1B5E7FE3" w14:textId="77777777" w:rsidR="00312033" w:rsidRPr="001E4F0D" w:rsidRDefault="00312033" w:rsidP="00CD2135">
            <w:pPr>
              <w:rPr>
                <w:sz w:val="20"/>
                <w:szCs w:val="20"/>
              </w:rPr>
            </w:pPr>
            <w:r w:rsidRPr="001E4F0D">
              <w:rPr>
                <w:sz w:val="20"/>
                <w:szCs w:val="20"/>
              </w:rPr>
              <w:t>Interventionists can influence challenging patterns by transforming countertherapeutic contingencies into therapeutic ones. Specifically, by minimizing reinforcement for challenging behavior and maximizing reinforcement for adaptive and desirable alternatives.</w:t>
            </w:r>
          </w:p>
        </w:tc>
      </w:tr>
      <w:tr w:rsidR="00312033" w:rsidRPr="001E4F0D" w14:paraId="4D321B3B" w14:textId="77777777" w:rsidTr="00CD2135">
        <w:tc>
          <w:tcPr>
            <w:tcW w:w="9085" w:type="dxa"/>
            <w:gridSpan w:val="2"/>
            <w:tcBorders>
              <w:top w:val="nil"/>
              <w:bottom w:val="nil"/>
            </w:tcBorders>
            <w:vAlign w:val="center"/>
          </w:tcPr>
          <w:p w14:paraId="6E87075B" w14:textId="77777777" w:rsidR="00312033" w:rsidRPr="00BE29D8" w:rsidRDefault="00312033" w:rsidP="00CD2135">
            <w:pPr>
              <w:rPr>
                <w:b/>
                <w:bCs/>
                <w:sz w:val="20"/>
                <w:szCs w:val="20"/>
              </w:rPr>
            </w:pPr>
            <w:r w:rsidRPr="00BE29D8">
              <w:rPr>
                <w:b/>
                <w:bCs/>
                <w:sz w:val="20"/>
                <w:szCs w:val="20"/>
              </w:rPr>
              <w:t>Guiding Principles</w:t>
            </w:r>
          </w:p>
        </w:tc>
      </w:tr>
      <w:tr w:rsidR="00312033" w:rsidRPr="001E4F0D" w14:paraId="7A14514B" w14:textId="77777777" w:rsidTr="00CD2135">
        <w:tc>
          <w:tcPr>
            <w:tcW w:w="2520" w:type="dxa"/>
            <w:tcBorders>
              <w:top w:val="nil"/>
              <w:bottom w:val="nil"/>
            </w:tcBorders>
            <w:vAlign w:val="center"/>
          </w:tcPr>
          <w:p w14:paraId="164B72F0" w14:textId="77777777" w:rsidR="00312033" w:rsidRPr="001E4F0D" w:rsidRDefault="00312033" w:rsidP="00CD2135">
            <w:pPr>
              <w:jc w:val="center"/>
              <w:rPr>
                <w:sz w:val="20"/>
                <w:szCs w:val="20"/>
              </w:rPr>
            </w:pPr>
            <w:r w:rsidRPr="001E4F0D">
              <w:rPr>
                <w:sz w:val="20"/>
                <w:szCs w:val="20"/>
              </w:rPr>
              <w:t>1. Be transparent</w:t>
            </w:r>
          </w:p>
        </w:tc>
        <w:tc>
          <w:tcPr>
            <w:tcW w:w="6565" w:type="dxa"/>
            <w:tcBorders>
              <w:top w:val="nil"/>
              <w:bottom w:val="single" w:sz="4" w:space="0" w:color="auto"/>
            </w:tcBorders>
          </w:tcPr>
          <w:p w14:paraId="6785261F" w14:textId="77777777" w:rsidR="00312033" w:rsidRPr="001E4F0D" w:rsidRDefault="00312033" w:rsidP="00CD2135">
            <w:pPr>
              <w:rPr>
                <w:sz w:val="20"/>
                <w:szCs w:val="20"/>
              </w:rPr>
            </w:pPr>
            <w:r w:rsidRPr="001E4F0D">
              <w:rPr>
                <w:sz w:val="20"/>
                <w:szCs w:val="20"/>
              </w:rPr>
              <w:t>Interventionists should be transparent with stakeholders about biases, values, and approaches before therapy begins</w:t>
            </w:r>
            <w:r>
              <w:rPr>
                <w:sz w:val="20"/>
                <w:szCs w:val="20"/>
              </w:rPr>
              <w:t xml:space="preserve"> </w:t>
            </w:r>
            <w:r w:rsidRPr="001E4F0D">
              <w:rPr>
                <w:sz w:val="20"/>
                <w:szCs w:val="20"/>
              </w:rPr>
              <w:t>(</w:t>
            </w:r>
            <w:r>
              <w:rPr>
                <w:sz w:val="20"/>
                <w:szCs w:val="20"/>
              </w:rPr>
              <w:t>i.e.,</w:t>
            </w:r>
            <w:r w:rsidRPr="001E4F0D">
              <w:rPr>
                <w:sz w:val="20"/>
                <w:szCs w:val="20"/>
              </w:rPr>
              <w:t xml:space="preserve"> </w:t>
            </w:r>
            <w:r w:rsidRPr="001E4F0D">
              <w:rPr>
                <w:i/>
                <w:iCs/>
                <w:sz w:val="20"/>
                <w:szCs w:val="20"/>
              </w:rPr>
              <w:t>Baseline Assumptions</w:t>
            </w:r>
            <w:r w:rsidRPr="001E4F0D">
              <w:rPr>
                <w:sz w:val="20"/>
                <w:szCs w:val="20"/>
              </w:rPr>
              <w:t>).</w:t>
            </w:r>
          </w:p>
        </w:tc>
      </w:tr>
      <w:tr w:rsidR="00312033" w:rsidRPr="001E4F0D" w14:paraId="11F45848" w14:textId="77777777" w:rsidTr="00CD2135">
        <w:tc>
          <w:tcPr>
            <w:tcW w:w="2520" w:type="dxa"/>
            <w:tcBorders>
              <w:top w:val="nil"/>
            </w:tcBorders>
            <w:vAlign w:val="center"/>
          </w:tcPr>
          <w:p w14:paraId="787FA8DF" w14:textId="77777777" w:rsidR="00312033" w:rsidRPr="001E4F0D" w:rsidRDefault="00312033" w:rsidP="00CD2135">
            <w:pPr>
              <w:jc w:val="center"/>
              <w:rPr>
                <w:sz w:val="20"/>
                <w:szCs w:val="20"/>
              </w:rPr>
            </w:pPr>
            <w:r w:rsidRPr="001E4F0D">
              <w:rPr>
                <w:sz w:val="20"/>
                <w:szCs w:val="20"/>
              </w:rPr>
              <w:t>2. Evidence-based practice (EBP) is a verb</w:t>
            </w:r>
          </w:p>
        </w:tc>
        <w:tc>
          <w:tcPr>
            <w:tcW w:w="6565" w:type="dxa"/>
            <w:tcBorders>
              <w:top w:val="single" w:sz="4" w:space="0" w:color="auto"/>
              <w:bottom w:val="single" w:sz="4" w:space="0" w:color="auto"/>
            </w:tcBorders>
          </w:tcPr>
          <w:p w14:paraId="547E7250" w14:textId="77777777" w:rsidR="00312033" w:rsidRPr="001E4F0D" w:rsidRDefault="00312033" w:rsidP="00CD2135">
            <w:pPr>
              <w:rPr>
                <w:sz w:val="20"/>
                <w:szCs w:val="20"/>
              </w:rPr>
            </w:pPr>
            <w:r w:rsidRPr="001E4F0D">
              <w:rPr>
                <w:sz w:val="20"/>
                <w:szCs w:val="20"/>
              </w:rPr>
              <w:t xml:space="preserve">EBP entails conformity to a general algorithm outlined by the APA Presidential Task Force on EBPs. </w:t>
            </w:r>
            <w:r w:rsidRPr="001E4F0D">
              <w:rPr>
                <w:bCs/>
                <w:sz w:val="20"/>
                <w:szCs w:val="20"/>
              </w:rPr>
              <w:t xml:space="preserve">Specifically, EBP depends on a practitioner’s ability to survey client values, environmental constraints, and available resources and match them to techniques most likely to promote effective action for the idiosyncratic circumstances in which it is needed. </w:t>
            </w:r>
            <w:r w:rsidRPr="001E4F0D">
              <w:rPr>
                <w:sz w:val="20"/>
                <w:szCs w:val="20"/>
              </w:rPr>
              <w:t>All variables in this algorithm can and do change frequently. Thus, in addition to matching a potentially effective technique to a function of a client’s behavior, EBP entails communication, coordination, and ongoing formative assessment. Adherence to pre-established protocols should never supersede in-the-moment clinical judgments of supervising BCBAs.</w:t>
            </w:r>
          </w:p>
        </w:tc>
      </w:tr>
      <w:tr w:rsidR="00312033" w:rsidRPr="001E4F0D" w14:paraId="5A0DB760" w14:textId="77777777" w:rsidTr="00CD2135">
        <w:tc>
          <w:tcPr>
            <w:tcW w:w="2520" w:type="dxa"/>
            <w:vAlign w:val="center"/>
          </w:tcPr>
          <w:p w14:paraId="65EB873D" w14:textId="77777777" w:rsidR="00312033" w:rsidRPr="001E4F0D" w:rsidRDefault="00312033" w:rsidP="00CD2135">
            <w:pPr>
              <w:jc w:val="center"/>
              <w:rPr>
                <w:sz w:val="20"/>
                <w:szCs w:val="20"/>
              </w:rPr>
            </w:pPr>
            <w:r w:rsidRPr="001E4F0D">
              <w:rPr>
                <w:sz w:val="20"/>
                <w:szCs w:val="20"/>
              </w:rPr>
              <w:t>3. Context matters</w:t>
            </w:r>
          </w:p>
        </w:tc>
        <w:tc>
          <w:tcPr>
            <w:tcW w:w="6565" w:type="dxa"/>
            <w:tcBorders>
              <w:top w:val="single" w:sz="4" w:space="0" w:color="auto"/>
              <w:bottom w:val="single" w:sz="4" w:space="0" w:color="auto"/>
            </w:tcBorders>
          </w:tcPr>
          <w:p w14:paraId="17B01B22" w14:textId="77777777" w:rsidR="00312033" w:rsidRPr="001E4F0D" w:rsidRDefault="00312033" w:rsidP="00CD2135">
            <w:pPr>
              <w:rPr>
                <w:bCs/>
                <w:sz w:val="20"/>
                <w:szCs w:val="20"/>
              </w:rPr>
            </w:pPr>
            <w:r w:rsidRPr="001E4F0D">
              <w:rPr>
                <w:bCs/>
                <w:sz w:val="20"/>
                <w:szCs w:val="20"/>
              </w:rPr>
              <w:t>When engaging in data-based decision making, evidence produced by the client in context should be weighted more heavily than evidence accessed through peer-reviewed publication.</w:t>
            </w:r>
          </w:p>
        </w:tc>
      </w:tr>
      <w:tr w:rsidR="00312033" w:rsidRPr="001E4F0D" w14:paraId="2EB63EFF" w14:textId="77777777" w:rsidTr="00CD2135">
        <w:tc>
          <w:tcPr>
            <w:tcW w:w="2520" w:type="dxa"/>
            <w:tcBorders>
              <w:bottom w:val="nil"/>
            </w:tcBorders>
            <w:vAlign w:val="center"/>
          </w:tcPr>
          <w:p w14:paraId="5B40B76A" w14:textId="77777777" w:rsidR="00312033" w:rsidRPr="001E4F0D" w:rsidRDefault="00312033" w:rsidP="00CD2135">
            <w:pPr>
              <w:jc w:val="center"/>
              <w:rPr>
                <w:sz w:val="20"/>
                <w:szCs w:val="20"/>
              </w:rPr>
            </w:pPr>
            <w:r w:rsidRPr="001E4F0D">
              <w:rPr>
                <w:bCs/>
                <w:sz w:val="20"/>
                <w:szCs w:val="20"/>
              </w:rPr>
              <w:t>4. Do not treat problems you have not observed</w:t>
            </w:r>
          </w:p>
        </w:tc>
        <w:tc>
          <w:tcPr>
            <w:tcW w:w="6565" w:type="dxa"/>
            <w:tcBorders>
              <w:top w:val="single" w:sz="4" w:space="0" w:color="auto"/>
              <w:bottom w:val="single" w:sz="4" w:space="0" w:color="auto"/>
            </w:tcBorders>
          </w:tcPr>
          <w:p w14:paraId="5CC939AB" w14:textId="77777777" w:rsidR="00312033" w:rsidRPr="001E4F0D" w:rsidRDefault="00312033" w:rsidP="00CD2135">
            <w:pPr>
              <w:rPr>
                <w:bCs/>
                <w:sz w:val="20"/>
                <w:szCs w:val="20"/>
              </w:rPr>
            </w:pPr>
            <w:r w:rsidRPr="001E4F0D">
              <w:rPr>
                <w:bCs/>
                <w:sz w:val="20"/>
                <w:szCs w:val="20"/>
              </w:rPr>
              <w:t xml:space="preserve">Baseline data, which provide empirical evidence of the prevalence of challenging behavior [and therefore the need for treatment] are non-negotiable. All interventions require data showing the extent to which behavior occurs in the absence of intervention. </w:t>
            </w:r>
          </w:p>
        </w:tc>
      </w:tr>
      <w:tr w:rsidR="00312033" w:rsidRPr="001E4F0D" w14:paraId="12F961CD" w14:textId="77777777" w:rsidTr="00CD2135">
        <w:tc>
          <w:tcPr>
            <w:tcW w:w="2520" w:type="dxa"/>
            <w:tcBorders>
              <w:top w:val="nil"/>
              <w:bottom w:val="nil"/>
            </w:tcBorders>
            <w:vAlign w:val="center"/>
          </w:tcPr>
          <w:p w14:paraId="209B895E" w14:textId="77777777" w:rsidR="00312033" w:rsidRPr="001E4F0D" w:rsidRDefault="00312033" w:rsidP="00CD2135">
            <w:pPr>
              <w:jc w:val="center"/>
              <w:rPr>
                <w:sz w:val="20"/>
                <w:szCs w:val="20"/>
              </w:rPr>
            </w:pPr>
            <w:r w:rsidRPr="001E4F0D">
              <w:rPr>
                <w:bCs/>
                <w:sz w:val="20"/>
                <w:szCs w:val="20"/>
              </w:rPr>
              <w:t>5. If challenging behavior is observed, it should be treated</w:t>
            </w:r>
          </w:p>
        </w:tc>
        <w:tc>
          <w:tcPr>
            <w:tcW w:w="6565" w:type="dxa"/>
            <w:tcBorders>
              <w:top w:val="single" w:sz="4" w:space="0" w:color="auto"/>
              <w:bottom w:val="single" w:sz="4" w:space="0" w:color="auto"/>
            </w:tcBorders>
          </w:tcPr>
          <w:p w14:paraId="09F18EA1" w14:textId="77777777" w:rsidR="00312033" w:rsidRPr="001E4F0D" w:rsidRDefault="00312033" w:rsidP="00CD2135">
            <w:pPr>
              <w:rPr>
                <w:bCs/>
                <w:sz w:val="20"/>
                <w:szCs w:val="20"/>
              </w:rPr>
            </w:pPr>
            <w:r w:rsidRPr="001E4F0D">
              <w:rPr>
                <w:bCs/>
                <w:sz w:val="20"/>
                <w:szCs w:val="20"/>
              </w:rPr>
              <w:t>Functional analysis is a required but insufficient component of effective intervention. When functions cannot be confirmed experimentally, data suggestive of functions should be used to design techniques which leverage known</w:t>
            </w:r>
            <w:r>
              <w:rPr>
                <w:bCs/>
                <w:sz w:val="20"/>
                <w:szCs w:val="20"/>
              </w:rPr>
              <w:t xml:space="preserve"> operant-</w:t>
            </w:r>
            <w:r w:rsidRPr="001E4F0D">
              <w:rPr>
                <w:bCs/>
                <w:sz w:val="20"/>
                <w:szCs w:val="20"/>
              </w:rPr>
              <w:t xml:space="preserve">learning mechanisms </w:t>
            </w:r>
            <w:r w:rsidRPr="001E4F0D">
              <w:rPr>
                <w:sz w:val="20"/>
                <w:szCs w:val="20"/>
              </w:rPr>
              <w:t xml:space="preserve">(e.g., motivating operations, discriminative stimuli, reinforcement, extinction, punishment) </w:t>
            </w:r>
            <w:r w:rsidRPr="001E4F0D">
              <w:rPr>
                <w:bCs/>
                <w:sz w:val="20"/>
                <w:szCs w:val="20"/>
              </w:rPr>
              <w:t>to promote adaptive response pattens and discourage maladaptive patterns.</w:t>
            </w:r>
          </w:p>
        </w:tc>
      </w:tr>
      <w:tr w:rsidR="00312033" w:rsidRPr="001E4F0D" w14:paraId="12EC1F53" w14:textId="77777777" w:rsidTr="00CD2135">
        <w:tc>
          <w:tcPr>
            <w:tcW w:w="2520" w:type="dxa"/>
            <w:tcBorders>
              <w:top w:val="nil"/>
            </w:tcBorders>
            <w:vAlign w:val="center"/>
          </w:tcPr>
          <w:p w14:paraId="0429A881" w14:textId="77777777" w:rsidR="00312033" w:rsidRPr="001E4F0D" w:rsidRDefault="00312033" w:rsidP="00CD2135">
            <w:pPr>
              <w:jc w:val="center"/>
              <w:rPr>
                <w:sz w:val="20"/>
                <w:szCs w:val="20"/>
              </w:rPr>
            </w:pPr>
            <w:r w:rsidRPr="001E4F0D">
              <w:rPr>
                <w:sz w:val="20"/>
                <w:szCs w:val="20"/>
              </w:rPr>
              <w:t>6. Prioritize the needs of vulnerable populations</w:t>
            </w:r>
          </w:p>
        </w:tc>
        <w:tc>
          <w:tcPr>
            <w:tcW w:w="6565" w:type="dxa"/>
            <w:tcBorders>
              <w:top w:val="single" w:sz="4" w:space="0" w:color="auto"/>
              <w:bottom w:val="single" w:sz="4" w:space="0" w:color="auto"/>
            </w:tcBorders>
          </w:tcPr>
          <w:p w14:paraId="4D3204BA" w14:textId="77777777" w:rsidR="00312033" w:rsidRPr="001E4F0D" w:rsidRDefault="00312033" w:rsidP="00CD2135">
            <w:pPr>
              <w:rPr>
                <w:sz w:val="20"/>
                <w:szCs w:val="20"/>
              </w:rPr>
            </w:pPr>
            <w:r w:rsidRPr="001E4F0D">
              <w:rPr>
                <w:sz w:val="20"/>
                <w:szCs w:val="20"/>
              </w:rPr>
              <w:t xml:space="preserve">When designing interventions, interventionists should aim to organize contingencies which meet </w:t>
            </w:r>
            <w:r>
              <w:rPr>
                <w:sz w:val="20"/>
                <w:szCs w:val="20"/>
              </w:rPr>
              <w:t>the needs of all</w:t>
            </w:r>
            <w:r w:rsidRPr="001E4F0D">
              <w:rPr>
                <w:sz w:val="20"/>
                <w:szCs w:val="20"/>
              </w:rPr>
              <w:t xml:space="preserve"> relevant stakeholder</w:t>
            </w:r>
            <w:r>
              <w:rPr>
                <w:sz w:val="20"/>
                <w:szCs w:val="20"/>
              </w:rPr>
              <w:t>s</w:t>
            </w:r>
            <w:r w:rsidRPr="001E4F0D">
              <w:rPr>
                <w:sz w:val="20"/>
                <w:szCs w:val="20"/>
              </w:rPr>
              <w:t xml:space="preserve">. However, when needs conflict, the needs of the </w:t>
            </w:r>
            <w:r>
              <w:rPr>
                <w:sz w:val="20"/>
                <w:szCs w:val="20"/>
              </w:rPr>
              <w:t xml:space="preserve">most vulnerable </w:t>
            </w:r>
            <w:r w:rsidRPr="001E4F0D">
              <w:rPr>
                <w:sz w:val="20"/>
                <w:szCs w:val="20"/>
              </w:rPr>
              <w:t>should be prioritized.</w:t>
            </w:r>
          </w:p>
        </w:tc>
      </w:tr>
      <w:tr w:rsidR="00312033" w:rsidRPr="001E4F0D" w14:paraId="25C44088" w14:textId="77777777" w:rsidTr="00CD2135">
        <w:tc>
          <w:tcPr>
            <w:tcW w:w="2520" w:type="dxa"/>
            <w:vAlign w:val="center"/>
          </w:tcPr>
          <w:p w14:paraId="077A7F22" w14:textId="77777777" w:rsidR="00312033" w:rsidRPr="001E4F0D" w:rsidRDefault="00312033" w:rsidP="00CD2135">
            <w:pPr>
              <w:jc w:val="center"/>
              <w:rPr>
                <w:sz w:val="20"/>
                <w:szCs w:val="20"/>
              </w:rPr>
            </w:pPr>
            <w:r w:rsidRPr="001E4F0D">
              <w:rPr>
                <w:sz w:val="20"/>
                <w:szCs w:val="20"/>
              </w:rPr>
              <w:t>7. Shape desired repertoires</w:t>
            </w:r>
          </w:p>
        </w:tc>
        <w:tc>
          <w:tcPr>
            <w:tcW w:w="6565" w:type="dxa"/>
            <w:tcBorders>
              <w:top w:val="single" w:sz="4" w:space="0" w:color="auto"/>
              <w:bottom w:val="single" w:sz="4" w:space="0" w:color="auto"/>
            </w:tcBorders>
          </w:tcPr>
          <w:p w14:paraId="016BF5E0" w14:textId="77777777" w:rsidR="00312033" w:rsidRPr="001E4F0D" w:rsidRDefault="00312033" w:rsidP="00CD2135">
            <w:pPr>
              <w:rPr>
                <w:sz w:val="20"/>
                <w:szCs w:val="20"/>
              </w:rPr>
            </w:pPr>
            <w:r w:rsidRPr="001E4F0D">
              <w:rPr>
                <w:sz w:val="20"/>
                <w:szCs w:val="20"/>
              </w:rPr>
              <w:t xml:space="preserve">Intensive intervention for challenging behavior is the domain of experiential learning. As clients who require it have been non-responsive to less intensive approaches, instruction should be provided in context. That is, through </w:t>
            </w:r>
            <w:proofErr w:type="gramStart"/>
            <w:r w:rsidRPr="001E4F0D">
              <w:rPr>
                <w:sz w:val="20"/>
                <w:szCs w:val="20"/>
              </w:rPr>
              <w:t>high-stakes</w:t>
            </w:r>
            <w:proofErr w:type="gramEnd"/>
            <w:r w:rsidRPr="001E4F0D">
              <w:rPr>
                <w:sz w:val="20"/>
                <w:szCs w:val="20"/>
              </w:rPr>
              <w:t xml:space="preserve"> “roleplaying,” clients should have direct and frequent experience contacting therapeutic contingencies which leverage known learning mechanisms in the presence of settings events which have historically </w:t>
            </w:r>
            <w:r w:rsidRPr="001E4F0D">
              <w:rPr>
                <w:sz w:val="20"/>
                <w:szCs w:val="20"/>
              </w:rPr>
              <w:lastRenderedPageBreak/>
              <w:t>occasioned challenging behavior. The organization of systems of reinforcement (e.g., contracts, token systems), without formally arranging direct (and measured) experiences with said systems, is inadequate.</w:t>
            </w:r>
          </w:p>
        </w:tc>
      </w:tr>
      <w:tr w:rsidR="00312033" w:rsidRPr="001E4F0D" w14:paraId="4BD1E6A6" w14:textId="77777777" w:rsidTr="00CD2135">
        <w:tc>
          <w:tcPr>
            <w:tcW w:w="2520" w:type="dxa"/>
            <w:vAlign w:val="center"/>
          </w:tcPr>
          <w:p w14:paraId="74EC770C" w14:textId="77777777" w:rsidR="00312033" w:rsidRPr="001E4F0D" w:rsidRDefault="00312033" w:rsidP="00CD2135">
            <w:pPr>
              <w:jc w:val="center"/>
              <w:rPr>
                <w:sz w:val="20"/>
                <w:szCs w:val="20"/>
              </w:rPr>
            </w:pPr>
            <w:r w:rsidRPr="001E4F0D">
              <w:rPr>
                <w:sz w:val="20"/>
                <w:szCs w:val="20"/>
              </w:rPr>
              <w:lastRenderedPageBreak/>
              <w:t>8. Communicate</w:t>
            </w:r>
          </w:p>
        </w:tc>
        <w:tc>
          <w:tcPr>
            <w:tcW w:w="6565" w:type="dxa"/>
            <w:tcBorders>
              <w:top w:val="single" w:sz="4" w:space="0" w:color="auto"/>
              <w:bottom w:val="single" w:sz="4" w:space="0" w:color="auto"/>
            </w:tcBorders>
          </w:tcPr>
          <w:p w14:paraId="2EA0044E" w14:textId="77777777" w:rsidR="00312033" w:rsidRPr="001E4F0D" w:rsidRDefault="00312033" w:rsidP="00CD2135">
            <w:pPr>
              <w:rPr>
                <w:sz w:val="20"/>
                <w:szCs w:val="20"/>
              </w:rPr>
            </w:pPr>
            <w:r w:rsidRPr="001E4F0D">
              <w:rPr>
                <w:sz w:val="20"/>
                <w:szCs w:val="20"/>
              </w:rPr>
              <w:t>Unless tolerance of unpredictability is an explicit target of therapy, interventionists should communicate clearly with clients about relevant contingencies so that clients are optimally poised to experience therapeutic systems, as intended, during formal therapy. This can often be accomplished through contingency reviews (e.g., “when you do this, this happens”), and schedule-correlated stimuli (e.g., activity schedules, visual timers).</w:t>
            </w:r>
          </w:p>
        </w:tc>
      </w:tr>
      <w:tr w:rsidR="00312033" w:rsidRPr="001E4F0D" w14:paraId="6F56FACF" w14:textId="77777777" w:rsidTr="00CD2135">
        <w:tc>
          <w:tcPr>
            <w:tcW w:w="2520" w:type="dxa"/>
            <w:vAlign w:val="center"/>
          </w:tcPr>
          <w:p w14:paraId="4E8A3EA1" w14:textId="77777777" w:rsidR="00312033" w:rsidRPr="001E4F0D" w:rsidRDefault="00312033" w:rsidP="00CD2135">
            <w:pPr>
              <w:jc w:val="center"/>
              <w:rPr>
                <w:sz w:val="20"/>
                <w:szCs w:val="20"/>
              </w:rPr>
            </w:pPr>
            <w:r w:rsidRPr="001E4F0D">
              <w:rPr>
                <w:sz w:val="20"/>
                <w:szCs w:val="20"/>
              </w:rPr>
              <w:t>9. Balance precision with feasibility</w:t>
            </w:r>
          </w:p>
        </w:tc>
        <w:tc>
          <w:tcPr>
            <w:tcW w:w="6565" w:type="dxa"/>
            <w:tcBorders>
              <w:top w:val="single" w:sz="4" w:space="0" w:color="auto"/>
              <w:bottom w:val="single" w:sz="4" w:space="0" w:color="auto"/>
            </w:tcBorders>
          </w:tcPr>
          <w:p w14:paraId="2891758A" w14:textId="77777777" w:rsidR="00312033" w:rsidRPr="001E4F0D" w:rsidRDefault="00312033" w:rsidP="00CD2135">
            <w:pPr>
              <w:rPr>
                <w:sz w:val="20"/>
                <w:szCs w:val="20"/>
              </w:rPr>
            </w:pPr>
            <w:r w:rsidRPr="001E4F0D">
              <w:rPr>
                <w:bCs/>
                <w:sz w:val="20"/>
                <w:szCs w:val="20"/>
              </w:rPr>
              <w:t>The precision with which a technique reduces challenging behavior</w:t>
            </w:r>
            <w:r w:rsidRPr="001E4F0D">
              <w:rPr>
                <w:sz w:val="20"/>
                <w:szCs w:val="20"/>
              </w:rPr>
              <w:t xml:space="preserve"> is often inversely related to the feasibility of the procedure, and not all problems require precision. Treatment options exist along a spectrum and feasibility should only be sacrificed to the extent to which precision is required. These judgments should be based on existing evidence and ongoing assessment (and re-assessment) of stakeholder values &amp; priorities.</w:t>
            </w:r>
          </w:p>
        </w:tc>
      </w:tr>
      <w:tr w:rsidR="00312033" w:rsidRPr="001E4F0D" w14:paraId="23C99A17" w14:textId="77777777" w:rsidTr="00CD2135">
        <w:tc>
          <w:tcPr>
            <w:tcW w:w="2520" w:type="dxa"/>
            <w:vAlign w:val="center"/>
          </w:tcPr>
          <w:p w14:paraId="76E0C292" w14:textId="77777777" w:rsidR="00312033" w:rsidRPr="001E4F0D" w:rsidRDefault="00312033" w:rsidP="00CD2135">
            <w:pPr>
              <w:jc w:val="center"/>
              <w:rPr>
                <w:sz w:val="20"/>
                <w:szCs w:val="20"/>
              </w:rPr>
            </w:pPr>
            <w:r w:rsidRPr="001E4F0D">
              <w:rPr>
                <w:sz w:val="20"/>
                <w:szCs w:val="20"/>
              </w:rPr>
              <w:t>10. Reinforcement is not synonymous with ethical practice</w:t>
            </w:r>
          </w:p>
        </w:tc>
        <w:tc>
          <w:tcPr>
            <w:tcW w:w="6565" w:type="dxa"/>
            <w:tcBorders>
              <w:top w:val="single" w:sz="4" w:space="0" w:color="auto"/>
              <w:bottom w:val="single" w:sz="4" w:space="0" w:color="auto"/>
            </w:tcBorders>
          </w:tcPr>
          <w:p w14:paraId="2795401F" w14:textId="77777777" w:rsidR="00312033" w:rsidRPr="001E4F0D" w:rsidRDefault="00312033" w:rsidP="00CD2135">
            <w:pPr>
              <w:rPr>
                <w:sz w:val="20"/>
                <w:szCs w:val="20"/>
              </w:rPr>
            </w:pPr>
            <w:r w:rsidRPr="001E4F0D">
              <w:rPr>
                <w:sz w:val="20"/>
                <w:szCs w:val="20"/>
              </w:rPr>
              <w:t xml:space="preserve">The nature (e.g., function-based vs. arbitrary) and the timing of stimulation (and the setting events which establish its value), the potential impact of the collateral effects of its introduction on the ecological integrity of the client’s typical environment(s), and its social acceptability and feasibility should all be weighted as heavily as the directionality of a technique’s impact on behavior (e.g., reinforcement, punishment). </w:t>
            </w:r>
          </w:p>
        </w:tc>
      </w:tr>
      <w:tr w:rsidR="00312033" w:rsidRPr="001E4F0D" w14:paraId="039582F2" w14:textId="77777777" w:rsidTr="00CD2135">
        <w:tc>
          <w:tcPr>
            <w:tcW w:w="2520" w:type="dxa"/>
            <w:vAlign w:val="center"/>
          </w:tcPr>
          <w:p w14:paraId="08291A02" w14:textId="77777777" w:rsidR="00312033" w:rsidRPr="001E4F0D" w:rsidRDefault="00312033" w:rsidP="00CD2135">
            <w:pPr>
              <w:jc w:val="center"/>
              <w:rPr>
                <w:sz w:val="20"/>
                <w:szCs w:val="20"/>
              </w:rPr>
            </w:pPr>
            <w:r w:rsidRPr="001E4F0D">
              <w:rPr>
                <w:sz w:val="20"/>
                <w:szCs w:val="20"/>
              </w:rPr>
              <w:t>11. Minimize the punishing qualities of EO presentation</w:t>
            </w:r>
          </w:p>
        </w:tc>
        <w:tc>
          <w:tcPr>
            <w:tcW w:w="6565" w:type="dxa"/>
            <w:tcBorders>
              <w:top w:val="single" w:sz="4" w:space="0" w:color="auto"/>
              <w:bottom w:val="single" w:sz="4" w:space="0" w:color="auto"/>
            </w:tcBorders>
          </w:tcPr>
          <w:p w14:paraId="2BD7744D" w14:textId="77777777" w:rsidR="00312033" w:rsidRPr="001E4F0D" w:rsidRDefault="00312033" w:rsidP="00CD2135">
            <w:pPr>
              <w:rPr>
                <w:sz w:val="20"/>
                <w:szCs w:val="20"/>
              </w:rPr>
            </w:pPr>
            <w:r w:rsidRPr="001E4F0D">
              <w:rPr>
                <w:sz w:val="20"/>
                <w:szCs w:val="20"/>
              </w:rPr>
              <w:t>When a function-based punisher is naturally at play during therapy (e.g., the presentation of one of challenging behavior’s establishing operations [EO]), interventionists should consider whether lower intensities of the EO might plausibly reduce its punishing qualities without sacrificing the therapeutic objectives it facilitates (e.g., reinforcement of communication). If so, intensity should be reduced.</w:t>
            </w:r>
          </w:p>
        </w:tc>
      </w:tr>
      <w:tr w:rsidR="00312033" w:rsidRPr="001E4F0D" w14:paraId="1443057C" w14:textId="77777777" w:rsidTr="00CD2135">
        <w:tc>
          <w:tcPr>
            <w:tcW w:w="2520" w:type="dxa"/>
            <w:vAlign w:val="center"/>
          </w:tcPr>
          <w:p w14:paraId="19CD30A5" w14:textId="77777777" w:rsidR="00312033" w:rsidRPr="001E4F0D" w:rsidRDefault="00312033" w:rsidP="00CD2135">
            <w:pPr>
              <w:jc w:val="center"/>
              <w:rPr>
                <w:sz w:val="20"/>
                <w:szCs w:val="20"/>
              </w:rPr>
            </w:pPr>
            <w:r w:rsidRPr="001E4F0D">
              <w:rPr>
                <w:sz w:val="20"/>
                <w:szCs w:val="20"/>
              </w:rPr>
              <w:t>12. Ensure EOs don’t punish desired repertoires</w:t>
            </w:r>
          </w:p>
        </w:tc>
        <w:tc>
          <w:tcPr>
            <w:tcW w:w="6565" w:type="dxa"/>
            <w:tcBorders>
              <w:top w:val="single" w:sz="4" w:space="0" w:color="auto"/>
              <w:bottom w:val="single" w:sz="4" w:space="0" w:color="auto"/>
            </w:tcBorders>
          </w:tcPr>
          <w:p w14:paraId="6FCFDC4A" w14:textId="77777777" w:rsidR="00312033" w:rsidRPr="001E4F0D" w:rsidRDefault="00312033" w:rsidP="00CD2135">
            <w:pPr>
              <w:rPr>
                <w:sz w:val="20"/>
                <w:szCs w:val="20"/>
              </w:rPr>
            </w:pPr>
            <w:r w:rsidRPr="001E4F0D">
              <w:rPr>
                <w:sz w:val="20"/>
                <w:szCs w:val="20"/>
              </w:rPr>
              <w:t>When a function-based punisher is naturally at play during therapy (e.g., the presentation of one of challenging behavior’s EOs) and cannot be avoided, care should be taken to ensure it follows undesirable behavior more frequently than it follows desirable behavior through intentional programming.</w:t>
            </w:r>
          </w:p>
        </w:tc>
      </w:tr>
      <w:tr w:rsidR="00312033" w:rsidRPr="001E4F0D" w14:paraId="00D7EB6A" w14:textId="77777777" w:rsidTr="00CD2135">
        <w:tc>
          <w:tcPr>
            <w:tcW w:w="2520" w:type="dxa"/>
            <w:vAlign w:val="center"/>
          </w:tcPr>
          <w:p w14:paraId="6A363099" w14:textId="77777777" w:rsidR="00312033" w:rsidRPr="001E4F0D" w:rsidRDefault="00312033" w:rsidP="00CD2135">
            <w:pPr>
              <w:jc w:val="center"/>
              <w:rPr>
                <w:sz w:val="20"/>
                <w:szCs w:val="20"/>
              </w:rPr>
            </w:pPr>
            <w:r w:rsidRPr="001E4F0D">
              <w:rPr>
                <w:sz w:val="20"/>
                <w:szCs w:val="20"/>
              </w:rPr>
              <w:t>13. Attend to ratios</w:t>
            </w:r>
          </w:p>
        </w:tc>
        <w:tc>
          <w:tcPr>
            <w:tcW w:w="6565" w:type="dxa"/>
            <w:tcBorders>
              <w:top w:val="single" w:sz="4" w:space="0" w:color="auto"/>
              <w:bottom w:val="single" w:sz="4" w:space="0" w:color="auto"/>
            </w:tcBorders>
          </w:tcPr>
          <w:p w14:paraId="3BF35385" w14:textId="77777777" w:rsidR="00312033" w:rsidRPr="001E4F0D" w:rsidRDefault="00312033" w:rsidP="00CD2135">
            <w:pPr>
              <w:rPr>
                <w:sz w:val="20"/>
                <w:szCs w:val="20"/>
              </w:rPr>
            </w:pPr>
            <w:r w:rsidRPr="001E4F0D">
              <w:rPr>
                <w:sz w:val="20"/>
                <w:szCs w:val="20"/>
              </w:rPr>
              <w:t>When function-based punishers are programmed into therapy, care should be taken to ensure substantially more reinforcement is delivered in context than is punishment.</w:t>
            </w:r>
          </w:p>
        </w:tc>
      </w:tr>
      <w:tr w:rsidR="00312033" w:rsidRPr="001E4F0D" w14:paraId="664C88DB" w14:textId="77777777" w:rsidTr="00CD2135">
        <w:tc>
          <w:tcPr>
            <w:tcW w:w="2520" w:type="dxa"/>
            <w:vAlign w:val="center"/>
          </w:tcPr>
          <w:p w14:paraId="766EE9AB" w14:textId="77777777" w:rsidR="00312033" w:rsidRPr="001E4F0D" w:rsidRDefault="00312033" w:rsidP="00CD2135">
            <w:pPr>
              <w:jc w:val="center"/>
              <w:rPr>
                <w:sz w:val="20"/>
                <w:szCs w:val="20"/>
              </w:rPr>
            </w:pPr>
            <w:r w:rsidRPr="001E4F0D">
              <w:rPr>
                <w:sz w:val="20"/>
                <w:szCs w:val="20"/>
              </w:rPr>
              <w:t>14. Don’t poison the therapeutic context</w:t>
            </w:r>
          </w:p>
        </w:tc>
        <w:tc>
          <w:tcPr>
            <w:tcW w:w="6565" w:type="dxa"/>
            <w:tcBorders>
              <w:top w:val="single" w:sz="4" w:space="0" w:color="auto"/>
              <w:bottom w:val="single" w:sz="4" w:space="0" w:color="auto"/>
            </w:tcBorders>
          </w:tcPr>
          <w:p w14:paraId="18072CC0" w14:textId="77777777" w:rsidR="00312033" w:rsidRPr="001E4F0D" w:rsidRDefault="00312033" w:rsidP="00CD2135">
            <w:pPr>
              <w:rPr>
                <w:sz w:val="20"/>
                <w:szCs w:val="20"/>
              </w:rPr>
            </w:pPr>
            <w:r w:rsidRPr="001E4F0D">
              <w:rPr>
                <w:sz w:val="20"/>
                <w:szCs w:val="20"/>
              </w:rPr>
              <w:t>If a procedure (reinforcement, punishment, or both) risks conditioning the therapeutic context as an aversive experience, it should be changed. The evidence to support these changes may extend beyond data obtained through formalized data systems and can include parent affect, child affect, approach responses to therapists and therapy rooms between sessions and at the onset of appointments, chronic cancellations, and other collateral indicators. Temporary child frustration at focused and critical points of therapy (e.g., FA, initial stages of EO tolerance) are expected. However, persistent negative reactions to therapy serve as justification for treatment modification.</w:t>
            </w:r>
          </w:p>
        </w:tc>
      </w:tr>
      <w:tr w:rsidR="00312033" w:rsidRPr="001E4F0D" w14:paraId="4828EADC" w14:textId="77777777" w:rsidTr="00CD2135">
        <w:tc>
          <w:tcPr>
            <w:tcW w:w="2520" w:type="dxa"/>
            <w:vAlign w:val="center"/>
          </w:tcPr>
          <w:p w14:paraId="212B21DC" w14:textId="77777777" w:rsidR="00312033" w:rsidRPr="001E4F0D" w:rsidRDefault="00312033" w:rsidP="00CD2135">
            <w:pPr>
              <w:jc w:val="center"/>
              <w:rPr>
                <w:sz w:val="20"/>
                <w:szCs w:val="20"/>
              </w:rPr>
            </w:pPr>
            <w:r w:rsidRPr="001E4F0D">
              <w:rPr>
                <w:sz w:val="20"/>
                <w:szCs w:val="20"/>
              </w:rPr>
              <w:t>15. Ethical practice is calculus</w:t>
            </w:r>
          </w:p>
        </w:tc>
        <w:tc>
          <w:tcPr>
            <w:tcW w:w="6565" w:type="dxa"/>
            <w:tcBorders>
              <w:top w:val="single" w:sz="4" w:space="0" w:color="auto"/>
            </w:tcBorders>
          </w:tcPr>
          <w:p w14:paraId="0EBEC8C5" w14:textId="77777777" w:rsidR="00312033" w:rsidRPr="001E4F0D" w:rsidRDefault="00312033" w:rsidP="00CD2135">
            <w:pPr>
              <w:rPr>
                <w:sz w:val="20"/>
                <w:szCs w:val="20"/>
              </w:rPr>
            </w:pPr>
            <w:r w:rsidRPr="001E4F0D">
              <w:rPr>
                <w:bCs/>
                <w:sz w:val="20"/>
                <w:szCs w:val="20"/>
              </w:rPr>
              <w:t>Treatment plans are least likely to cross ethical boundaries when every member of a team (including caregivers and other interventionists) has had an opportunity to learn about a prescribed course of action, has learned of its associated cost/benefit analysis, and has had an opportunity to provide input about their comfort with its execution. Although consensus is not required and disagreements should be addressed hierarchically (i.e., caregivers, supervising BCBA, then interventionists, in that order), the ethical integrity of a course of action should be more thoroughly scrutinized whenever consensus amongst stakeholders is not achieved.</w:t>
            </w:r>
          </w:p>
        </w:tc>
      </w:tr>
    </w:tbl>
    <w:p w14:paraId="64C6C3B9" w14:textId="77777777" w:rsidR="00312033" w:rsidRDefault="00312033" w:rsidP="00312033">
      <w:pPr>
        <w:spacing w:line="276" w:lineRule="auto"/>
        <w:sectPr w:rsidR="00312033" w:rsidSect="00312033">
          <w:headerReference w:type="even" r:id="rId6"/>
          <w:headerReference w:type="default" r:id="rId7"/>
          <w:pgSz w:w="12240" w:h="15840"/>
          <w:pgMar w:top="1440" w:right="1440" w:bottom="1440" w:left="1440" w:header="720" w:footer="720" w:gutter="0"/>
          <w:pgNumType w:start="1"/>
          <w:cols w:space="720"/>
          <w:titlePg/>
          <w:docGrid w:linePitch="299"/>
        </w:sectPr>
      </w:pPr>
    </w:p>
    <w:p w14:paraId="384F8D30" w14:textId="61DDF211" w:rsidR="00312033" w:rsidRDefault="00824634" w:rsidP="00312033">
      <w:pPr>
        <w:spacing w:line="276" w:lineRule="auto"/>
      </w:pPr>
      <w:proofErr w:type="spellStart"/>
      <w:r>
        <w:lastRenderedPageBreak/>
        <w:t>s</w:t>
      </w:r>
      <w:r w:rsidR="008D1B74">
        <w:t>Table</w:t>
      </w:r>
      <w:proofErr w:type="spellEnd"/>
      <w:r w:rsidR="008D1B74">
        <w:t xml:space="preserve"> 2</w:t>
      </w:r>
    </w:p>
    <w:p w14:paraId="1FB286C6" w14:textId="77777777" w:rsidR="007A28F3" w:rsidRDefault="007A28F3" w:rsidP="00312033">
      <w:pPr>
        <w:spacing w:line="276" w:lineRule="auto"/>
      </w:pPr>
    </w:p>
    <w:p w14:paraId="71FE2F0C" w14:textId="52A98810" w:rsidR="007A28F3" w:rsidRPr="007A28F3" w:rsidRDefault="007A28F3" w:rsidP="007A28F3">
      <w:pPr>
        <w:rPr>
          <w:i/>
          <w:iCs/>
        </w:rPr>
      </w:pPr>
      <w:r>
        <w:rPr>
          <w:i/>
          <w:iCs/>
        </w:rPr>
        <w:t>Assumptions, principles, and frameworks which informed clinical decision making at critical junctures of the consultation process</w:t>
      </w:r>
    </w:p>
    <w:p w14:paraId="2D175DF6" w14:textId="77777777" w:rsidR="008D1B74" w:rsidRDefault="008D1B74" w:rsidP="00312033">
      <w:pPr>
        <w:spacing w:line="276" w:lineRule="auto"/>
      </w:pPr>
    </w:p>
    <w:tbl>
      <w:tblPr>
        <w:tblStyle w:val="TableGrid"/>
        <w:tblW w:w="0" w:type="auto"/>
        <w:tblLook w:val="04A0" w:firstRow="1" w:lastRow="0" w:firstColumn="1" w:lastColumn="0" w:noHBand="0" w:noVBand="1"/>
      </w:tblPr>
      <w:tblGrid>
        <w:gridCol w:w="6295"/>
        <w:gridCol w:w="3041"/>
      </w:tblGrid>
      <w:tr w:rsidR="00426CCF" w:rsidRPr="00824634" w14:paraId="11EEE74D" w14:textId="77777777" w:rsidTr="00824634">
        <w:tc>
          <w:tcPr>
            <w:tcW w:w="6295" w:type="dxa"/>
            <w:tcBorders>
              <w:top w:val="single" w:sz="4" w:space="0" w:color="auto"/>
              <w:left w:val="nil"/>
              <w:bottom w:val="single" w:sz="4" w:space="0" w:color="auto"/>
              <w:right w:val="nil"/>
            </w:tcBorders>
          </w:tcPr>
          <w:p w14:paraId="3DED9F2B" w14:textId="5F768954" w:rsidR="00426CCF" w:rsidRPr="00824634" w:rsidRDefault="00426CCF" w:rsidP="00824634">
            <w:pPr>
              <w:spacing w:line="276" w:lineRule="auto"/>
              <w:rPr>
                <w:b/>
                <w:bCs/>
                <w:sz w:val="20"/>
                <w:szCs w:val="20"/>
              </w:rPr>
            </w:pPr>
            <w:r w:rsidRPr="00824634">
              <w:rPr>
                <w:b/>
                <w:bCs/>
                <w:sz w:val="20"/>
                <w:szCs w:val="20"/>
              </w:rPr>
              <w:t>Decision</w:t>
            </w:r>
          </w:p>
        </w:tc>
        <w:tc>
          <w:tcPr>
            <w:tcW w:w="3041" w:type="dxa"/>
            <w:tcBorders>
              <w:top w:val="single" w:sz="4" w:space="0" w:color="auto"/>
              <w:left w:val="nil"/>
              <w:bottom w:val="single" w:sz="4" w:space="0" w:color="auto"/>
              <w:right w:val="nil"/>
            </w:tcBorders>
          </w:tcPr>
          <w:p w14:paraId="7BCD66D5" w14:textId="46E3C62D" w:rsidR="00D468B5" w:rsidRPr="00824634" w:rsidRDefault="00824634" w:rsidP="00824634">
            <w:pPr>
              <w:spacing w:line="276" w:lineRule="auto"/>
              <w:rPr>
                <w:b/>
                <w:bCs/>
                <w:sz w:val="20"/>
                <w:szCs w:val="20"/>
              </w:rPr>
            </w:pPr>
            <w:r w:rsidRPr="00824634">
              <w:rPr>
                <w:b/>
                <w:bCs/>
                <w:sz w:val="20"/>
                <w:szCs w:val="20"/>
              </w:rPr>
              <w:t xml:space="preserve">Guiding </w:t>
            </w:r>
            <w:r w:rsidR="00D468B5" w:rsidRPr="00824634">
              <w:rPr>
                <w:b/>
                <w:bCs/>
                <w:sz w:val="20"/>
                <w:szCs w:val="20"/>
              </w:rPr>
              <w:t xml:space="preserve">Assumptions, </w:t>
            </w:r>
            <w:r w:rsidRPr="00824634">
              <w:rPr>
                <w:b/>
                <w:bCs/>
                <w:sz w:val="20"/>
                <w:szCs w:val="20"/>
              </w:rPr>
              <w:t>Principles, &amp; Frameworks</w:t>
            </w:r>
          </w:p>
        </w:tc>
      </w:tr>
      <w:tr w:rsidR="00426CCF" w:rsidRPr="00824634" w14:paraId="11F80E83" w14:textId="77777777" w:rsidTr="00824634">
        <w:tc>
          <w:tcPr>
            <w:tcW w:w="6295" w:type="dxa"/>
            <w:tcBorders>
              <w:top w:val="single" w:sz="4" w:space="0" w:color="auto"/>
              <w:left w:val="nil"/>
              <w:bottom w:val="nil"/>
              <w:right w:val="nil"/>
            </w:tcBorders>
          </w:tcPr>
          <w:p w14:paraId="152C3A6F" w14:textId="4A3696DC" w:rsidR="00426CCF" w:rsidRPr="00824634" w:rsidRDefault="00426CCF" w:rsidP="00312033">
            <w:pPr>
              <w:spacing w:line="276" w:lineRule="auto"/>
              <w:rPr>
                <w:sz w:val="20"/>
                <w:szCs w:val="20"/>
              </w:rPr>
            </w:pPr>
            <w:r w:rsidRPr="00824634">
              <w:rPr>
                <w:sz w:val="20"/>
                <w:szCs w:val="20"/>
              </w:rPr>
              <w:t>Conduct functional analysis</w:t>
            </w:r>
          </w:p>
        </w:tc>
        <w:tc>
          <w:tcPr>
            <w:tcW w:w="3041" w:type="dxa"/>
            <w:tcBorders>
              <w:top w:val="single" w:sz="4" w:space="0" w:color="auto"/>
              <w:left w:val="nil"/>
              <w:bottom w:val="nil"/>
              <w:right w:val="nil"/>
            </w:tcBorders>
          </w:tcPr>
          <w:p w14:paraId="5E2D7BED" w14:textId="7EBC78E9" w:rsidR="00426CCF" w:rsidRPr="00824634" w:rsidRDefault="00824634" w:rsidP="00312033">
            <w:pPr>
              <w:spacing w:line="276" w:lineRule="auto"/>
              <w:rPr>
                <w:sz w:val="20"/>
                <w:szCs w:val="20"/>
              </w:rPr>
            </w:pPr>
            <w:proofErr w:type="spellStart"/>
            <w:r w:rsidRPr="00824634">
              <w:rPr>
                <w:sz w:val="20"/>
                <w:szCs w:val="20"/>
              </w:rPr>
              <w:t>sTable</w:t>
            </w:r>
            <w:proofErr w:type="spellEnd"/>
            <w:r w:rsidRPr="00824634">
              <w:rPr>
                <w:sz w:val="20"/>
                <w:szCs w:val="20"/>
              </w:rPr>
              <w:t xml:space="preserve"> 1 (</w:t>
            </w:r>
            <w:r w:rsidR="003A4E75" w:rsidRPr="00824634">
              <w:rPr>
                <w:sz w:val="20"/>
                <w:szCs w:val="20"/>
              </w:rPr>
              <w:t>BLA: 1</w:t>
            </w:r>
            <w:r w:rsidR="00150443">
              <w:rPr>
                <w:sz w:val="20"/>
                <w:szCs w:val="20"/>
              </w:rPr>
              <w:t xml:space="preserve">, </w:t>
            </w:r>
            <w:r w:rsidR="003A4E75" w:rsidRPr="00824634">
              <w:rPr>
                <w:sz w:val="20"/>
                <w:szCs w:val="20"/>
              </w:rPr>
              <w:t>2</w:t>
            </w:r>
            <w:r w:rsidR="00D468B5" w:rsidRPr="00824634">
              <w:rPr>
                <w:sz w:val="20"/>
                <w:szCs w:val="20"/>
              </w:rPr>
              <w:t xml:space="preserve">; </w:t>
            </w:r>
            <w:r w:rsidR="003A4E75" w:rsidRPr="00824634">
              <w:rPr>
                <w:sz w:val="20"/>
                <w:szCs w:val="20"/>
              </w:rPr>
              <w:t xml:space="preserve">GP: </w:t>
            </w:r>
            <w:r w:rsidR="00426CCF" w:rsidRPr="00824634">
              <w:rPr>
                <w:sz w:val="20"/>
                <w:szCs w:val="20"/>
              </w:rPr>
              <w:t>3</w:t>
            </w:r>
            <w:r w:rsidR="003A4E75" w:rsidRPr="00824634">
              <w:rPr>
                <w:sz w:val="20"/>
                <w:szCs w:val="20"/>
              </w:rPr>
              <w:t>,</w:t>
            </w:r>
            <w:r w:rsidRPr="00824634">
              <w:rPr>
                <w:sz w:val="20"/>
                <w:szCs w:val="20"/>
              </w:rPr>
              <w:t xml:space="preserve"> </w:t>
            </w:r>
            <w:r w:rsidR="00426CCF" w:rsidRPr="00824634">
              <w:rPr>
                <w:sz w:val="20"/>
                <w:szCs w:val="20"/>
              </w:rPr>
              <w:t>4</w:t>
            </w:r>
            <w:r w:rsidRPr="00824634">
              <w:rPr>
                <w:sz w:val="20"/>
                <w:szCs w:val="20"/>
              </w:rPr>
              <w:t>)</w:t>
            </w:r>
          </w:p>
        </w:tc>
      </w:tr>
      <w:tr w:rsidR="00426CCF" w:rsidRPr="00824634" w14:paraId="3A42D934" w14:textId="77777777" w:rsidTr="00824634">
        <w:tc>
          <w:tcPr>
            <w:tcW w:w="6295" w:type="dxa"/>
            <w:tcBorders>
              <w:top w:val="nil"/>
              <w:left w:val="nil"/>
              <w:bottom w:val="nil"/>
              <w:right w:val="nil"/>
            </w:tcBorders>
          </w:tcPr>
          <w:p w14:paraId="74518224" w14:textId="499FC125" w:rsidR="00426CCF" w:rsidRPr="00824634" w:rsidRDefault="003A4E75" w:rsidP="00312033">
            <w:pPr>
              <w:spacing w:line="276" w:lineRule="auto"/>
              <w:rPr>
                <w:sz w:val="20"/>
                <w:szCs w:val="20"/>
              </w:rPr>
            </w:pPr>
            <w:r w:rsidRPr="00824634">
              <w:rPr>
                <w:sz w:val="20"/>
                <w:szCs w:val="20"/>
              </w:rPr>
              <w:t>Conduct experience-based intervention based in operant-learning theory</w:t>
            </w:r>
          </w:p>
        </w:tc>
        <w:tc>
          <w:tcPr>
            <w:tcW w:w="3041" w:type="dxa"/>
            <w:tcBorders>
              <w:top w:val="nil"/>
              <w:left w:val="nil"/>
              <w:bottom w:val="nil"/>
              <w:right w:val="nil"/>
            </w:tcBorders>
          </w:tcPr>
          <w:p w14:paraId="293390B3" w14:textId="0C3DBA41" w:rsidR="00426CCF" w:rsidRPr="00824634" w:rsidRDefault="00824634" w:rsidP="003A4E75">
            <w:pPr>
              <w:spacing w:line="276" w:lineRule="auto"/>
              <w:rPr>
                <w:sz w:val="20"/>
                <w:szCs w:val="20"/>
              </w:rPr>
            </w:pPr>
            <w:proofErr w:type="spellStart"/>
            <w:r w:rsidRPr="00824634">
              <w:rPr>
                <w:sz w:val="20"/>
                <w:szCs w:val="20"/>
              </w:rPr>
              <w:t>sTable</w:t>
            </w:r>
            <w:proofErr w:type="spellEnd"/>
            <w:r w:rsidRPr="00824634">
              <w:rPr>
                <w:sz w:val="20"/>
                <w:szCs w:val="20"/>
              </w:rPr>
              <w:t xml:space="preserve"> 1 (</w:t>
            </w:r>
            <w:r w:rsidR="003A4E75" w:rsidRPr="00824634">
              <w:rPr>
                <w:sz w:val="20"/>
                <w:szCs w:val="20"/>
              </w:rPr>
              <w:t>BLA: 3</w:t>
            </w:r>
            <w:r w:rsidR="00D468B5" w:rsidRPr="00824634">
              <w:rPr>
                <w:sz w:val="20"/>
                <w:szCs w:val="20"/>
              </w:rPr>
              <w:t xml:space="preserve">; </w:t>
            </w:r>
            <w:r w:rsidR="003A4E75" w:rsidRPr="00824634">
              <w:rPr>
                <w:sz w:val="20"/>
                <w:szCs w:val="20"/>
              </w:rPr>
              <w:t>GP: 5, 7</w:t>
            </w:r>
            <w:r w:rsidRPr="00824634">
              <w:rPr>
                <w:sz w:val="20"/>
                <w:szCs w:val="20"/>
              </w:rPr>
              <w:t>)</w:t>
            </w:r>
          </w:p>
        </w:tc>
      </w:tr>
      <w:tr w:rsidR="003A4E75" w:rsidRPr="00824634" w14:paraId="054D7EE7" w14:textId="77777777" w:rsidTr="00824634">
        <w:tc>
          <w:tcPr>
            <w:tcW w:w="6295" w:type="dxa"/>
            <w:tcBorders>
              <w:top w:val="nil"/>
              <w:left w:val="nil"/>
              <w:bottom w:val="nil"/>
              <w:right w:val="nil"/>
            </w:tcBorders>
          </w:tcPr>
          <w:p w14:paraId="61D4830A" w14:textId="43707195" w:rsidR="003A4E75" w:rsidRPr="00824634" w:rsidRDefault="003A4E75" w:rsidP="008D1B74">
            <w:pPr>
              <w:spacing w:line="276" w:lineRule="auto"/>
              <w:rPr>
                <w:sz w:val="20"/>
                <w:szCs w:val="20"/>
              </w:rPr>
            </w:pPr>
            <w:r w:rsidRPr="00824634">
              <w:rPr>
                <w:sz w:val="20"/>
                <w:szCs w:val="20"/>
              </w:rPr>
              <w:t xml:space="preserve">Conduct FCT + Ext to achieve initial response elimination </w:t>
            </w:r>
          </w:p>
        </w:tc>
        <w:tc>
          <w:tcPr>
            <w:tcW w:w="3041" w:type="dxa"/>
            <w:tcBorders>
              <w:top w:val="nil"/>
              <w:left w:val="nil"/>
              <w:bottom w:val="nil"/>
              <w:right w:val="nil"/>
            </w:tcBorders>
          </w:tcPr>
          <w:p w14:paraId="30B405C1" w14:textId="611CE245" w:rsidR="003A4E75" w:rsidRPr="00824634" w:rsidRDefault="003A4E75" w:rsidP="008D1B74">
            <w:pPr>
              <w:spacing w:line="276" w:lineRule="auto"/>
              <w:rPr>
                <w:sz w:val="20"/>
                <w:szCs w:val="20"/>
              </w:rPr>
            </w:pPr>
            <w:proofErr w:type="spellStart"/>
            <w:r w:rsidRPr="00824634">
              <w:rPr>
                <w:sz w:val="20"/>
                <w:szCs w:val="20"/>
              </w:rPr>
              <w:t>sFigure</w:t>
            </w:r>
            <w:proofErr w:type="spellEnd"/>
            <w:r w:rsidRPr="00824634">
              <w:rPr>
                <w:sz w:val="20"/>
                <w:szCs w:val="20"/>
              </w:rPr>
              <w:t xml:space="preserve"> 1 (mechanism 3)</w:t>
            </w:r>
          </w:p>
        </w:tc>
      </w:tr>
      <w:tr w:rsidR="003A4E75" w:rsidRPr="00824634" w14:paraId="642BCF26" w14:textId="77777777" w:rsidTr="00824634">
        <w:tc>
          <w:tcPr>
            <w:tcW w:w="6295" w:type="dxa"/>
            <w:tcBorders>
              <w:top w:val="nil"/>
              <w:left w:val="nil"/>
              <w:bottom w:val="nil"/>
              <w:right w:val="nil"/>
            </w:tcBorders>
          </w:tcPr>
          <w:p w14:paraId="3563A80A" w14:textId="7DA0C2F6" w:rsidR="003A4E75" w:rsidRPr="00824634" w:rsidRDefault="003A4E75" w:rsidP="008D1B74">
            <w:pPr>
              <w:spacing w:line="276" w:lineRule="auto"/>
              <w:rPr>
                <w:sz w:val="20"/>
                <w:szCs w:val="20"/>
              </w:rPr>
            </w:pPr>
            <w:r w:rsidRPr="00824634">
              <w:rPr>
                <w:sz w:val="20"/>
                <w:szCs w:val="20"/>
              </w:rPr>
              <w:t xml:space="preserve">Incorporate chained-schedules arrangement to achieve EO tolerance </w:t>
            </w:r>
          </w:p>
        </w:tc>
        <w:tc>
          <w:tcPr>
            <w:tcW w:w="3041" w:type="dxa"/>
            <w:tcBorders>
              <w:top w:val="nil"/>
              <w:left w:val="nil"/>
              <w:bottom w:val="nil"/>
              <w:right w:val="nil"/>
            </w:tcBorders>
          </w:tcPr>
          <w:p w14:paraId="4B324FCA" w14:textId="7486AA54" w:rsidR="003A4E75" w:rsidRPr="00824634" w:rsidRDefault="003A4E75" w:rsidP="008D1B74">
            <w:pPr>
              <w:spacing w:line="276" w:lineRule="auto"/>
              <w:rPr>
                <w:sz w:val="20"/>
                <w:szCs w:val="20"/>
              </w:rPr>
            </w:pPr>
            <w:proofErr w:type="spellStart"/>
            <w:r w:rsidRPr="00824634">
              <w:rPr>
                <w:sz w:val="20"/>
                <w:szCs w:val="20"/>
              </w:rPr>
              <w:t>sFigure</w:t>
            </w:r>
            <w:proofErr w:type="spellEnd"/>
            <w:r w:rsidRPr="00824634">
              <w:rPr>
                <w:sz w:val="20"/>
                <w:szCs w:val="20"/>
              </w:rPr>
              <w:t xml:space="preserve"> 2 </w:t>
            </w:r>
          </w:p>
        </w:tc>
      </w:tr>
      <w:tr w:rsidR="00426CCF" w:rsidRPr="00824634" w14:paraId="2C719E4D" w14:textId="77777777" w:rsidTr="00824634">
        <w:tc>
          <w:tcPr>
            <w:tcW w:w="6295" w:type="dxa"/>
            <w:tcBorders>
              <w:top w:val="nil"/>
              <w:left w:val="nil"/>
              <w:bottom w:val="nil"/>
              <w:right w:val="nil"/>
            </w:tcBorders>
          </w:tcPr>
          <w:p w14:paraId="31935FE1" w14:textId="0A1C45FE" w:rsidR="00426CCF" w:rsidRPr="00824634" w:rsidRDefault="00824634" w:rsidP="008D1B74">
            <w:pPr>
              <w:spacing w:line="276" w:lineRule="auto"/>
              <w:rPr>
                <w:sz w:val="20"/>
                <w:szCs w:val="20"/>
              </w:rPr>
            </w:pPr>
            <w:r w:rsidRPr="00824634">
              <w:rPr>
                <w:sz w:val="20"/>
                <w:szCs w:val="20"/>
              </w:rPr>
              <w:t>Introduce</w:t>
            </w:r>
            <w:r w:rsidR="00ED5A9E" w:rsidRPr="00824634">
              <w:rPr>
                <w:sz w:val="20"/>
                <w:szCs w:val="20"/>
              </w:rPr>
              <w:t xml:space="preserve"> </w:t>
            </w:r>
            <w:r w:rsidR="00426CCF" w:rsidRPr="00824634">
              <w:rPr>
                <w:sz w:val="20"/>
                <w:szCs w:val="20"/>
              </w:rPr>
              <w:t>function-based punishment</w:t>
            </w:r>
            <w:r w:rsidR="00ED5A9E" w:rsidRPr="00824634">
              <w:rPr>
                <w:sz w:val="20"/>
                <w:szCs w:val="20"/>
              </w:rPr>
              <w:t xml:space="preserve"> through an individualized levels system that capitalizes on the naturally punishing properties of EO presentations for multiply controlled challenging behavior. </w:t>
            </w:r>
          </w:p>
        </w:tc>
        <w:tc>
          <w:tcPr>
            <w:tcW w:w="3041" w:type="dxa"/>
            <w:tcBorders>
              <w:top w:val="nil"/>
              <w:left w:val="nil"/>
              <w:bottom w:val="nil"/>
              <w:right w:val="nil"/>
            </w:tcBorders>
          </w:tcPr>
          <w:p w14:paraId="2016604D" w14:textId="609E11BD" w:rsidR="00426CCF" w:rsidRPr="00824634" w:rsidRDefault="00824634" w:rsidP="008D1B74">
            <w:pPr>
              <w:spacing w:line="276" w:lineRule="auto"/>
              <w:rPr>
                <w:sz w:val="20"/>
                <w:szCs w:val="20"/>
              </w:rPr>
            </w:pPr>
            <w:proofErr w:type="spellStart"/>
            <w:r w:rsidRPr="00824634">
              <w:rPr>
                <w:sz w:val="20"/>
                <w:szCs w:val="20"/>
              </w:rPr>
              <w:t>sTable</w:t>
            </w:r>
            <w:proofErr w:type="spellEnd"/>
            <w:r w:rsidRPr="00824634">
              <w:rPr>
                <w:sz w:val="20"/>
                <w:szCs w:val="20"/>
              </w:rPr>
              <w:t xml:space="preserve"> 1 (</w:t>
            </w:r>
            <w:r w:rsidR="003A4E75" w:rsidRPr="00824634">
              <w:rPr>
                <w:sz w:val="20"/>
                <w:szCs w:val="20"/>
              </w:rPr>
              <w:t xml:space="preserve">GP: </w:t>
            </w:r>
            <w:r w:rsidR="00426CCF" w:rsidRPr="00824634">
              <w:rPr>
                <w:sz w:val="20"/>
                <w:szCs w:val="20"/>
              </w:rPr>
              <w:t>2,3,5,6,10</w:t>
            </w:r>
            <w:r w:rsidR="0046243B" w:rsidRPr="00824634">
              <w:rPr>
                <w:sz w:val="20"/>
                <w:szCs w:val="20"/>
              </w:rPr>
              <w:t>,11,12,13</w:t>
            </w:r>
            <w:r w:rsidRPr="00824634">
              <w:rPr>
                <w:sz w:val="20"/>
                <w:szCs w:val="20"/>
              </w:rPr>
              <w:t>)</w:t>
            </w:r>
          </w:p>
          <w:p w14:paraId="1579258B" w14:textId="77777777" w:rsidR="00ED5A9E" w:rsidRPr="00824634" w:rsidRDefault="00ED5A9E" w:rsidP="00ED5A9E">
            <w:pPr>
              <w:spacing w:line="276" w:lineRule="auto"/>
              <w:rPr>
                <w:sz w:val="20"/>
                <w:szCs w:val="20"/>
              </w:rPr>
            </w:pPr>
            <w:proofErr w:type="spellStart"/>
            <w:r w:rsidRPr="00824634">
              <w:rPr>
                <w:sz w:val="20"/>
                <w:szCs w:val="20"/>
              </w:rPr>
              <w:t>sFigure</w:t>
            </w:r>
            <w:proofErr w:type="spellEnd"/>
            <w:r w:rsidRPr="00824634">
              <w:rPr>
                <w:sz w:val="20"/>
                <w:szCs w:val="20"/>
              </w:rPr>
              <w:t xml:space="preserve"> 1 (mechanism 6)</w:t>
            </w:r>
          </w:p>
          <w:p w14:paraId="001E7B6C" w14:textId="5A2C3F5B" w:rsidR="00ED5A9E" w:rsidRPr="00824634" w:rsidRDefault="00ED5A9E" w:rsidP="008D1B74">
            <w:pPr>
              <w:spacing w:line="276" w:lineRule="auto"/>
              <w:rPr>
                <w:sz w:val="20"/>
                <w:szCs w:val="20"/>
              </w:rPr>
            </w:pPr>
            <w:proofErr w:type="spellStart"/>
            <w:r w:rsidRPr="00824634">
              <w:rPr>
                <w:sz w:val="20"/>
                <w:szCs w:val="20"/>
              </w:rPr>
              <w:t>sFigure</w:t>
            </w:r>
            <w:proofErr w:type="spellEnd"/>
            <w:r w:rsidRPr="00824634">
              <w:rPr>
                <w:sz w:val="20"/>
                <w:szCs w:val="20"/>
              </w:rPr>
              <w:t xml:space="preserve"> 3</w:t>
            </w:r>
          </w:p>
        </w:tc>
      </w:tr>
      <w:tr w:rsidR="00824634" w:rsidRPr="00824634" w14:paraId="3E89A3A6" w14:textId="77777777" w:rsidTr="00824634">
        <w:tc>
          <w:tcPr>
            <w:tcW w:w="6295" w:type="dxa"/>
            <w:tcBorders>
              <w:top w:val="nil"/>
              <w:left w:val="nil"/>
              <w:bottom w:val="nil"/>
              <w:right w:val="nil"/>
            </w:tcBorders>
          </w:tcPr>
          <w:p w14:paraId="0C94F739" w14:textId="1725EF88" w:rsidR="00824634" w:rsidRPr="00824634" w:rsidRDefault="00824634" w:rsidP="00824634">
            <w:pPr>
              <w:spacing w:line="276" w:lineRule="auto"/>
              <w:rPr>
                <w:b/>
                <w:bCs/>
                <w:sz w:val="20"/>
                <w:szCs w:val="20"/>
              </w:rPr>
            </w:pPr>
            <w:r w:rsidRPr="00824634">
              <w:rPr>
                <w:sz w:val="20"/>
                <w:szCs w:val="20"/>
              </w:rPr>
              <w:t>Massed practice opportunities prior to parent use.</w:t>
            </w:r>
          </w:p>
        </w:tc>
        <w:tc>
          <w:tcPr>
            <w:tcW w:w="3041" w:type="dxa"/>
            <w:tcBorders>
              <w:top w:val="nil"/>
              <w:left w:val="nil"/>
              <w:bottom w:val="nil"/>
              <w:right w:val="nil"/>
            </w:tcBorders>
          </w:tcPr>
          <w:p w14:paraId="49DD015A" w14:textId="581BA510" w:rsidR="00824634" w:rsidRPr="00824634" w:rsidRDefault="00824634" w:rsidP="00824634">
            <w:pPr>
              <w:spacing w:line="276" w:lineRule="auto"/>
              <w:rPr>
                <w:sz w:val="20"/>
                <w:szCs w:val="20"/>
              </w:rPr>
            </w:pPr>
            <w:proofErr w:type="spellStart"/>
            <w:r w:rsidRPr="00824634">
              <w:rPr>
                <w:sz w:val="20"/>
                <w:szCs w:val="20"/>
              </w:rPr>
              <w:t>sTable</w:t>
            </w:r>
            <w:proofErr w:type="spellEnd"/>
            <w:r w:rsidRPr="00824634">
              <w:rPr>
                <w:sz w:val="20"/>
                <w:szCs w:val="20"/>
              </w:rPr>
              <w:t xml:space="preserve"> 1 (GP: 7)</w:t>
            </w:r>
          </w:p>
        </w:tc>
      </w:tr>
      <w:tr w:rsidR="00824634" w:rsidRPr="00824634" w14:paraId="2CAF7B99" w14:textId="77777777" w:rsidTr="00824634">
        <w:tc>
          <w:tcPr>
            <w:tcW w:w="6295" w:type="dxa"/>
            <w:tcBorders>
              <w:top w:val="nil"/>
              <w:left w:val="nil"/>
              <w:bottom w:val="nil"/>
              <w:right w:val="nil"/>
            </w:tcBorders>
          </w:tcPr>
          <w:p w14:paraId="08E529CD" w14:textId="20863B3A" w:rsidR="00824634" w:rsidRPr="00824634" w:rsidRDefault="00824634" w:rsidP="00824634">
            <w:pPr>
              <w:spacing w:line="276" w:lineRule="auto"/>
              <w:rPr>
                <w:sz w:val="20"/>
                <w:szCs w:val="20"/>
              </w:rPr>
            </w:pPr>
            <w:r w:rsidRPr="00824634">
              <w:rPr>
                <w:sz w:val="20"/>
                <w:szCs w:val="20"/>
              </w:rPr>
              <w:t>Parent practice at the times and in the locations in which challenging behavior typically contacted.</w:t>
            </w:r>
          </w:p>
        </w:tc>
        <w:tc>
          <w:tcPr>
            <w:tcW w:w="3041" w:type="dxa"/>
            <w:tcBorders>
              <w:top w:val="nil"/>
              <w:left w:val="nil"/>
              <w:bottom w:val="nil"/>
              <w:right w:val="nil"/>
            </w:tcBorders>
          </w:tcPr>
          <w:p w14:paraId="5DB37E05" w14:textId="77777777" w:rsidR="00824634" w:rsidRPr="00824634" w:rsidRDefault="00824634" w:rsidP="00824634">
            <w:pPr>
              <w:spacing w:line="276" w:lineRule="auto"/>
              <w:rPr>
                <w:sz w:val="20"/>
                <w:szCs w:val="20"/>
              </w:rPr>
            </w:pPr>
            <w:proofErr w:type="spellStart"/>
            <w:r w:rsidRPr="00824634">
              <w:rPr>
                <w:sz w:val="20"/>
                <w:szCs w:val="20"/>
              </w:rPr>
              <w:t>sFigure</w:t>
            </w:r>
            <w:proofErr w:type="spellEnd"/>
            <w:r w:rsidRPr="00824634">
              <w:rPr>
                <w:sz w:val="20"/>
                <w:szCs w:val="20"/>
              </w:rPr>
              <w:t xml:space="preserve"> 4</w:t>
            </w:r>
          </w:p>
          <w:p w14:paraId="5A8147E1" w14:textId="4D5565F0" w:rsidR="00824634" w:rsidRPr="00824634" w:rsidRDefault="00824634" w:rsidP="00824634">
            <w:pPr>
              <w:spacing w:line="276" w:lineRule="auto"/>
              <w:rPr>
                <w:sz w:val="20"/>
                <w:szCs w:val="20"/>
              </w:rPr>
            </w:pPr>
          </w:p>
        </w:tc>
      </w:tr>
      <w:tr w:rsidR="00824634" w:rsidRPr="00824634" w14:paraId="45AFB7C9" w14:textId="77777777" w:rsidTr="00824634">
        <w:trPr>
          <w:trHeight w:val="836"/>
        </w:trPr>
        <w:tc>
          <w:tcPr>
            <w:tcW w:w="6295" w:type="dxa"/>
            <w:tcBorders>
              <w:top w:val="nil"/>
              <w:left w:val="nil"/>
              <w:bottom w:val="nil"/>
              <w:right w:val="nil"/>
            </w:tcBorders>
          </w:tcPr>
          <w:p w14:paraId="1499F9FD" w14:textId="38A08220" w:rsidR="00824634" w:rsidRPr="00824634" w:rsidRDefault="00824634" w:rsidP="00824634">
            <w:pPr>
              <w:spacing w:line="276" w:lineRule="auto"/>
              <w:rPr>
                <w:sz w:val="20"/>
                <w:szCs w:val="20"/>
              </w:rPr>
            </w:pPr>
            <w:r w:rsidRPr="00824634">
              <w:rPr>
                <w:sz w:val="20"/>
                <w:szCs w:val="20"/>
              </w:rPr>
              <w:t xml:space="preserve">Prepare parent for escalations in behavior following introduction of function-based punishment.  </w:t>
            </w:r>
          </w:p>
        </w:tc>
        <w:tc>
          <w:tcPr>
            <w:tcW w:w="3041" w:type="dxa"/>
            <w:tcBorders>
              <w:top w:val="nil"/>
              <w:left w:val="nil"/>
              <w:bottom w:val="nil"/>
              <w:right w:val="nil"/>
            </w:tcBorders>
          </w:tcPr>
          <w:p w14:paraId="03ABD6DE" w14:textId="7A11CE49" w:rsidR="00824634" w:rsidRPr="00824634" w:rsidRDefault="00824634" w:rsidP="00824634">
            <w:pPr>
              <w:spacing w:line="276" w:lineRule="auto"/>
              <w:rPr>
                <w:sz w:val="20"/>
                <w:szCs w:val="20"/>
              </w:rPr>
            </w:pPr>
            <w:proofErr w:type="spellStart"/>
            <w:r w:rsidRPr="00824634">
              <w:rPr>
                <w:sz w:val="20"/>
                <w:szCs w:val="20"/>
              </w:rPr>
              <w:t>sTable</w:t>
            </w:r>
            <w:proofErr w:type="spellEnd"/>
            <w:r w:rsidRPr="00824634">
              <w:rPr>
                <w:sz w:val="20"/>
                <w:szCs w:val="20"/>
              </w:rPr>
              <w:t xml:space="preserve"> 1 (BLA: 1; GP: 1)</w:t>
            </w:r>
          </w:p>
          <w:p w14:paraId="1F136252" w14:textId="43C99FB7" w:rsidR="00824634" w:rsidRPr="00824634" w:rsidRDefault="00824634" w:rsidP="00824634">
            <w:pPr>
              <w:spacing w:line="276" w:lineRule="auto"/>
              <w:rPr>
                <w:sz w:val="20"/>
                <w:szCs w:val="20"/>
              </w:rPr>
            </w:pPr>
            <w:proofErr w:type="spellStart"/>
            <w:r w:rsidRPr="00824634">
              <w:rPr>
                <w:sz w:val="20"/>
                <w:szCs w:val="20"/>
              </w:rPr>
              <w:t>sFigure</w:t>
            </w:r>
            <w:proofErr w:type="spellEnd"/>
            <w:r w:rsidRPr="00824634">
              <w:rPr>
                <w:sz w:val="20"/>
                <w:szCs w:val="20"/>
              </w:rPr>
              <w:t xml:space="preserve"> 1 (mechanism 6)</w:t>
            </w:r>
          </w:p>
        </w:tc>
      </w:tr>
      <w:tr w:rsidR="00824634" w:rsidRPr="00824634" w14:paraId="14EA7BAD" w14:textId="77777777" w:rsidTr="00824634">
        <w:tc>
          <w:tcPr>
            <w:tcW w:w="6295" w:type="dxa"/>
            <w:tcBorders>
              <w:top w:val="nil"/>
              <w:left w:val="nil"/>
              <w:bottom w:val="nil"/>
              <w:right w:val="nil"/>
            </w:tcBorders>
          </w:tcPr>
          <w:p w14:paraId="2F26B5EF" w14:textId="1A6B8787" w:rsidR="00824634" w:rsidRPr="00824634" w:rsidRDefault="00824634" w:rsidP="00824634">
            <w:pPr>
              <w:spacing w:line="276" w:lineRule="auto"/>
              <w:rPr>
                <w:sz w:val="20"/>
                <w:szCs w:val="20"/>
              </w:rPr>
            </w:pPr>
            <w:r w:rsidRPr="00824634">
              <w:rPr>
                <w:sz w:val="20"/>
                <w:szCs w:val="20"/>
              </w:rPr>
              <w:t>Ask parent to practice in absence of researcher (following training)</w:t>
            </w:r>
          </w:p>
        </w:tc>
        <w:tc>
          <w:tcPr>
            <w:tcW w:w="3041" w:type="dxa"/>
            <w:tcBorders>
              <w:top w:val="nil"/>
              <w:left w:val="nil"/>
              <w:bottom w:val="nil"/>
              <w:right w:val="nil"/>
            </w:tcBorders>
          </w:tcPr>
          <w:p w14:paraId="2718CFD1" w14:textId="287D4305" w:rsidR="00824634" w:rsidRPr="00824634" w:rsidRDefault="00824634" w:rsidP="00824634">
            <w:pPr>
              <w:spacing w:line="276" w:lineRule="auto"/>
              <w:rPr>
                <w:sz w:val="20"/>
                <w:szCs w:val="20"/>
              </w:rPr>
            </w:pPr>
            <w:proofErr w:type="spellStart"/>
            <w:r w:rsidRPr="00824634">
              <w:rPr>
                <w:sz w:val="20"/>
                <w:szCs w:val="20"/>
              </w:rPr>
              <w:t>sTable</w:t>
            </w:r>
            <w:proofErr w:type="spellEnd"/>
            <w:r w:rsidRPr="00824634">
              <w:rPr>
                <w:sz w:val="20"/>
                <w:szCs w:val="20"/>
              </w:rPr>
              <w:t xml:space="preserve"> 1 (GP: 3)</w:t>
            </w:r>
          </w:p>
          <w:p w14:paraId="548BDEAD" w14:textId="48827A18" w:rsidR="00824634" w:rsidRPr="00824634" w:rsidRDefault="00824634" w:rsidP="00824634">
            <w:pPr>
              <w:spacing w:line="276" w:lineRule="auto"/>
              <w:rPr>
                <w:sz w:val="20"/>
                <w:szCs w:val="20"/>
              </w:rPr>
            </w:pPr>
          </w:p>
        </w:tc>
      </w:tr>
      <w:tr w:rsidR="00824634" w:rsidRPr="00824634" w14:paraId="7E95329E" w14:textId="77777777" w:rsidTr="00824634">
        <w:tc>
          <w:tcPr>
            <w:tcW w:w="6295" w:type="dxa"/>
            <w:tcBorders>
              <w:top w:val="nil"/>
              <w:left w:val="nil"/>
              <w:bottom w:val="nil"/>
              <w:right w:val="nil"/>
            </w:tcBorders>
          </w:tcPr>
          <w:p w14:paraId="29AA7B71" w14:textId="2530CEC3" w:rsidR="00824634" w:rsidRPr="00824634" w:rsidRDefault="00824634" w:rsidP="00824634">
            <w:pPr>
              <w:spacing w:line="276" w:lineRule="auto"/>
              <w:rPr>
                <w:sz w:val="20"/>
                <w:szCs w:val="20"/>
              </w:rPr>
            </w:pPr>
            <w:r w:rsidRPr="00824634">
              <w:rPr>
                <w:sz w:val="20"/>
                <w:szCs w:val="20"/>
              </w:rPr>
              <w:t>Seek ongoing feedback from parent about alignment of intervention with Jared’s and family’s needs, perceived effectiveness, intervention difficulties, and continued desire for change.</w:t>
            </w:r>
          </w:p>
        </w:tc>
        <w:tc>
          <w:tcPr>
            <w:tcW w:w="3041" w:type="dxa"/>
            <w:tcBorders>
              <w:top w:val="nil"/>
              <w:left w:val="nil"/>
              <w:bottom w:val="nil"/>
              <w:right w:val="nil"/>
            </w:tcBorders>
          </w:tcPr>
          <w:p w14:paraId="385A6303" w14:textId="646B0232" w:rsidR="00824634" w:rsidRPr="00824634" w:rsidRDefault="00824634" w:rsidP="00824634">
            <w:pPr>
              <w:spacing w:line="276" w:lineRule="auto"/>
              <w:rPr>
                <w:sz w:val="20"/>
                <w:szCs w:val="20"/>
              </w:rPr>
            </w:pPr>
            <w:proofErr w:type="spellStart"/>
            <w:r w:rsidRPr="00824634">
              <w:rPr>
                <w:sz w:val="20"/>
                <w:szCs w:val="20"/>
              </w:rPr>
              <w:t>sTable</w:t>
            </w:r>
            <w:proofErr w:type="spellEnd"/>
            <w:r w:rsidRPr="00824634">
              <w:rPr>
                <w:sz w:val="20"/>
                <w:szCs w:val="20"/>
              </w:rPr>
              <w:t xml:space="preserve"> 1 (GP: 2, 3, 6, 14, 15)</w:t>
            </w:r>
          </w:p>
        </w:tc>
      </w:tr>
      <w:tr w:rsidR="00824634" w:rsidRPr="00824634" w14:paraId="6DB2439B" w14:textId="77777777" w:rsidTr="00824634">
        <w:tc>
          <w:tcPr>
            <w:tcW w:w="6295" w:type="dxa"/>
            <w:tcBorders>
              <w:top w:val="nil"/>
              <w:left w:val="nil"/>
              <w:bottom w:val="nil"/>
              <w:right w:val="nil"/>
            </w:tcBorders>
          </w:tcPr>
          <w:p w14:paraId="43B788AB" w14:textId="0C6F6786" w:rsidR="00824634" w:rsidRPr="00824634" w:rsidRDefault="00824634" w:rsidP="00824634">
            <w:pPr>
              <w:spacing w:line="276" w:lineRule="auto"/>
              <w:rPr>
                <w:sz w:val="20"/>
                <w:szCs w:val="20"/>
              </w:rPr>
            </w:pPr>
            <w:r w:rsidRPr="00824634">
              <w:rPr>
                <w:sz w:val="20"/>
                <w:szCs w:val="20"/>
              </w:rPr>
              <w:t>Parametric changes to reinforcer provision (longer, less frequent access)</w:t>
            </w:r>
          </w:p>
        </w:tc>
        <w:tc>
          <w:tcPr>
            <w:tcW w:w="3041" w:type="dxa"/>
            <w:tcBorders>
              <w:top w:val="nil"/>
              <w:left w:val="nil"/>
              <w:bottom w:val="nil"/>
              <w:right w:val="nil"/>
            </w:tcBorders>
          </w:tcPr>
          <w:p w14:paraId="4EBAC206" w14:textId="26F58995" w:rsidR="00824634" w:rsidRPr="00824634" w:rsidRDefault="00824634" w:rsidP="00824634">
            <w:pPr>
              <w:spacing w:line="276" w:lineRule="auto"/>
              <w:rPr>
                <w:sz w:val="20"/>
                <w:szCs w:val="20"/>
              </w:rPr>
            </w:pPr>
            <w:proofErr w:type="spellStart"/>
            <w:r w:rsidRPr="00824634">
              <w:rPr>
                <w:sz w:val="20"/>
                <w:szCs w:val="20"/>
              </w:rPr>
              <w:t>sTable</w:t>
            </w:r>
            <w:proofErr w:type="spellEnd"/>
            <w:r w:rsidRPr="00824634">
              <w:rPr>
                <w:sz w:val="20"/>
                <w:szCs w:val="20"/>
              </w:rPr>
              <w:t xml:space="preserve"> 1 (GP: 10)</w:t>
            </w:r>
          </w:p>
        </w:tc>
      </w:tr>
      <w:tr w:rsidR="00824634" w:rsidRPr="00824634" w14:paraId="4780E191" w14:textId="77777777" w:rsidTr="00824634">
        <w:tc>
          <w:tcPr>
            <w:tcW w:w="6295" w:type="dxa"/>
            <w:tcBorders>
              <w:top w:val="nil"/>
              <w:left w:val="nil"/>
              <w:bottom w:val="nil"/>
              <w:right w:val="nil"/>
            </w:tcBorders>
          </w:tcPr>
          <w:p w14:paraId="62CCBFB9" w14:textId="3F9CD724" w:rsidR="00824634" w:rsidRPr="00824634" w:rsidRDefault="00824634" w:rsidP="00824634">
            <w:pPr>
              <w:spacing w:line="276" w:lineRule="auto"/>
              <w:rPr>
                <w:sz w:val="20"/>
                <w:szCs w:val="20"/>
              </w:rPr>
            </w:pPr>
            <w:r w:rsidRPr="00824634">
              <w:rPr>
                <w:sz w:val="20"/>
                <w:szCs w:val="20"/>
              </w:rPr>
              <w:t>Troubleshoot attention via siblings</w:t>
            </w:r>
          </w:p>
        </w:tc>
        <w:tc>
          <w:tcPr>
            <w:tcW w:w="3041" w:type="dxa"/>
            <w:tcBorders>
              <w:top w:val="nil"/>
              <w:left w:val="nil"/>
              <w:bottom w:val="nil"/>
              <w:right w:val="nil"/>
            </w:tcBorders>
          </w:tcPr>
          <w:p w14:paraId="3D1AC83F" w14:textId="7EF65724" w:rsidR="00824634" w:rsidRPr="00824634" w:rsidRDefault="00824634" w:rsidP="00824634">
            <w:pPr>
              <w:spacing w:line="276" w:lineRule="auto"/>
              <w:rPr>
                <w:sz w:val="20"/>
                <w:szCs w:val="20"/>
              </w:rPr>
            </w:pPr>
            <w:proofErr w:type="spellStart"/>
            <w:r w:rsidRPr="00824634">
              <w:rPr>
                <w:sz w:val="20"/>
                <w:szCs w:val="20"/>
              </w:rPr>
              <w:t>sTable</w:t>
            </w:r>
            <w:proofErr w:type="spellEnd"/>
            <w:r w:rsidRPr="00824634">
              <w:rPr>
                <w:sz w:val="20"/>
                <w:szCs w:val="20"/>
              </w:rPr>
              <w:t xml:space="preserve"> 1 (GP: 9, 10, 12, 13, 14)</w:t>
            </w:r>
          </w:p>
        </w:tc>
      </w:tr>
      <w:tr w:rsidR="00824634" w:rsidRPr="00824634" w14:paraId="0DDC3435" w14:textId="77777777" w:rsidTr="00824634">
        <w:tc>
          <w:tcPr>
            <w:tcW w:w="6295" w:type="dxa"/>
            <w:tcBorders>
              <w:top w:val="nil"/>
              <w:left w:val="nil"/>
              <w:bottom w:val="single" w:sz="4" w:space="0" w:color="auto"/>
              <w:right w:val="nil"/>
            </w:tcBorders>
          </w:tcPr>
          <w:p w14:paraId="316E1587" w14:textId="26B46C4E" w:rsidR="00824634" w:rsidRPr="00824634" w:rsidRDefault="00824634" w:rsidP="00824634">
            <w:pPr>
              <w:spacing w:line="276" w:lineRule="auto"/>
              <w:rPr>
                <w:sz w:val="20"/>
                <w:szCs w:val="20"/>
              </w:rPr>
            </w:pPr>
            <w:r w:rsidRPr="00824634">
              <w:rPr>
                <w:sz w:val="20"/>
                <w:szCs w:val="20"/>
              </w:rPr>
              <w:t>Incorporate sibling needs into intervention activities</w:t>
            </w:r>
          </w:p>
        </w:tc>
        <w:tc>
          <w:tcPr>
            <w:tcW w:w="3041" w:type="dxa"/>
            <w:tcBorders>
              <w:top w:val="nil"/>
              <w:left w:val="nil"/>
              <w:bottom w:val="single" w:sz="4" w:space="0" w:color="auto"/>
              <w:right w:val="nil"/>
            </w:tcBorders>
          </w:tcPr>
          <w:p w14:paraId="1CF5697A" w14:textId="067EDFD9" w:rsidR="00824634" w:rsidRPr="00824634" w:rsidRDefault="00824634" w:rsidP="00824634">
            <w:pPr>
              <w:spacing w:line="276" w:lineRule="auto"/>
              <w:rPr>
                <w:sz w:val="20"/>
                <w:szCs w:val="20"/>
              </w:rPr>
            </w:pPr>
            <w:proofErr w:type="spellStart"/>
            <w:r w:rsidRPr="00824634">
              <w:rPr>
                <w:sz w:val="20"/>
                <w:szCs w:val="20"/>
              </w:rPr>
              <w:t>sTable</w:t>
            </w:r>
            <w:proofErr w:type="spellEnd"/>
            <w:r w:rsidRPr="00824634">
              <w:rPr>
                <w:sz w:val="20"/>
                <w:szCs w:val="20"/>
              </w:rPr>
              <w:t xml:space="preserve"> 1 (GP: 9)</w:t>
            </w:r>
          </w:p>
        </w:tc>
      </w:tr>
    </w:tbl>
    <w:p w14:paraId="670D25E6" w14:textId="11BAD627" w:rsidR="008D1B74" w:rsidRPr="00824634" w:rsidRDefault="00621658" w:rsidP="00312033">
      <w:pPr>
        <w:spacing w:line="276" w:lineRule="auto"/>
        <w:rPr>
          <w:sz w:val="20"/>
          <w:szCs w:val="20"/>
        </w:rPr>
      </w:pPr>
      <w:r>
        <w:rPr>
          <w:sz w:val="20"/>
          <w:szCs w:val="20"/>
        </w:rPr>
        <w:t>Note: BLA = baseline assumption GP = guiding principle</w:t>
      </w:r>
    </w:p>
    <w:p w14:paraId="6A623F40" w14:textId="77777777" w:rsidR="00426CCF" w:rsidRDefault="008D1B74">
      <w:pPr>
        <w:sectPr w:rsidR="00426CCF" w:rsidSect="00426CCF">
          <w:pgSz w:w="12226" w:h="15840"/>
          <w:pgMar w:top="1080" w:right="1440" w:bottom="1440" w:left="1440" w:header="720" w:footer="720" w:gutter="0"/>
          <w:pgNumType w:start="1"/>
          <w:cols w:space="720"/>
          <w:titlePg/>
          <w:docGrid w:linePitch="326"/>
        </w:sectPr>
      </w:pPr>
      <w:r>
        <w:br w:type="page"/>
      </w:r>
    </w:p>
    <w:p w14:paraId="2DB6901C" w14:textId="77777777" w:rsidR="008D1B74" w:rsidRDefault="008D1B74"/>
    <w:p w14:paraId="5EE84360" w14:textId="3DCE8FB0" w:rsidR="00312033" w:rsidRDefault="00D76E02" w:rsidP="00312033">
      <w:pPr>
        <w:spacing w:line="276" w:lineRule="auto"/>
      </w:pPr>
      <w:proofErr w:type="spellStart"/>
      <w:r>
        <w:t>s</w:t>
      </w:r>
      <w:r w:rsidR="00312033" w:rsidRPr="00140450">
        <w:t>Figure</w:t>
      </w:r>
      <w:proofErr w:type="spellEnd"/>
      <w:r w:rsidR="00312033" w:rsidRPr="00140450">
        <w:t xml:space="preserve"> 1</w:t>
      </w:r>
    </w:p>
    <w:p w14:paraId="0F6DAB05" w14:textId="77777777" w:rsidR="00312033" w:rsidRDefault="00312033" w:rsidP="00312033">
      <w:pPr>
        <w:contextualSpacing/>
      </w:pPr>
    </w:p>
    <w:p w14:paraId="7D469CEE" w14:textId="77777777" w:rsidR="00312033" w:rsidRDefault="00312033" w:rsidP="00312033">
      <w:pPr>
        <w:spacing w:line="276" w:lineRule="auto"/>
        <w:rPr>
          <w:i/>
          <w:iCs/>
        </w:rPr>
      </w:pPr>
      <w:r>
        <w:rPr>
          <w:i/>
          <w:iCs/>
        </w:rPr>
        <w:t xml:space="preserve">Mechanisms-Based Precision Hierarchy for Addressing Challenging Behavior </w:t>
      </w:r>
      <w:r w:rsidRPr="00E70B49">
        <w:rPr>
          <w:i/>
          <w:iCs/>
        </w:rPr>
        <w:t>(</w:t>
      </w:r>
      <w:r>
        <w:rPr>
          <w:i/>
          <w:iCs/>
        </w:rPr>
        <w:t xml:space="preserve">originally published on the Open Science Framework [Foster &amp; Deardorff, 2017] as supplemental materials for </w:t>
      </w:r>
      <w:r w:rsidRPr="00E70B49">
        <w:rPr>
          <w:i/>
          <w:iCs/>
        </w:rPr>
        <w:t>Lambert, Copeland et al.</w:t>
      </w:r>
      <w:r>
        <w:rPr>
          <w:i/>
          <w:iCs/>
        </w:rPr>
        <w:t xml:space="preserve">, </w:t>
      </w:r>
      <w:r w:rsidRPr="00E70B49">
        <w:rPr>
          <w:i/>
          <w:iCs/>
        </w:rPr>
        <w:t>2022)</w:t>
      </w:r>
    </w:p>
    <w:p w14:paraId="18FF468E" w14:textId="77777777" w:rsidR="00312033" w:rsidRDefault="00312033" w:rsidP="00312033">
      <w:pPr>
        <w:spacing w:line="276" w:lineRule="auto"/>
        <w:rPr>
          <w:i/>
          <w:iCs/>
        </w:rPr>
      </w:pPr>
    </w:p>
    <w:p w14:paraId="1442853D" w14:textId="77777777" w:rsidR="00312033" w:rsidRDefault="00312033" w:rsidP="00312033">
      <w:pPr>
        <w:spacing w:line="276" w:lineRule="auto"/>
        <w:ind w:left="-1080" w:firstLine="90"/>
        <w:rPr>
          <w:i/>
          <w:iCs/>
        </w:rPr>
      </w:pPr>
      <w:r>
        <w:rPr>
          <w:i/>
          <w:iCs/>
          <w:noProof/>
        </w:rPr>
        <w:drawing>
          <wp:inline distT="0" distB="0" distL="0" distR="0" wp14:anchorId="0AC49011" wp14:editId="31D78889">
            <wp:extent cx="9939027" cy="4076344"/>
            <wp:effectExtent l="0" t="0" r="5080" b="635"/>
            <wp:docPr id="15794988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9885" name="Picture 1" descr="A close-up of a docume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009101" cy="4105084"/>
                    </a:xfrm>
                    <a:prstGeom prst="rect">
                      <a:avLst/>
                    </a:prstGeom>
                  </pic:spPr>
                </pic:pic>
              </a:graphicData>
            </a:graphic>
          </wp:inline>
        </w:drawing>
      </w:r>
    </w:p>
    <w:p w14:paraId="56FE2BDB" w14:textId="77777777" w:rsidR="00312033" w:rsidRDefault="00312033" w:rsidP="00312033">
      <w:pPr>
        <w:spacing w:line="276" w:lineRule="auto"/>
        <w:rPr>
          <w:i/>
          <w:iCs/>
        </w:rPr>
      </w:pPr>
    </w:p>
    <w:p w14:paraId="6FE56153" w14:textId="77777777" w:rsidR="00312033" w:rsidRPr="00677BE1" w:rsidRDefault="00312033" w:rsidP="00312033">
      <w:pPr>
        <w:tabs>
          <w:tab w:val="left" w:pos="3420"/>
        </w:tabs>
        <w:spacing w:line="276" w:lineRule="auto"/>
        <w:rPr>
          <w:i/>
          <w:iCs/>
        </w:rPr>
      </w:pPr>
      <w:r w:rsidRPr="00677BE1">
        <w:rPr>
          <w:i/>
          <w:iCs/>
        </w:rPr>
        <w:t xml:space="preserve">Note: </w:t>
      </w:r>
      <w:r w:rsidRPr="00677BE1">
        <w:t>NCR = noncontingent reinforcement; Ext = extinction; DRA = differential reinforcement of alternative behavior; DRO = differential reinforcement of other behavior; EO = (challenging behavior’s) establishing operation; MRDRO = momentary resetting DRO.</w:t>
      </w:r>
      <w:r w:rsidRPr="00677BE1">
        <w:rPr>
          <w:i/>
          <w:iCs/>
        </w:rPr>
        <w:t xml:space="preserve"> </w:t>
      </w:r>
    </w:p>
    <w:p w14:paraId="4DD39527" w14:textId="77777777" w:rsidR="00312033" w:rsidRDefault="00312033" w:rsidP="00312033">
      <w:pPr>
        <w:spacing w:line="276" w:lineRule="auto"/>
        <w:sectPr w:rsidR="00312033" w:rsidSect="00312033">
          <w:pgSz w:w="15840" w:h="12240" w:orient="landscape"/>
          <w:pgMar w:top="1440" w:right="1440" w:bottom="1440" w:left="1080" w:header="720" w:footer="720" w:gutter="0"/>
          <w:pgNumType w:start="1"/>
          <w:cols w:space="720"/>
          <w:titlePg/>
          <w:docGrid w:linePitch="326"/>
        </w:sectPr>
      </w:pPr>
    </w:p>
    <w:p w14:paraId="490DD781" w14:textId="386B2B94" w:rsidR="00312033" w:rsidRDefault="00D76E02" w:rsidP="00312033">
      <w:pPr>
        <w:spacing w:line="276" w:lineRule="auto"/>
      </w:pPr>
      <w:proofErr w:type="spellStart"/>
      <w:r>
        <w:lastRenderedPageBreak/>
        <w:t>s</w:t>
      </w:r>
      <w:r w:rsidR="00312033">
        <w:t>Figure</w:t>
      </w:r>
      <w:proofErr w:type="spellEnd"/>
      <w:r w:rsidR="00312033">
        <w:t xml:space="preserve"> 2</w:t>
      </w:r>
    </w:p>
    <w:p w14:paraId="33113DA4" w14:textId="77777777" w:rsidR="00312033" w:rsidRDefault="00312033" w:rsidP="00312033">
      <w:pPr>
        <w:spacing w:line="276" w:lineRule="auto"/>
      </w:pPr>
    </w:p>
    <w:p w14:paraId="377684E3" w14:textId="77777777" w:rsidR="00312033" w:rsidRPr="00677BE1" w:rsidRDefault="00312033" w:rsidP="00312033">
      <w:pPr>
        <w:spacing w:line="276" w:lineRule="auto"/>
        <w:rPr>
          <w:i/>
          <w:iCs/>
        </w:rPr>
      </w:pPr>
      <w:r w:rsidRPr="00677BE1">
        <w:rPr>
          <w:i/>
          <w:iCs/>
        </w:rPr>
        <w:t>Functions of Compound Schedules</w:t>
      </w:r>
      <w:r>
        <w:rPr>
          <w:i/>
          <w:iCs/>
        </w:rPr>
        <w:t xml:space="preserve"> at the BAC </w:t>
      </w:r>
      <w:r w:rsidRPr="00E70B49">
        <w:rPr>
          <w:i/>
          <w:iCs/>
        </w:rPr>
        <w:t>(</w:t>
      </w:r>
      <w:r>
        <w:rPr>
          <w:i/>
          <w:iCs/>
        </w:rPr>
        <w:t xml:space="preserve">originally published on the Open Science Framework [Foster &amp; Deardorff, 2017] as supplemental materials for </w:t>
      </w:r>
      <w:r w:rsidRPr="00E70B49">
        <w:rPr>
          <w:i/>
          <w:iCs/>
        </w:rPr>
        <w:t>Lambert, Copeland et al., 2022)</w:t>
      </w:r>
    </w:p>
    <w:p w14:paraId="58D4B6CE" w14:textId="77777777" w:rsidR="00312033" w:rsidRDefault="00312033" w:rsidP="00312033">
      <w:pPr>
        <w:spacing w:line="276" w:lineRule="auto"/>
      </w:pPr>
    </w:p>
    <w:p w14:paraId="7375DB78" w14:textId="77777777" w:rsidR="00312033" w:rsidRDefault="00312033" w:rsidP="00312033">
      <w:pPr>
        <w:spacing w:line="276" w:lineRule="auto"/>
      </w:pPr>
      <w:r>
        <w:rPr>
          <w:noProof/>
        </w:rPr>
        <w:drawing>
          <wp:inline distT="0" distB="0" distL="0" distR="0" wp14:anchorId="349DB7A0" wp14:editId="4F9E4404">
            <wp:extent cx="5943600" cy="2480945"/>
            <wp:effectExtent l="0" t="0" r="0" b="0"/>
            <wp:docPr id="2054662654" name="Picture 5" descr="A diagram of therapy and a few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62654" name="Picture 5" descr="A diagram of therapy and a few schedul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3600" cy="2480945"/>
                    </a:xfrm>
                    <a:prstGeom prst="rect">
                      <a:avLst/>
                    </a:prstGeom>
                  </pic:spPr>
                </pic:pic>
              </a:graphicData>
            </a:graphic>
          </wp:inline>
        </w:drawing>
      </w:r>
    </w:p>
    <w:p w14:paraId="0B71743F" w14:textId="77777777" w:rsidR="00312033" w:rsidRPr="00677BE1" w:rsidRDefault="00312033" w:rsidP="00312033">
      <w:pPr>
        <w:spacing w:line="276" w:lineRule="auto"/>
      </w:pPr>
      <w:r w:rsidRPr="00677BE1">
        <w:rPr>
          <w:i/>
          <w:iCs/>
        </w:rPr>
        <w:t xml:space="preserve">Note: </w:t>
      </w:r>
      <w:r w:rsidRPr="00677BE1">
        <w:t>Transitions between two or more simple-schedule arrangements are time based in multiple (signaled) and mixed (</w:t>
      </w:r>
      <w:proofErr w:type="spellStart"/>
      <w:r w:rsidRPr="00677BE1">
        <w:t>unsignaled</w:t>
      </w:r>
      <w:proofErr w:type="spellEnd"/>
      <w:r w:rsidRPr="00677BE1">
        <w:t>) schedules. Transitions between simple-schedule arrangements are performance based (e.g., contingent on compliance) in chained (signal) and tandem (</w:t>
      </w:r>
      <w:proofErr w:type="spellStart"/>
      <w:r w:rsidRPr="00677BE1">
        <w:t>unsignaled</w:t>
      </w:r>
      <w:proofErr w:type="spellEnd"/>
      <w:r w:rsidRPr="00677BE1">
        <w:t xml:space="preserve">) schedules. Often, 3-5 tandem schedules </w:t>
      </w:r>
      <w:r>
        <w:t>can be</w:t>
      </w:r>
      <w:r w:rsidRPr="00677BE1">
        <w:t xml:space="preserve"> randomized during EO-Tolerance Training to suppress adverse participant reactions to unpredictability (Hanley et al., 2014). Importantly, compound-schedules arrangements can be used for many different purposes and readers should not feel constrained to functions identified here.</w:t>
      </w:r>
    </w:p>
    <w:p w14:paraId="1A854CDC" w14:textId="77777777" w:rsidR="00312033" w:rsidRDefault="00312033" w:rsidP="00312033">
      <w:pPr>
        <w:spacing w:line="276" w:lineRule="auto"/>
      </w:pPr>
      <w:r>
        <w:br w:type="page"/>
      </w:r>
    </w:p>
    <w:p w14:paraId="06E261B4" w14:textId="0273A20A" w:rsidR="00312033" w:rsidRDefault="00D76E02" w:rsidP="00312033">
      <w:pPr>
        <w:contextualSpacing/>
      </w:pPr>
      <w:proofErr w:type="spellStart"/>
      <w:r>
        <w:lastRenderedPageBreak/>
        <w:t>s</w:t>
      </w:r>
      <w:r w:rsidR="00312033">
        <w:t>Figure</w:t>
      </w:r>
      <w:proofErr w:type="spellEnd"/>
      <w:r w:rsidR="00312033">
        <w:t xml:space="preserve"> 3</w:t>
      </w:r>
    </w:p>
    <w:p w14:paraId="35CAD856" w14:textId="77777777" w:rsidR="00312033" w:rsidRDefault="00312033" w:rsidP="00312033">
      <w:pPr>
        <w:contextualSpacing/>
      </w:pPr>
    </w:p>
    <w:p w14:paraId="41DA1995" w14:textId="77777777" w:rsidR="00312033" w:rsidRPr="00900CCE" w:rsidRDefault="00312033" w:rsidP="00312033">
      <w:pPr>
        <w:contextualSpacing/>
        <w:rPr>
          <w:i/>
          <w:iCs/>
        </w:rPr>
      </w:pPr>
      <w:r>
        <w:rPr>
          <w:i/>
          <w:iCs/>
        </w:rPr>
        <w:t xml:space="preserve">Individualized Levels System for Multiply Controlled Challenging Behavior </w:t>
      </w:r>
      <w:r w:rsidRPr="00E70B49">
        <w:rPr>
          <w:i/>
          <w:iCs/>
        </w:rPr>
        <w:t>(</w:t>
      </w:r>
      <w:r>
        <w:rPr>
          <w:i/>
          <w:iCs/>
        </w:rPr>
        <w:t xml:space="preserve">originally published on the Open Science Framework [Foster &amp; Deardorff, 2017] as supplemental materials for </w:t>
      </w:r>
      <w:r w:rsidRPr="00E70B49">
        <w:rPr>
          <w:i/>
          <w:iCs/>
        </w:rPr>
        <w:t>Lambert, Copeland et al., 2022)</w:t>
      </w:r>
    </w:p>
    <w:p w14:paraId="671447C3" w14:textId="77777777" w:rsidR="00312033" w:rsidRDefault="00312033" w:rsidP="00312033">
      <w:pPr>
        <w:contextualSpacing/>
      </w:pPr>
    </w:p>
    <w:p w14:paraId="1011ED7E" w14:textId="77777777" w:rsidR="00312033" w:rsidRDefault="00312033" w:rsidP="00312033">
      <w:pPr>
        <w:contextualSpacing/>
      </w:pPr>
      <w:r>
        <w:rPr>
          <w:noProof/>
        </w:rPr>
        <w:drawing>
          <wp:inline distT="0" distB="0" distL="0" distR="0" wp14:anchorId="38F0BE9A" wp14:editId="06CCDAFD">
            <wp:extent cx="5943600" cy="3343275"/>
            <wp:effectExtent l="0" t="0" r="0" b="0"/>
            <wp:docPr id="16876108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10806" name="Picture 1687610806"/>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AD0B299" w14:textId="77777777" w:rsidR="00312033" w:rsidRDefault="00312033" w:rsidP="00312033">
      <w:pPr>
        <w:contextualSpacing/>
      </w:pPr>
    </w:p>
    <w:p w14:paraId="5360576C" w14:textId="77777777" w:rsidR="00312033" w:rsidRDefault="00312033" w:rsidP="00312033">
      <w:pPr>
        <w:contextualSpacing/>
      </w:pPr>
      <w:r>
        <w:t xml:space="preserve">Note: Function-based individualized levels systems are helpful for addressing challenging behavior for which extinction is procedurally difficult, due to multiple control (see Hagopian et a.., 2002, Randall et al., 2018; Lambert et al., 2021; 2022). This system ensures that no arbitrary aversive stimuli are introduced into the system, that the duration of punishment elements are palatable and individualized (i.e., the conjunctive schedule for levels ascension ensures absence of problem behavior and can be as brief as 30 s when participants demonstrate responsiveness to caregiver requests), and ensures that considerably more reinforcement than punishment is programmed into the intervention by imbedding levels descension into pre-existing reinforcement-based compound schedules arrangements. </w:t>
      </w:r>
    </w:p>
    <w:p w14:paraId="32069AC9" w14:textId="77777777" w:rsidR="00312033" w:rsidRDefault="00312033" w:rsidP="00312033">
      <w:pPr>
        <w:spacing w:line="276" w:lineRule="auto"/>
      </w:pPr>
    </w:p>
    <w:p w14:paraId="426CCE9C" w14:textId="77777777" w:rsidR="00312033" w:rsidRDefault="00312033" w:rsidP="00312033">
      <w:pPr>
        <w:spacing w:line="276" w:lineRule="auto"/>
      </w:pPr>
      <w:r>
        <w:br w:type="page"/>
      </w:r>
    </w:p>
    <w:p w14:paraId="633F1C59" w14:textId="291C01DF" w:rsidR="00312033" w:rsidRDefault="00D76E02" w:rsidP="00312033">
      <w:pPr>
        <w:contextualSpacing/>
      </w:pPr>
      <w:proofErr w:type="spellStart"/>
      <w:r>
        <w:lastRenderedPageBreak/>
        <w:t>s</w:t>
      </w:r>
      <w:r w:rsidR="00312033">
        <w:t>Figure</w:t>
      </w:r>
      <w:proofErr w:type="spellEnd"/>
      <w:r w:rsidR="00312033">
        <w:t xml:space="preserve"> 4</w:t>
      </w:r>
    </w:p>
    <w:p w14:paraId="072F6ED5" w14:textId="77777777" w:rsidR="00312033" w:rsidRDefault="00312033" w:rsidP="00312033">
      <w:pPr>
        <w:contextualSpacing/>
      </w:pPr>
    </w:p>
    <w:p w14:paraId="41BB9574" w14:textId="77777777" w:rsidR="00312033" w:rsidRPr="000937BC" w:rsidRDefault="00312033" w:rsidP="00312033">
      <w:pPr>
        <w:contextualSpacing/>
        <w:rPr>
          <w:i/>
          <w:iCs/>
        </w:rPr>
      </w:pPr>
      <w:r w:rsidRPr="000937BC">
        <w:rPr>
          <w:i/>
          <w:iCs/>
        </w:rPr>
        <w:t>Extent to Which Generalization Programming Has Occurred for a Given Participant</w:t>
      </w:r>
      <w:r>
        <w:rPr>
          <w:i/>
          <w:iCs/>
        </w:rPr>
        <w:t xml:space="preserve"> </w:t>
      </w:r>
      <w:r w:rsidRPr="00E70B49">
        <w:rPr>
          <w:i/>
          <w:iCs/>
        </w:rPr>
        <w:t>(</w:t>
      </w:r>
      <w:r>
        <w:rPr>
          <w:i/>
          <w:iCs/>
        </w:rPr>
        <w:t xml:space="preserve">originally published on the Open Science Framework [Foster &amp; Deardorff, 2017] as supplemental materials for </w:t>
      </w:r>
      <w:r w:rsidRPr="00E70B49">
        <w:rPr>
          <w:i/>
          <w:iCs/>
        </w:rPr>
        <w:t>Lambert, Copeland et al., 2022)</w:t>
      </w:r>
    </w:p>
    <w:p w14:paraId="54616632" w14:textId="77777777" w:rsidR="00312033" w:rsidRDefault="00312033" w:rsidP="00312033">
      <w:pPr>
        <w:contextualSpacing/>
      </w:pPr>
    </w:p>
    <w:p w14:paraId="379A6AF3" w14:textId="77777777" w:rsidR="00312033" w:rsidRDefault="00312033" w:rsidP="00312033">
      <w:pPr>
        <w:contextualSpacing/>
      </w:pPr>
      <w:r>
        <w:rPr>
          <w:noProof/>
        </w:rPr>
        <w:drawing>
          <wp:inline distT="0" distB="0" distL="0" distR="0" wp14:anchorId="7BF9C27F" wp14:editId="37A770E2">
            <wp:extent cx="5943600" cy="3343275"/>
            <wp:effectExtent l="0" t="0" r="0" b="0"/>
            <wp:docPr id="3733317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31794" name="Picture 373331794"/>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A05BD80" w14:textId="77777777" w:rsidR="00312033" w:rsidRPr="00140450" w:rsidRDefault="00312033" w:rsidP="00312033">
      <w:pPr>
        <w:contextualSpacing/>
      </w:pPr>
    </w:p>
    <w:p w14:paraId="0943AD72" w14:textId="77777777" w:rsidR="00312033" w:rsidRDefault="00312033" w:rsidP="00312033">
      <w:pPr>
        <w:spacing w:line="276" w:lineRule="auto"/>
      </w:pPr>
      <w:r>
        <w:br w:type="page"/>
      </w:r>
    </w:p>
    <w:p w14:paraId="0461AF02" w14:textId="3280903F" w:rsidR="00312033" w:rsidRDefault="00D76E02" w:rsidP="00312033">
      <w:pPr>
        <w:contextualSpacing/>
      </w:pPr>
      <w:proofErr w:type="spellStart"/>
      <w:r>
        <w:lastRenderedPageBreak/>
        <w:t>s</w:t>
      </w:r>
      <w:r w:rsidR="00312033">
        <w:t>Figure</w:t>
      </w:r>
      <w:proofErr w:type="spellEnd"/>
      <w:r w:rsidR="00312033">
        <w:t xml:space="preserve"> 5</w:t>
      </w:r>
    </w:p>
    <w:p w14:paraId="328382DE" w14:textId="77777777" w:rsidR="00312033" w:rsidRDefault="00312033" w:rsidP="00312033">
      <w:pPr>
        <w:contextualSpacing/>
      </w:pPr>
    </w:p>
    <w:p w14:paraId="7A405FC1" w14:textId="77777777" w:rsidR="00312033" w:rsidRDefault="00312033" w:rsidP="00312033">
      <w:pPr>
        <w:contextualSpacing/>
      </w:pPr>
      <w:r>
        <w:t xml:space="preserve">Problem-Solving Framework </w:t>
      </w:r>
      <w:r w:rsidRPr="00E70B49">
        <w:rPr>
          <w:i/>
          <w:iCs/>
        </w:rPr>
        <w:t>(</w:t>
      </w:r>
      <w:r>
        <w:rPr>
          <w:i/>
          <w:iCs/>
        </w:rPr>
        <w:t xml:space="preserve">originally published on the Open Science Framework [Foster &amp; Deardorff, 2017] as supplemental materials for </w:t>
      </w:r>
      <w:r w:rsidRPr="00E70B49">
        <w:rPr>
          <w:i/>
          <w:iCs/>
        </w:rPr>
        <w:t>Lambert, Copeland et al., 2022)</w:t>
      </w:r>
    </w:p>
    <w:p w14:paraId="12A6588A" w14:textId="77777777" w:rsidR="00312033" w:rsidRDefault="00312033" w:rsidP="00312033">
      <w:pPr>
        <w:contextualSpacing/>
      </w:pPr>
    </w:p>
    <w:p w14:paraId="129F6F7E" w14:textId="77777777" w:rsidR="00312033" w:rsidRDefault="00312033" w:rsidP="00312033">
      <w:pPr>
        <w:contextualSpacing/>
      </w:pPr>
      <w:r>
        <w:rPr>
          <w:noProof/>
        </w:rPr>
        <w:drawing>
          <wp:inline distT="0" distB="0" distL="0" distR="0" wp14:anchorId="2DA25390" wp14:editId="476C7D66">
            <wp:extent cx="6703664" cy="3770811"/>
            <wp:effectExtent l="0" t="0" r="2540" b="1270"/>
            <wp:docPr id="13719993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99338" name="Picture 1371999338"/>
                    <pic:cNvPicPr/>
                  </pic:nvPicPr>
                  <pic:blipFill>
                    <a:blip r:embed="rId12">
                      <a:extLst>
                        <a:ext uri="{28A0092B-C50C-407E-A947-70E740481C1C}">
                          <a14:useLocalDpi xmlns:a14="http://schemas.microsoft.com/office/drawing/2010/main" val="0"/>
                        </a:ext>
                      </a:extLst>
                    </a:blip>
                    <a:stretch>
                      <a:fillRect/>
                    </a:stretch>
                  </pic:blipFill>
                  <pic:spPr>
                    <a:xfrm>
                      <a:off x="0" y="0"/>
                      <a:ext cx="6716306" cy="3777922"/>
                    </a:xfrm>
                    <a:prstGeom prst="rect">
                      <a:avLst/>
                    </a:prstGeom>
                  </pic:spPr>
                </pic:pic>
              </a:graphicData>
            </a:graphic>
          </wp:inline>
        </w:drawing>
      </w:r>
    </w:p>
    <w:p w14:paraId="0984E196" w14:textId="77777777" w:rsidR="00312033" w:rsidRDefault="00312033" w:rsidP="00312033">
      <w:pPr>
        <w:spacing w:line="276" w:lineRule="auto"/>
        <w:rPr>
          <w:i/>
        </w:rPr>
      </w:pPr>
    </w:p>
    <w:p w14:paraId="395CCB1C" w14:textId="2042ABB5" w:rsidR="00B477E1" w:rsidRDefault="00312033" w:rsidP="00824634">
      <w:pPr>
        <w:spacing w:line="276" w:lineRule="auto"/>
        <w:rPr>
          <w:iCs/>
        </w:rPr>
      </w:pPr>
      <w:r>
        <w:rPr>
          <w:i/>
        </w:rPr>
        <w:t>Note.</w:t>
      </w:r>
      <w:r>
        <w:rPr>
          <w:iCs/>
        </w:rPr>
        <w:t xml:space="preserve"> Tx = treatment.</w:t>
      </w:r>
    </w:p>
    <w:p w14:paraId="1FF1EA02" w14:textId="77777777" w:rsidR="00991E4C" w:rsidRDefault="00991E4C" w:rsidP="00824634">
      <w:pPr>
        <w:spacing w:line="276" w:lineRule="auto"/>
        <w:rPr>
          <w:iCs/>
        </w:rPr>
      </w:pPr>
    </w:p>
    <w:p w14:paraId="21BA5A15" w14:textId="77777777" w:rsidR="00991E4C" w:rsidRDefault="00991E4C">
      <w:r>
        <w:br w:type="page"/>
      </w:r>
    </w:p>
    <w:p w14:paraId="593A57E4" w14:textId="668438AC" w:rsidR="00991E4C" w:rsidRDefault="00991E4C" w:rsidP="00991E4C">
      <w:pPr>
        <w:widowControl w:val="0"/>
        <w:spacing w:line="480" w:lineRule="auto"/>
        <w:contextualSpacing/>
      </w:pPr>
      <w:proofErr w:type="spellStart"/>
      <w:r>
        <w:lastRenderedPageBreak/>
        <w:t>s</w:t>
      </w:r>
      <w:r>
        <w:t>Figure</w:t>
      </w:r>
      <w:proofErr w:type="spellEnd"/>
      <w:r>
        <w:t xml:space="preserve"> </w:t>
      </w:r>
      <w:r>
        <w:t>6</w:t>
      </w:r>
    </w:p>
    <w:p w14:paraId="2E4ABC84" w14:textId="77777777" w:rsidR="00991E4C" w:rsidRDefault="00991E4C" w:rsidP="00991E4C">
      <w:pPr>
        <w:widowControl w:val="0"/>
        <w:spacing w:line="480" w:lineRule="auto"/>
        <w:contextualSpacing/>
        <w:rPr>
          <w:i/>
          <w:iCs/>
        </w:rPr>
      </w:pPr>
      <w:r>
        <w:rPr>
          <w:i/>
          <w:iCs/>
        </w:rPr>
        <w:t xml:space="preserve">Jared’s </w:t>
      </w:r>
      <w:r w:rsidRPr="00140450">
        <w:rPr>
          <w:i/>
          <w:iCs/>
        </w:rPr>
        <w:t>FA Results</w:t>
      </w:r>
    </w:p>
    <w:p w14:paraId="042EE302" w14:textId="77777777" w:rsidR="00991E4C" w:rsidRPr="00140450" w:rsidRDefault="00991E4C" w:rsidP="00991E4C">
      <w:pPr>
        <w:widowControl w:val="0"/>
        <w:spacing w:line="480" w:lineRule="auto"/>
        <w:contextualSpacing/>
        <w:rPr>
          <w:i/>
          <w:iCs/>
        </w:rPr>
      </w:pPr>
    </w:p>
    <w:p w14:paraId="15C7690B" w14:textId="77777777" w:rsidR="00991E4C" w:rsidRPr="00140450" w:rsidRDefault="00991E4C" w:rsidP="00991E4C">
      <w:pPr>
        <w:widowControl w:val="0"/>
        <w:spacing w:line="480" w:lineRule="auto"/>
        <w:contextualSpacing/>
        <w:rPr>
          <w:i/>
          <w:iCs/>
        </w:rPr>
      </w:pPr>
      <w:r>
        <w:rPr>
          <w:i/>
          <w:iCs/>
          <w:noProof/>
        </w:rPr>
        <w:drawing>
          <wp:inline distT="0" distB="0" distL="0" distR="0" wp14:anchorId="58B7F94B" wp14:editId="24E38B6A">
            <wp:extent cx="5943600" cy="3147695"/>
            <wp:effectExtent l="0" t="0" r="0" b="0"/>
            <wp:docPr id="20344551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55195" name="Picture 2034455195"/>
                    <pic:cNvPicPr/>
                  </pic:nvPicPr>
                  <pic:blipFill>
                    <a:blip r:embed="rId13">
                      <a:extLst>
                        <a:ext uri="{28A0092B-C50C-407E-A947-70E740481C1C}">
                          <a14:useLocalDpi xmlns:a14="http://schemas.microsoft.com/office/drawing/2010/main" val="0"/>
                        </a:ext>
                      </a:extLst>
                    </a:blip>
                    <a:stretch>
                      <a:fillRect/>
                    </a:stretch>
                  </pic:blipFill>
                  <pic:spPr>
                    <a:xfrm>
                      <a:off x="0" y="0"/>
                      <a:ext cx="5943600" cy="3147695"/>
                    </a:xfrm>
                    <a:prstGeom prst="rect">
                      <a:avLst/>
                    </a:prstGeom>
                  </pic:spPr>
                </pic:pic>
              </a:graphicData>
            </a:graphic>
          </wp:inline>
        </w:drawing>
      </w:r>
    </w:p>
    <w:p w14:paraId="1E159002" w14:textId="77777777" w:rsidR="00991E4C" w:rsidRPr="00140450" w:rsidRDefault="00991E4C" w:rsidP="00991E4C">
      <w:pPr>
        <w:widowControl w:val="0"/>
        <w:spacing w:line="480" w:lineRule="auto"/>
        <w:contextualSpacing/>
      </w:pPr>
    </w:p>
    <w:p w14:paraId="3C425B5E" w14:textId="77777777" w:rsidR="00991E4C" w:rsidRPr="00140450" w:rsidRDefault="00991E4C" w:rsidP="00991E4C">
      <w:pPr>
        <w:widowControl w:val="0"/>
        <w:spacing w:line="480" w:lineRule="auto"/>
        <w:contextualSpacing/>
        <w:rPr>
          <w:rFonts w:eastAsia="Arial"/>
        </w:rPr>
      </w:pPr>
      <w:r w:rsidRPr="00140450">
        <w:rPr>
          <w:i/>
          <w:iCs/>
        </w:rPr>
        <w:t>Note.</w:t>
      </w:r>
      <w:r w:rsidRPr="00140450">
        <w:t xml:space="preserve"> Results of the FA of Jared’s aggression confirm</w:t>
      </w:r>
      <w:r>
        <w:t>ed</w:t>
      </w:r>
      <w:r w:rsidRPr="00140450">
        <w:t xml:space="preserve"> escape and tangible </w:t>
      </w:r>
      <w:proofErr w:type="gramStart"/>
      <w:r w:rsidRPr="00140450">
        <w:t>functions, and</w:t>
      </w:r>
      <w:proofErr w:type="gramEnd"/>
      <w:r w:rsidRPr="00140450">
        <w:t xml:space="preserve"> suggest</w:t>
      </w:r>
      <w:r>
        <w:t>ed</w:t>
      </w:r>
      <w:r w:rsidRPr="00140450">
        <w:t xml:space="preserve"> an attention function</w:t>
      </w:r>
      <w:r>
        <w:t xml:space="preserve">. </w:t>
      </w:r>
    </w:p>
    <w:p w14:paraId="22B6C899" w14:textId="77777777" w:rsidR="00991E4C" w:rsidRPr="00824634" w:rsidRDefault="00991E4C" w:rsidP="00824634">
      <w:pPr>
        <w:spacing w:line="276" w:lineRule="auto"/>
        <w:rPr>
          <w:iCs/>
        </w:rPr>
      </w:pPr>
    </w:p>
    <w:sectPr w:rsidR="00991E4C" w:rsidRPr="008246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C6E84" w14:textId="77777777" w:rsidR="00317936" w:rsidRDefault="00317936">
      <w:r>
        <w:separator/>
      </w:r>
    </w:p>
  </w:endnote>
  <w:endnote w:type="continuationSeparator" w:id="0">
    <w:p w14:paraId="410E9F25" w14:textId="77777777" w:rsidR="00317936" w:rsidRDefault="0031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B2200" w14:textId="77777777" w:rsidR="00317936" w:rsidRDefault="00317936">
      <w:r>
        <w:separator/>
      </w:r>
    </w:p>
  </w:footnote>
  <w:footnote w:type="continuationSeparator" w:id="0">
    <w:p w14:paraId="057F33A1" w14:textId="77777777" w:rsidR="00317936" w:rsidRDefault="00317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B5428" w14:textId="77777777" w:rsidR="00B12CA6" w:rsidRDefault="00000000" w:rsidP="0091501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784D16" w14:textId="77777777" w:rsidR="00B12CA6" w:rsidRDefault="00B12CA6" w:rsidP="00AD31C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BD4C4" w14:textId="77777777" w:rsidR="00B12CA6" w:rsidRPr="00F72BF4" w:rsidRDefault="00000000" w:rsidP="00915014">
    <w:pPr>
      <w:pStyle w:val="Header"/>
      <w:framePr w:wrap="none" w:vAnchor="text" w:hAnchor="margin" w:xAlign="right" w:y="1"/>
      <w:rPr>
        <w:rStyle w:val="PageNumber"/>
      </w:rPr>
    </w:pPr>
    <w:r w:rsidRPr="00F72BF4">
      <w:rPr>
        <w:rStyle w:val="PageNumber"/>
      </w:rPr>
      <w:fldChar w:fldCharType="begin"/>
    </w:r>
    <w:r w:rsidRPr="00F72BF4">
      <w:rPr>
        <w:rStyle w:val="PageNumber"/>
      </w:rPr>
      <w:instrText xml:space="preserve">PAGE  </w:instrText>
    </w:r>
    <w:r w:rsidRPr="00F72BF4">
      <w:rPr>
        <w:rStyle w:val="PageNumber"/>
      </w:rPr>
      <w:fldChar w:fldCharType="separate"/>
    </w:r>
    <w:r>
      <w:rPr>
        <w:rStyle w:val="PageNumber"/>
        <w:noProof/>
      </w:rPr>
      <w:t>1</w:t>
    </w:r>
    <w:r w:rsidRPr="00F72BF4">
      <w:rPr>
        <w:rStyle w:val="PageNumber"/>
      </w:rPr>
      <w:fldChar w:fldCharType="end"/>
    </w:r>
  </w:p>
  <w:p w14:paraId="072E5818" w14:textId="77777777" w:rsidR="00B12CA6" w:rsidRPr="004E668A" w:rsidRDefault="00000000" w:rsidP="004E668A">
    <w:pPr>
      <w:tabs>
        <w:tab w:val="left" w:pos="502"/>
      </w:tabs>
      <w:ind w:right="360"/>
      <w:jc w:val="both"/>
    </w:pPr>
    <w:r>
      <w:t>FORMATIVE TRIANGULATION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033"/>
    <w:rsid w:val="00006F76"/>
    <w:rsid w:val="00143765"/>
    <w:rsid w:val="00150443"/>
    <w:rsid w:val="00312033"/>
    <w:rsid w:val="00317936"/>
    <w:rsid w:val="003A4E75"/>
    <w:rsid w:val="00426CCF"/>
    <w:rsid w:val="0046243B"/>
    <w:rsid w:val="004B398B"/>
    <w:rsid w:val="004C4263"/>
    <w:rsid w:val="005550ED"/>
    <w:rsid w:val="00571648"/>
    <w:rsid w:val="005F18B7"/>
    <w:rsid w:val="00621658"/>
    <w:rsid w:val="007A28F3"/>
    <w:rsid w:val="00824634"/>
    <w:rsid w:val="0089036F"/>
    <w:rsid w:val="008D1B74"/>
    <w:rsid w:val="0091497D"/>
    <w:rsid w:val="009537EA"/>
    <w:rsid w:val="00991E4C"/>
    <w:rsid w:val="00AD176C"/>
    <w:rsid w:val="00AE4C4D"/>
    <w:rsid w:val="00B12CA6"/>
    <w:rsid w:val="00B477E1"/>
    <w:rsid w:val="00B663DA"/>
    <w:rsid w:val="00C42AFF"/>
    <w:rsid w:val="00D468B5"/>
    <w:rsid w:val="00D76E02"/>
    <w:rsid w:val="00ED5A9E"/>
    <w:rsid w:val="00F80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848E52"/>
  <w15:chartTrackingRefBased/>
  <w15:docId w15:val="{3BB6AABB-D981-D040-96F7-E1F392BCE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033"/>
    <w:rPr>
      <w:rFonts w:eastAsia="Times New Roman" w:cs="Times New Roman"/>
    </w:rPr>
  </w:style>
  <w:style w:type="paragraph" w:styleId="Heading1">
    <w:name w:val="heading 1"/>
    <w:basedOn w:val="Normal"/>
    <w:next w:val="Normal"/>
    <w:link w:val="Heading1Char"/>
    <w:uiPriority w:val="9"/>
    <w:qFormat/>
    <w:rsid w:val="003120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20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203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203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1203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1203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1203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1203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1203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0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20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203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203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1203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1203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1203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1203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1203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1203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0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03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03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12033"/>
    <w:pPr>
      <w:spacing w:before="160" w:after="160"/>
      <w:jc w:val="center"/>
    </w:pPr>
    <w:rPr>
      <w:rFonts w:eastAsiaTheme="minorHAnsi" w:cs="Times New Roman (Body CS)"/>
      <w:i/>
      <w:iCs/>
      <w:color w:val="404040" w:themeColor="text1" w:themeTint="BF"/>
    </w:rPr>
  </w:style>
  <w:style w:type="character" w:customStyle="1" w:styleId="QuoteChar">
    <w:name w:val="Quote Char"/>
    <w:basedOn w:val="DefaultParagraphFont"/>
    <w:link w:val="Quote"/>
    <w:uiPriority w:val="29"/>
    <w:rsid w:val="00312033"/>
    <w:rPr>
      <w:i/>
      <w:iCs/>
      <w:color w:val="404040" w:themeColor="text1" w:themeTint="BF"/>
    </w:rPr>
  </w:style>
  <w:style w:type="paragraph" w:styleId="ListParagraph">
    <w:name w:val="List Paragraph"/>
    <w:basedOn w:val="Normal"/>
    <w:uiPriority w:val="34"/>
    <w:qFormat/>
    <w:rsid w:val="00312033"/>
    <w:pPr>
      <w:ind w:left="720"/>
      <w:contextualSpacing/>
    </w:pPr>
    <w:rPr>
      <w:rFonts w:eastAsiaTheme="minorHAnsi" w:cs="Times New Roman (Body CS)"/>
    </w:rPr>
  </w:style>
  <w:style w:type="character" w:styleId="IntenseEmphasis">
    <w:name w:val="Intense Emphasis"/>
    <w:basedOn w:val="DefaultParagraphFont"/>
    <w:uiPriority w:val="21"/>
    <w:qFormat/>
    <w:rsid w:val="00312033"/>
    <w:rPr>
      <w:i/>
      <w:iCs/>
      <w:color w:val="0F4761" w:themeColor="accent1" w:themeShade="BF"/>
    </w:rPr>
  </w:style>
  <w:style w:type="paragraph" w:styleId="IntenseQuote">
    <w:name w:val="Intense Quote"/>
    <w:basedOn w:val="Normal"/>
    <w:next w:val="Normal"/>
    <w:link w:val="IntenseQuoteChar"/>
    <w:uiPriority w:val="30"/>
    <w:qFormat/>
    <w:rsid w:val="00312033"/>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cs="Times New Roman (Body CS)"/>
      <w:i/>
      <w:iCs/>
      <w:color w:val="0F4761" w:themeColor="accent1" w:themeShade="BF"/>
    </w:rPr>
  </w:style>
  <w:style w:type="character" w:customStyle="1" w:styleId="IntenseQuoteChar">
    <w:name w:val="Intense Quote Char"/>
    <w:basedOn w:val="DefaultParagraphFont"/>
    <w:link w:val="IntenseQuote"/>
    <w:uiPriority w:val="30"/>
    <w:rsid w:val="00312033"/>
    <w:rPr>
      <w:i/>
      <w:iCs/>
      <w:color w:val="0F4761" w:themeColor="accent1" w:themeShade="BF"/>
    </w:rPr>
  </w:style>
  <w:style w:type="character" w:styleId="IntenseReference">
    <w:name w:val="Intense Reference"/>
    <w:basedOn w:val="DefaultParagraphFont"/>
    <w:uiPriority w:val="32"/>
    <w:qFormat/>
    <w:rsid w:val="00312033"/>
    <w:rPr>
      <w:b/>
      <w:bCs/>
      <w:smallCaps/>
      <w:color w:val="0F4761" w:themeColor="accent1" w:themeShade="BF"/>
      <w:spacing w:val="5"/>
    </w:rPr>
  </w:style>
  <w:style w:type="paragraph" w:styleId="Header">
    <w:name w:val="header"/>
    <w:basedOn w:val="Normal"/>
    <w:link w:val="HeaderChar"/>
    <w:uiPriority w:val="99"/>
    <w:unhideWhenUsed/>
    <w:rsid w:val="00312033"/>
    <w:pPr>
      <w:tabs>
        <w:tab w:val="center" w:pos="4680"/>
        <w:tab w:val="right" w:pos="9360"/>
      </w:tabs>
    </w:pPr>
  </w:style>
  <w:style w:type="character" w:customStyle="1" w:styleId="HeaderChar">
    <w:name w:val="Header Char"/>
    <w:basedOn w:val="DefaultParagraphFont"/>
    <w:link w:val="Header"/>
    <w:uiPriority w:val="99"/>
    <w:rsid w:val="00312033"/>
    <w:rPr>
      <w:rFonts w:eastAsia="Times New Roman" w:cs="Times New Roman"/>
    </w:rPr>
  </w:style>
  <w:style w:type="character" w:styleId="PageNumber">
    <w:name w:val="page number"/>
    <w:basedOn w:val="DefaultParagraphFont"/>
    <w:uiPriority w:val="99"/>
    <w:semiHidden/>
    <w:unhideWhenUsed/>
    <w:rsid w:val="00312033"/>
  </w:style>
  <w:style w:type="table" w:styleId="TableGrid">
    <w:name w:val="Table Grid"/>
    <w:basedOn w:val="TableNormal"/>
    <w:uiPriority w:val="39"/>
    <w:rsid w:val="0031203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1851</Words>
  <Characters>10555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Ledford</dc:creator>
  <cp:keywords/>
  <dc:description/>
  <cp:lastModifiedBy>Lambert, Joe</cp:lastModifiedBy>
  <cp:revision>2</cp:revision>
  <dcterms:created xsi:type="dcterms:W3CDTF">2025-06-26T16:47:00Z</dcterms:created>
  <dcterms:modified xsi:type="dcterms:W3CDTF">2025-06-26T16:47:00Z</dcterms:modified>
</cp:coreProperties>
</file>