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Shading"/>
        <w:tblW w:w="9999" w:type="dxa"/>
        <w:tblLook w:val="04A0" w:firstRow="1" w:lastRow="0" w:firstColumn="1" w:lastColumn="0" w:noHBand="0" w:noVBand="1"/>
      </w:tblPr>
      <w:tblGrid>
        <w:gridCol w:w="1005"/>
        <w:gridCol w:w="1860"/>
        <w:gridCol w:w="1070"/>
        <w:gridCol w:w="1803"/>
        <w:gridCol w:w="1558"/>
        <w:gridCol w:w="1454"/>
        <w:gridCol w:w="1249"/>
      </w:tblGrid>
      <w:tr w:rsidR="00567A85" w:rsidRPr="001838CE" w14:paraId="2BFA685C" w14:textId="77777777" w:rsidTr="005D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9" w:type="dxa"/>
            <w:gridSpan w:val="7"/>
            <w:vAlign w:val="center"/>
          </w:tcPr>
          <w:p w14:paraId="38EB0A64" w14:textId="77777777" w:rsidR="00567A85" w:rsidRPr="001838CE" w:rsidRDefault="00567A85" w:rsidP="005D2D7D">
            <w:pPr>
              <w:spacing w:before="240" w:after="240"/>
              <w:jc w:val="both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</w:rPr>
              <w:t xml:space="preserve">Table 1. 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</w:rPr>
              <w:t xml:space="preserve">Optimizing of different parameters for the model reaction in the synthesis of </w:t>
            </w:r>
            <w:r w:rsidRPr="00045A05">
              <w:rPr>
                <w:rFonts w:asciiTheme="majorHAnsi" w:eastAsiaTheme="minorHAnsi" w:hAnsiTheme="majorHAnsi" w:cstheme="majorHAnsi"/>
                <w:color w:val="auto"/>
              </w:rPr>
              <w:t>5a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</w:rPr>
              <w:t xml:space="preserve"> catalysed by the CS-g-PAN/Fe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</w:rPr>
              <w:t>3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</w:rPr>
              <w:t>O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</w:rPr>
              <w:t>4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</w:rPr>
              <w:t xml:space="preserve"> nanoparticles (</w:t>
            </w:r>
            <w:r w:rsidRPr="001838CE">
              <w:rPr>
                <w:rFonts w:asciiTheme="majorHAnsi" w:eastAsiaTheme="minorHAnsi" w:hAnsiTheme="majorHAnsi" w:cstheme="majorHAnsi"/>
                <w:color w:val="auto"/>
              </w:rPr>
              <w:t>1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</w:rPr>
              <w:t>)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perscript"/>
              </w:rPr>
              <w:t>a</w:t>
            </w:r>
          </w:p>
        </w:tc>
      </w:tr>
      <w:tr w:rsidR="00567A85" w:rsidRPr="001838CE" w14:paraId="63405EB4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9" w:type="dxa"/>
            <w:gridSpan w:val="7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0825695" w14:textId="77777777" w:rsidR="00567A85" w:rsidRPr="001838CE" w:rsidRDefault="00567A85" w:rsidP="005D2D7D">
            <w:pPr>
              <w:spacing w:before="240" w:after="240"/>
              <w:jc w:val="both"/>
              <w:rPr>
                <w:rFonts w:asciiTheme="majorHAnsi" w:hAnsiTheme="majorHAnsi" w:cstheme="majorHAnsi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noProof/>
                <w:w w:val="108"/>
                <w:sz w:val="18"/>
                <w:szCs w:val="18"/>
                <w:lang w:val="en-US"/>
              </w:rPr>
              <w:drawing>
                <wp:inline distT="0" distB="0" distL="0" distR="0" wp14:anchorId="1B7873D9" wp14:editId="145304B1">
                  <wp:extent cx="5494697" cy="1460615"/>
                  <wp:effectExtent l="0" t="0" r="0" b="635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10" cy="1466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A85" w:rsidRPr="001838CE" w14:paraId="779230BF" w14:textId="77777777" w:rsidTr="005D2D7D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E11A8" w14:textId="77777777" w:rsidR="00567A85" w:rsidRPr="001838CE" w:rsidRDefault="00567A85" w:rsidP="005D2D7D">
            <w:pPr>
              <w:jc w:val="both"/>
              <w:rPr>
                <w:rFonts w:asciiTheme="majorHAnsi" w:eastAsiaTheme="minorHAnsi" w:hAnsiTheme="majorHAnsi" w:cstheme="majorHAnsi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w w:val="108"/>
                <w:lang w:val="en-GB"/>
              </w:rPr>
              <w:t>Entry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833F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DA38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 loading (mg)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853E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Solvent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8A71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Temp 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F81E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Time (min)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6BB7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Yield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b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(%)</w:t>
            </w:r>
          </w:p>
        </w:tc>
      </w:tr>
      <w:tr w:rsidR="00567A85" w:rsidRPr="001838CE" w14:paraId="1A8472DF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single" w:sz="4" w:space="0" w:color="auto"/>
            </w:tcBorders>
            <w:vAlign w:val="center"/>
          </w:tcPr>
          <w:p w14:paraId="3E6506E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</w:t>
            </w:r>
          </w:p>
        </w:tc>
        <w:tc>
          <w:tcPr>
            <w:tcW w:w="1864" w:type="dxa"/>
            <w:tcBorders>
              <w:top w:val="single" w:sz="4" w:space="0" w:color="auto"/>
            </w:tcBorders>
            <w:vAlign w:val="center"/>
          </w:tcPr>
          <w:p w14:paraId="44C6749B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vAlign w:val="center"/>
          </w:tcPr>
          <w:p w14:paraId="0C7429F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14:paraId="5F7B93E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vAlign w:val="center"/>
          </w:tcPr>
          <w:p w14:paraId="22E6836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004ACE0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50CE6EF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Trace</w:t>
            </w:r>
          </w:p>
        </w:tc>
      </w:tr>
      <w:tr w:rsidR="00567A85" w:rsidRPr="001838CE" w14:paraId="3DB7C967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6637952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2</w:t>
            </w:r>
          </w:p>
        </w:tc>
        <w:tc>
          <w:tcPr>
            <w:tcW w:w="1864" w:type="dxa"/>
            <w:vAlign w:val="center"/>
          </w:tcPr>
          <w:p w14:paraId="7D61BF39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007" w:type="dxa"/>
            <w:vAlign w:val="center"/>
          </w:tcPr>
          <w:p w14:paraId="29F1E78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812" w:type="dxa"/>
            <w:vAlign w:val="center"/>
          </w:tcPr>
          <w:p w14:paraId="404C807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83" w:type="dxa"/>
            <w:vAlign w:val="center"/>
          </w:tcPr>
          <w:p w14:paraId="51E8F4D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80</w:t>
            </w:r>
          </w:p>
        </w:tc>
        <w:tc>
          <w:tcPr>
            <w:tcW w:w="1479" w:type="dxa"/>
            <w:vAlign w:val="center"/>
          </w:tcPr>
          <w:p w14:paraId="71061BB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249" w:type="dxa"/>
            <w:vAlign w:val="center"/>
          </w:tcPr>
          <w:p w14:paraId="126166F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Trace</w:t>
            </w:r>
          </w:p>
        </w:tc>
      </w:tr>
      <w:tr w:rsidR="00567A85" w:rsidRPr="001838CE" w14:paraId="1BC1C770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4EB64CA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3</w:t>
            </w:r>
          </w:p>
        </w:tc>
        <w:tc>
          <w:tcPr>
            <w:tcW w:w="1864" w:type="dxa"/>
            <w:vAlign w:val="center"/>
          </w:tcPr>
          <w:p w14:paraId="42A8AE5D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007" w:type="dxa"/>
            <w:vAlign w:val="center"/>
          </w:tcPr>
          <w:p w14:paraId="5C3608F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812" w:type="dxa"/>
            <w:vAlign w:val="center"/>
          </w:tcPr>
          <w:p w14:paraId="2003BEA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CN</w:t>
            </w:r>
          </w:p>
        </w:tc>
        <w:tc>
          <w:tcPr>
            <w:tcW w:w="1583" w:type="dxa"/>
            <w:vAlign w:val="center"/>
          </w:tcPr>
          <w:p w14:paraId="4AB515D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479" w:type="dxa"/>
            <w:vAlign w:val="center"/>
          </w:tcPr>
          <w:p w14:paraId="2013631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249" w:type="dxa"/>
            <w:vAlign w:val="center"/>
          </w:tcPr>
          <w:p w14:paraId="22CC897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Trace</w:t>
            </w:r>
          </w:p>
        </w:tc>
      </w:tr>
      <w:tr w:rsidR="00567A85" w:rsidRPr="001838CE" w14:paraId="01D90875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740CD22D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4</w:t>
            </w:r>
          </w:p>
        </w:tc>
        <w:tc>
          <w:tcPr>
            <w:tcW w:w="1864" w:type="dxa"/>
            <w:vAlign w:val="center"/>
          </w:tcPr>
          <w:p w14:paraId="2AE7F4EC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1FABBCD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1A78DD1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83" w:type="dxa"/>
            <w:vAlign w:val="center"/>
          </w:tcPr>
          <w:p w14:paraId="29C6E31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479" w:type="dxa"/>
            <w:vAlign w:val="center"/>
          </w:tcPr>
          <w:p w14:paraId="4E03EA5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1249" w:type="dxa"/>
            <w:vAlign w:val="center"/>
          </w:tcPr>
          <w:p w14:paraId="0741C96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&lt;50</w:t>
            </w:r>
          </w:p>
        </w:tc>
      </w:tr>
      <w:tr w:rsidR="00567A85" w:rsidRPr="001838CE" w14:paraId="64D8D2B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7E262A45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5</w:t>
            </w:r>
          </w:p>
        </w:tc>
        <w:tc>
          <w:tcPr>
            <w:tcW w:w="1864" w:type="dxa"/>
            <w:vAlign w:val="center"/>
          </w:tcPr>
          <w:p w14:paraId="19309AFF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78B6F1D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1D68B0B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583" w:type="dxa"/>
            <w:vAlign w:val="center"/>
          </w:tcPr>
          <w:p w14:paraId="544FBCE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479" w:type="dxa"/>
            <w:vAlign w:val="center"/>
          </w:tcPr>
          <w:p w14:paraId="12100AF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49" w:type="dxa"/>
            <w:vAlign w:val="center"/>
          </w:tcPr>
          <w:p w14:paraId="0C81A66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72</w:t>
            </w:r>
          </w:p>
        </w:tc>
      </w:tr>
      <w:tr w:rsidR="00567A85" w:rsidRPr="001838CE" w14:paraId="776A930A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6D18C3DE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6</w:t>
            </w:r>
          </w:p>
        </w:tc>
        <w:tc>
          <w:tcPr>
            <w:tcW w:w="1864" w:type="dxa"/>
            <w:vAlign w:val="center"/>
          </w:tcPr>
          <w:p w14:paraId="6A1F127C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4514FC2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511B687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583" w:type="dxa"/>
            <w:vAlign w:val="center"/>
          </w:tcPr>
          <w:p w14:paraId="2382C14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80</w:t>
            </w:r>
          </w:p>
        </w:tc>
        <w:tc>
          <w:tcPr>
            <w:tcW w:w="1479" w:type="dxa"/>
            <w:vAlign w:val="center"/>
          </w:tcPr>
          <w:p w14:paraId="6A3E38F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49" w:type="dxa"/>
            <w:vAlign w:val="center"/>
          </w:tcPr>
          <w:p w14:paraId="701BD94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88</w:t>
            </w:r>
          </w:p>
        </w:tc>
      </w:tr>
      <w:tr w:rsidR="00567A85" w:rsidRPr="001838CE" w14:paraId="27E81D22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4E97CD5C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7</w:t>
            </w:r>
          </w:p>
        </w:tc>
        <w:tc>
          <w:tcPr>
            <w:tcW w:w="1864" w:type="dxa"/>
            <w:vAlign w:val="center"/>
          </w:tcPr>
          <w:p w14:paraId="30AE1D76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22AD05F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62C9D2B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</w:p>
        </w:tc>
        <w:tc>
          <w:tcPr>
            <w:tcW w:w="1583" w:type="dxa"/>
            <w:vAlign w:val="center"/>
          </w:tcPr>
          <w:p w14:paraId="73A6242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479" w:type="dxa"/>
            <w:vAlign w:val="center"/>
          </w:tcPr>
          <w:p w14:paraId="47C5CC4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49" w:type="dxa"/>
            <w:vAlign w:val="center"/>
          </w:tcPr>
          <w:p w14:paraId="0A3B819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&lt;60</w:t>
            </w:r>
          </w:p>
        </w:tc>
      </w:tr>
      <w:tr w:rsidR="00567A85" w:rsidRPr="001838CE" w14:paraId="1340CC69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0EB26491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w w:val="108"/>
                <w:lang w:val="en-GB"/>
              </w:rPr>
              <w:t>8</w:t>
            </w:r>
          </w:p>
        </w:tc>
        <w:tc>
          <w:tcPr>
            <w:tcW w:w="1864" w:type="dxa"/>
            <w:vAlign w:val="center"/>
          </w:tcPr>
          <w:p w14:paraId="6CC8BF87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6C68885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01444E6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vAlign w:val="center"/>
          </w:tcPr>
          <w:p w14:paraId="3480673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  <w:t>80</w:t>
            </w:r>
          </w:p>
        </w:tc>
        <w:tc>
          <w:tcPr>
            <w:tcW w:w="1479" w:type="dxa"/>
            <w:vAlign w:val="center"/>
          </w:tcPr>
          <w:p w14:paraId="3D04596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10</w:t>
            </w:r>
          </w:p>
        </w:tc>
        <w:tc>
          <w:tcPr>
            <w:tcW w:w="1249" w:type="dxa"/>
            <w:vAlign w:val="center"/>
          </w:tcPr>
          <w:p w14:paraId="6AE5F6F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97</w:t>
            </w:r>
          </w:p>
        </w:tc>
      </w:tr>
      <w:tr w:rsidR="00567A85" w:rsidRPr="001838CE" w14:paraId="14E89273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37EE87BA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9</w:t>
            </w:r>
          </w:p>
        </w:tc>
        <w:tc>
          <w:tcPr>
            <w:tcW w:w="1864" w:type="dxa"/>
            <w:vAlign w:val="center"/>
          </w:tcPr>
          <w:p w14:paraId="54D9AB28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3D880D6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</w:t>
            </w:r>
          </w:p>
        </w:tc>
        <w:tc>
          <w:tcPr>
            <w:tcW w:w="1812" w:type="dxa"/>
            <w:vAlign w:val="center"/>
          </w:tcPr>
          <w:p w14:paraId="2776E32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vAlign w:val="center"/>
          </w:tcPr>
          <w:p w14:paraId="16F5855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80</w:t>
            </w:r>
          </w:p>
        </w:tc>
        <w:tc>
          <w:tcPr>
            <w:tcW w:w="1479" w:type="dxa"/>
            <w:vAlign w:val="center"/>
          </w:tcPr>
          <w:p w14:paraId="6408641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15</w:t>
            </w:r>
          </w:p>
        </w:tc>
        <w:tc>
          <w:tcPr>
            <w:tcW w:w="1249" w:type="dxa"/>
            <w:vAlign w:val="center"/>
          </w:tcPr>
          <w:p w14:paraId="30F3D2B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85</w:t>
            </w:r>
          </w:p>
        </w:tc>
      </w:tr>
      <w:tr w:rsidR="00567A85" w:rsidRPr="001838CE" w14:paraId="70B7D4D4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39470DE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10</w:t>
            </w:r>
          </w:p>
        </w:tc>
        <w:tc>
          <w:tcPr>
            <w:tcW w:w="1864" w:type="dxa"/>
            <w:vAlign w:val="center"/>
          </w:tcPr>
          <w:p w14:paraId="75EE6097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54FC67B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</w:t>
            </w:r>
          </w:p>
        </w:tc>
        <w:tc>
          <w:tcPr>
            <w:tcW w:w="1812" w:type="dxa"/>
            <w:vAlign w:val="center"/>
          </w:tcPr>
          <w:p w14:paraId="722459E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vAlign w:val="center"/>
          </w:tcPr>
          <w:p w14:paraId="779A057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80</w:t>
            </w:r>
          </w:p>
        </w:tc>
        <w:tc>
          <w:tcPr>
            <w:tcW w:w="1479" w:type="dxa"/>
            <w:vAlign w:val="center"/>
          </w:tcPr>
          <w:p w14:paraId="6AD0FE3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49" w:type="dxa"/>
            <w:vAlign w:val="center"/>
          </w:tcPr>
          <w:p w14:paraId="6EB6AA8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92</w:t>
            </w:r>
          </w:p>
        </w:tc>
      </w:tr>
      <w:tr w:rsidR="00567A85" w:rsidRPr="001838CE" w14:paraId="6BD0149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576CAB3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11</w:t>
            </w:r>
          </w:p>
        </w:tc>
        <w:tc>
          <w:tcPr>
            <w:tcW w:w="1864" w:type="dxa"/>
            <w:vAlign w:val="center"/>
          </w:tcPr>
          <w:p w14:paraId="7EF26ED1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35924D7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48B202A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vAlign w:val="center"/>
          </w:tcPr>
          <w:p w14:paraId="701BA9C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479" w:type="dxa"/>
            <w:vAlign w:val="center"/>
          </w:tcPr>
          <w:p w14:paraId="704C7E6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49" w:type="dxa"/>
            <w:vAlign w:val="center"/>
          </w:tcPr>
          <w:p w14:paraId="419AD45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74</w:t>
            </w:r>
          </w:p>
        </w:tc>
      </w:tr>
      <w:tr w:rsidR="00567A85" w:rsidRPr="001838CE" w14:paraId="3941A1C7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28B2FE03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12</w:t>
            </w:r>
          </w:p>
        </w:tc>
        <w:tc>
          <w:tcPr>
            <w:tcW w:w="1864" w:type="dxa"/>
            <w:vAlign w:val="center"/>
          </w:tcPr>
          <w:p w14:paraId="75C7770D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002F363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vAlign w:val="center"/>
          </w:tcPr>
          <w:p w14:paraId="2E40C09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vAlign w:val="center"/>
          </w:tcPr>
          <w:p w14:paraId="05283E9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479" w:type="dxa"/>
            <w:vAlign w:val="center"/>
          </w:tcPr>
          <w:p w14:paraId="73F4F1E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49" w:type="dxa"/>
            <w:vAlign w:val="center"/>
          </w:tcPr>
          <w:p w14:paraId="16F111B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</w:tr>
      <w:tr w:rsidR="00567A85" w:rsidRPr="001838CE" w14:paraId="3352159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bottom w:val="nil"/>
            </w:tcBorders>
            <w:vAlign w:val="center"/>
          </w:tcPr>
          <w:p w14:paraId="25E81248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13</w:t>
            </w:r>
          </w:p>
        </w:tc>
        <w:tc>
          <w:tcPr>
            <w:tcW w:w="1864" w:type="dxa"/>
            <w:tcBorders>
              <w:bottom w:val="nil"/>
            </w:tcBorders>
            <w:vAlign w:val="center"/>
          </w:tcPr>
          <w:p w14:paraId="53121678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tcBorders>
              <w:bottom w:val="nil"/>
            </w:tcBorders>
            <w:vAlign w:val="center"/>
          </w:tcPr>
          <w:p w14:paraId="77F4C9E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tcBorders>
              <w:bottom w:val="nil"/>
            </w:tcBorders>
            <w:vAlign w:val="center"/>
          </w:tcPr>
          <w:p w14:paraId="04F30B6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tcBorders>
              <w:bottom w:val="nil"/>
            </w:tcBorders>
            <w:vAlign w:val="center"/>
          </w:tcPr>
          <w:p w14:paraId="7B09F9F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80</w:t>
            </w:r>
          </w:p>
        </w:tc>
        <w:tc>
          <w:tcPr>
            <w:tcW w:w="1479" w:type="dxa"/>
            <w:tcBorders>
              <w:bottom w:val="nil"/>
            </w:tcBorders>
            <w:vAlign w:val="center"/>
          </w:tcPr>
          <w:p w14:paraId="48C82AE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49" w:type="dxa"/>
            <w:tcBorders>
              <w:bottom w:val="nil"/>
            </w:tcBorders>
            <w:vAlign w:val="center"/>
          </w:tcPr>
          <w:p w14:paraId="4222277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N.R.</w:t>
            </w:r>
          </w:p>
        </w:tc>
      </w:tr>
      <w:tr w:rsidR="00567A85" w:rsidRPr="001838CE" w14:paraId="2A3D1867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nil"/>
              <w:bottom w:val="single" w:sz="4" w:space="0" w:color="auto"/>
            </w:tcBorders>
            <w:vAlign w:val="center"/>
          </w:tcPr>
          <w:p w14:paraId="6F13359E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  <w:t>14</w:t>
            </w:r>
          </w:p>
        </w:tc>
        <w:tc>
          <w:tcPr>
            <w:tcW w:w="1864" w:type="dxa"/>
            <w:tcBorders>
              <w:top w:val="nil"/>
              <w:bottom w:val="single" w:sz="4" w:space="0" w:color="auto"/>
            </w:tcBorders>
            <w:vAlign w:val="center"/>
          </w:tcPr>
          <w:p w14:paraId="4EFCE097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lang w:val="en-US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lang w:val="en-US"/>
              </w:rPr>
              <w:t>Chitosan</w:t>
            </w:r>
          </w:p>
        </w:tc>
        <w:tc>
          <w:tcPr>
            <w:tcW w:w="1007" w:type="dxa"/>
            <w:tcBorders>
              <w:top w:val="nil"/>
              <w:bottom w:val="single" w:sz="4" w:space="0" w:color="auto"/>
            </w:tcBorders>
            <w:vAlign w:val="center"/>
          </w:tcPr>
          <w:p w14:paraId="5640D3C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  <w:vAlign w:val="center"/>
          </w:tcPr>
          <w:p w14:paraId="100A3C3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583" w:type="dxa"/>
            <w:tcBorders>
              <w:top w:val="nil"/>
              <w:bottom w:val="single" w:sz="4" w:space="0" w:color="auto"/>
            </w:tcBorders>
            <w:vAlign w:val="center"/>
          </w:tcPr>
          <w:p w14:paraId="73B59EB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80</w:t>
            </w:r>
          </w:p>
        </w:tc>
        <w:tc>
          <w:tcPr>
            <w:tcW w:w="1479" w:type="dxa"/>
            <w:tcBorders>
              <w:top w:val="nil"/>
              <w:bottom w:val="single" w:sz="4" w:space="0" w:color="auto"/>
            </w:tcBorders>
            <w:vAlign w:val="center"/>
          </w:tcPr>
          <w:p w14:paraId="1995BE6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vAlign w:val="center"/>
          </w:tcPr>
          <w:p w14:paraId="20B7121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48</w:t>
            </w:r>
          </w:p>
        </w:tc>
      </w:tr>
      <w:tr w:rsidR="00567A85" w:rsidRPr="001838CE" w14:paraId="521CE715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9" w:type="dxa"/>
            <w:gridSpan w:val="7"/>
            <w:shd w:val="clear" w:color="auto" w:fill="FFFFFF" w:themeFill="background1"/>
            <w:vAlign w:val="center"/>
          </w:tcPr>
          <w:p w14:paraId="04DDF56C" w14:textId="77777777" w:rsidR="00567A85" w:rsidRPr="001838CE" w:rsidRDefault="00567A85" w:rsidP="005D2D7D">
            <w:pPr>
              <w:spacing w:before="240" w:after="240"/>
              <w:jc w:val="both"/>
              <w:rPr>
                <w:rFonts w:asciiTheme="majorHAnsi" w:hAnsiTheme="majorHAnsi" w:cstheme="majorHAnsi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perscript"/>
              </w:rPr>
              <w:t>a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Reaction conditions: 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lang w:val="en-US"/>
              </w:rPr>
              <w:t>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thyl acetoacetate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  <w:t xml:space="preserve"> 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hydrazine hydrate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aldehyde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5a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 and malononirile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in the presence of CS-g-PAN/Fe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 nanomaterial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) were added to the solvent (3.0 ml) unless otherwise stated. 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perscript"/>
              </w:rPr>
              <w:t>b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Isolated yields.</w:t>
            </w:r>
          </w:p>
        </w:tc>
      </w:tr>
    </w:tbl>
    <w:p w14:paraId="39D9E8F8" w14:textId="77777777" w:rsidR="00567A85" w:rsidRDefault="00567A85" w:rsidP="00567A85">
      <w:pPr>
        <w:jc w:val="both"/>
        <w:rPr>
          <w:rFonts w:asciiTheme="majorHAnsi" w:hAnsiTheme="majorHAnsi" w:cstheme="majorHAnsi"/>
          <w:lang w:bidi="fa-IR"/>
        </w:rPr>
      </w:pPr>
    </w:p>
    <w:p w14:paraId="77CB51D9" w14:textId="77777777" w:rsidR="00567A85" w:rsidRPr="001838CE" w:rsidRDefault="00567A85" w:rsidP="00567A85">
      <w:pPr>
        <w:jc w:val="both"/>
        <w:rPr>
          <w:rFonts w:asciiTheme="majorHAnsi" w:hAnsiTheme="majorHAnsi" w:cstheme="majorHAnsi"/>
          <w:lang w:bidi="fa-IR"/>
        </w:rPr>
      </w:pPr>
    </w:p>
    <w:p w14:paraId="4E0FF747" w14:textId="77777777" w:rsidR="00567A85" w:rsidRPr="001838CE" w:rsidRDefault="00567A85" w:rsidP="00567A85">
      <w:pPr>
        <w:jc w:val="both"/>
        <w:rPr>
          <w:rFonts w:asciiTheme="majorHAnsi" w:hAnsiTheme="majorHAnsi" w:cstheme="majorHAnsi"/>
          <w:lang w:bidi="fa-IR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958"/>
        <w:gridCol w:w="1252"/>
        <w:gridCol w:w="1483"/>
        <w:gridCol w:w="1265"/>
        <w:gridCol w:w="1254"/>
        <w:gridCol w:w="1128"/>
        <w:gridCol w:w="1088"/>
        <w:gridCol w:w="932"/>
      </w:tblGrid>
      <w:tr w:rsidR="00567A85" w:rsidRPr="001838CE" w14:paraId="4F050F28" w14:textId="77777777" w:rsidTr="005D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8"/>
          </w:tcPr>
          <w:p w14:paraId="558E4BF6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Table 2.</w:t>
            </w:r>
            <w:r>
              <w:rPr>
                <w:rFonts w:asciiTheme="majorHAnsi" w:eastAsiaTheme="minorHAnsi" w:hAnsiTheme="majorHAnsi" w:cstheme="majorHAnsi"/>
                <w:color w:val="auto"/>
                <w:lang w:val="en-GB"/>
              </w:rPr>
              <w:t xml:space="preserve"> 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The synthesis of DHPPs derivatives in optimized conditions using CS-g-PAN/Fe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O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4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nanocatalyst.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perscript"/>
                <w:lang w:val="en-GB"/>
              </w:rPr>
              <w:t>a</w:t>
            </w:r>
          </w:p>
        </w:tc>
      </w:tr>
      <w:tr w:rsidR="00567A85" w:rsidRPr="001838CE" w14:paraId="36A1BB14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8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102355DD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noProof/>
                <w:rtl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7D0FE2B4" wp14:editId="65790BA6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153670</wp:posOffset>
                  </wp:positionV>
                  <wp:extent cx="6136640" cy="1459230"/>
                  <wp:effectExtent l="0" t="0" r="0" b="7620"/>
                  <wp:wrapTopAndBottom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ble2.t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6640" cy="145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67A85" w:rsidRPr="001838CE" w14:paraId="15250EAA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2C627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Entry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8C8D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DD7E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Product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b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116D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Time (min)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6AA2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Yield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c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 xml:space="preserve"> (%)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A3E7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M.p.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  <w:t xml:space="preserve"> 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9FED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M.p. 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 (Lit.)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35CA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Ref</w:t>
            </w:r>
          </w:p>
        </w:tc>
      </w:tr>
      <w:tr w:rsidR="00567A85" w:rsidRPr="001838CE" w14:paraId="2C32A776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top w:val="single" w:sz="4" w:space="0" w:color="auto"/>
            </w:tcBorders>
            <w:vAlign w:val="center"/>
          </w:tcPr>
          <w:p w14:paraId="49B04D80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vAlign w:val="center"/>
          </w:tcPr>
          <w:p w14:paraId="0B99F4C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4-Cl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14:paraId="2C4F4E0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6a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7970578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65DB983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14:paraId="346C11B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216-218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30F12E4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216-219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center"/>
          </w:tcPr>
          <w:p w14:paraId="2F88BFC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&lt;EndNote&gt;&lt;Cite&gt;&lt;Author&gt;Tamoradi&lt;/Author&gt;&lt;Year&gt;2020&lt;/Year&gt;&lt;RecNum&gt;1839&lt;/RecNum&gt;&lt;DisplayText&gt;&lt;style face="superscript"&gt;74&lt;/style&gt;&lt;/DisplayText&gt;&lt;record&gt;&lt;rec-number&gt;1839&lt;/rec-number&gt;&lt;foreign-keys&gt;&lt;key app="EN" db-id="ae5drsspw2v5eqefw5wpdzzprwdxfpa5dv0e" timestamp="1734584753"&gt;1839&lt;/key&gt;&lt;/foreign-keys&gt;&lt;ref-type name="Journal Article"&gt;17&lt;/ref-type&gt;&lt;contributors&gt;&lt;authors&gt;&lt;author&gt;Tamoradi, Taiebeh&lt;/author&gt;&lt;author&gt;Karmakar, Bikash&lt;/author&gt;&lt;author&gt;Kamalzare, Maryam&lt;/author&gt;&lt;author&gt;Bayat, Mohammad&lt;/author&gt;&lt;author&gt;Taheri Kal-Koshvandi, Afsaneh&lt;/author&gt;&lt;author&gt;Maleki, Ali&lt;/author&gt;&lt;/authors&gt;&lt;/contributors&gt;&lt;titles&gt;&lt;title&gt;Synthesis of Eu(III) fabricated spinel ferrite based surface modified hybrid nanocomposite: Study of catalytic activity towards the facile synthesis of tetrahydrobenzo[b]pyrans&lt;/title&gt;&lt;secondary-title&gt;Journal of Molecular Structure&lt;/secondary-title&gt;&lt;/titles&gt;&lt;periodical&gt;&lt;full-title&gt;Journal of Molecular Structure&lt;/full-title&gt;&lt;/periodical&gt;&lt;pages&gt;128598&lt;/pages&gt;&lt;volume&gt;1219&lt;/volume&gt;&lt;keywords&gt;&lt;keyword&gt;Magnetic NP&lt;/keyword&gt;&lt;keyword&gt;Iminodiacetic acid&lt;/keyword&gt;&lt;keyword&gt;Eu(III) catalysis&lt;/keyword&gt;&lt;keyword&gt;Multicomponent reaction (MCR)&lt;/keyword&gt;&lt;keyword&gt;Tetrahydrobenzo[]pyran&lt;/keyword&gt;&lt;keyword&gt;Reusablility&lt;/keyword&gt;&lt;/keywords&gt;&lt;dates&gt;&lt;year&gt;2020&lt;/year&gt;&lt;pub-dates&gt;&lt;date&gt;2020/11/05/&lt;/date&gt;&lt;/pub-dates&gt;&lt;/dates&gt;&lt;isbn&gt;0022-2860&lt;/isbn&gt;&lt;urls&gt;&lt;related-urls&gt;&lt;url&gt;https://www.sciencedirect.com/science/article/pii/S0022286020309236&lt;/url&gt;&lt;/related-urls&gt;&lt;/urls&gt;&lt;electronic-resource-num&gt;https://doi.org/10.1016/j.molstruc.2020.128598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74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5204BAC9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2E4F361B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2</w:t>
            </w:r>
          </w:p>
        </w:tc>
        <w:tc>
          <w:tcPr>
            <w:tcW w:w="1221" w:type="dxa"/>
            <w:vAlign w:val="center"/>
          </w:tcPr>
          <w:p w14:paraId="2FDB744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2-Cl</w:t>
            </w:r>
          </w:p>
        </w:tc>
        <w:tc>
          <w:tcPr>
            <w:tcW w:w="1421" w:type="dxa"/>
            <w:vAlign w:val="center"/>
          </w:tcPr>
          <w:p w14:paraId="1109037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6b</w:t>
            </w:r>
          </w:p>
        </w:tc>
        <w:tc>
          <w:tcPr>
            <w:tcW w:w="1382" w:type="dxa"/>
            <w:vAlign w:val="center"/>
          </w:tcPr>
          <w:p w14:paraId="21D7ACA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24" w:type="dxa"/>
            <w:vAlign w:val="center"/>
          </w:tcPr>
          <w:p w14:paraId="6A06444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03" w:type="dxa"/>
            <w:vAlign w:val="center"/>
          </w:tcPr>
          <w:p w14:paraId="0D761C9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243-245</w:t>
            </w:r>
          </w:p>
        </w:tc>
        <w:tc>
          <w:tcPr>
            <w:tcW w:w="1145" w:type="dxa"/>
            <w:vAlign w:val="center"/>
          </w:tcPr>
          <w:p w14:paraId="073329D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245-246</w:t>
            </w:r>
          </w:p>
        </w:tc>
        <w:tc>
          <w:tcPr>
            <w:tcW w:w="1013" w:type="dxa"/>
            <w:vAlign w:val="center"/>
          </w:tcPr>
          <w:p w14:paraId="50D9E3C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&lt;EndNote&gt;&lt;Cite&gt;&lt;Author&gt;Shinde&lt;/Author&gt;&lt;Year&gt;2018&lt;/Year&gt;&lt;RecNum&gt;2010&lt;/RecNum&gt;&lt;DisplayText&gt;&lt;style face="superscript"&gt;75&lt;/style&gt;&lt;/DisplayText&gt;&lt;record&gt;&lt;rec-number&gt;2010&lt;/rec-number&gt;&lt;foreign-keys&gt;&lt;key app="EN" db-id="ae5drsspw2v5eqefw5wpdzzprwdxfpa5dv0e" timestamp="1734594632"&gt;2010&lt;/key&gt;&lt;/foreign-keys&gt;&lt;ref-type name="Journal Article"&gt;17&lt;/ref-type&gt;&lt;contributors&gt;&lt;authors&gt;&lt;author&gt;Shinde, Sachin K&lt;/author&gt;&lt;author&gt;Patil, Megha U&lt;/author&gt;&lt;author&gt;Damate, Shashikant A&lt;/author&gt;&lt;author&gt;Patil, Suresh S&lt;/author&gt;&lt;/authors&gt;&lt;/contributors&gt;&lt;titles&gt;&lt;title&gt;Synergetic effects of naturally sourced metal oxides in organic synthesis: a greener approach for the synthesis of pyrano [2, 3-c] pyrazoles and pyrazolyl-4 H-chromenes&lt;/title&gt;&lt;secondary-title&gt;Research on Chemical Intermediates&lt;/secondary-title&gt;&lt;/titles&gt;&lt;periodical&gt;&lt;full-title&gt;Research on Chemical Intermediates&lt;/full-title&gt;&lt;/periodical&gt;&lt;pages&gt;1775-1795&lt;/pages&gt;&lt;volume&gt;44&lt;/volume&gt;&lt;dates&gt;&lt;year&gt;2018&lt;/year&gt;&lt;/dates&gt;&lt;isbn&gt;0922-6168&lt;/isbn&gt;&lt;urls&gt;&lt;/urls&gt;&lt;/record&gt;&lt;/Cite&gt;&lt;/EndNote&gt;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75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1EBE4E83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1A7E9B45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3</w:t>
            </w:r>
          </w:p>
        </w:tc>
        <w:tc>
          <w:tcPr>
            <w:tcW w:w="1221" w:type="dxa"/>
            <w:vAlign w:val="center"/>
          </w:tcPr>
          <w:p w14:paraId="06176F4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2,4-Cl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421" w:type="dxa"/>
            <w:vAlign w:val="center"/>
          </w:tcPr>
          <w:p w14:paraId="4C1495A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6c</w:t>
            </w:r>
          </w:p>
        </w:tc>
        <w:tc>
          <w:tcPr>
            <w:tcW w:w="1382" w:type="dxa"/>
            <w:vAlign w:val="center"/>
          </w:tcPr>
          <w:p w14:paraId="4CBE6E4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24" w:type="dxa"/>
            <w:vAlign w:val="center"/>
          </w:tcPr>
          <w:p w14:paraId="409A6E1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03" w:type="dxa"/>
            <w:vAlign w:val="center"/>
          </w:tcPr>
          <w:p w14:paraId="7F7F4F2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230-234</w:t>
            </w:r>
          </w:p>
        </w:tc>
        <w:tc>
          <w:tcPr>
            <w:tcW w:w="1145" w:type="dxa"/>
            <w:vAlign w:val="center"/>
          </w:tcPr>
          <w:p w14:paraId="520DB98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231-233</w:t>
            </w:r>
          </w:p>
        </w:tc>
        <w:tc>
          <w:tcPr>
            <w:tcW w:w="1013" w:type="dxa"/>
            <w:vAlign w:val="center"/>
          </w:tcPr>
          <w:p w14:paraId="7394639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&lt;EndNote&gt;&lt;Cite&gt;&lt;Author&gt;Beiranvand&lt;/Author&gt;&lt;Year&gt;2022&lt;/Year&gt;&lt;RecNum&gt;2007&lt;/RecNum&gt;&lt;DisplayText&gt;&lt;style face="superscript"&gt;76&lt;/style&gt;&lt;/DisplayText&gt;&lt;record&gt;&lt;rec-number&gt;2007&lt;/rec-number&gt;&lt;foreign-keys&gt;&lt;key app="EN" db-id="ae5drsspw2v5eqefw5wpdzzprwdxfpa5dv0e" timestamp="1734592724"&gt;2007&lt;/key&gt;&lt;/foreign-keys&gt;&lt;ref-type name="Journal Article"&gt;17&lt;/ref-type&gt;&lt;contributors&gt;&lt;authors&gt;&lt;author&gt;Beiranvand, Masoumeh&lt;/author&gt;&lt;author&gt;Habibi, Davood&lt;/author&gt;&lt;/authors&gt;&lt;/contributors&gt;&lt;titles&gt;&lt;title&gt;Design, preparation and application of the semicarbazide-pyridoyl-sulfonic acid-based nanocatalyst for the synthesis of pyranopyrazoles&lt;/title&gt;&lt;secondary-title&gt;Scientific Reports&lt;/secondary-title&gt;&lt;/titles&gt;&lt;periodical&gt;&lt;full-title&gt;Scientific Reports&lt;/full-title&gt;&lt;/periodical&gt;&lt;pages&gt;14347&lt;/pages&gt;&lt;volume&gt;12&lt;/volume&gt;&lt;number&gt;1&lt;/number&gt;&lt;dates&gt;&lt;year&gt;2022&lt;/year&gt;&lt;pub-dates&gt;&lt;date&gt;2022/08/23&lt;/date&gt;&lt;/pub-dates&gt;&lt;/dates&gt;&lt;isbn&gt;2045-2322&lt;/isbn&gt;&lt;urls&gt;&lt;related-urls&gt;&lt;url&gt;https://doi.org/10.1038/s41598-022-18651-5&lt;/url&gt;&lt;/related-urls&gt;&lt;/urls&gt;&lt;electronic-resource-num&gt;10.1038/s41598-022-18651-5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76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72461117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05D6AE5E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4</w:t>
            </w:r>
          </w:p>
        </w:tc>
        <w:tc>
          <w:tcPr>
            <w:tcW w:w="1221" w:type="dxa"/>
            <w:vAlign w:val="center"/>
          </w:tcPr>
          <w:p w14:paraId="17EBF72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4-Me</w:t>
            </w:r>
          </w:p>
        </w:tc>
        <w:tc>
          <w:tcPr>
            <w:tcW w:w="1421" w:type="dxa"/>
            <w:vAlign w:val="center"/>
          </w:tcPr>
          <w:p w14:paraId="52759D6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6d</w:t>
            </w:r>
          </w:p>
        </w:tc>
        <w:tc>
          <w:tcPr>
            <w:tcW w:w="1382" w:type="dxa"/>
            <w:vAlign w:val="center"/>
          </w:tcPr>
          <w:p w14:paraId="0524A3D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</w:t>
            </w:r>
          </w:p>
        </w:tc>
        <w:tc>
          <w:tcPr>
            <w:tcW w:w="1324" w:type="dxa"/>
            <w:vAlign w:val="center"/>
          </w:tcPr>
          <w:p w14:paraId="69AED2C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03" w:type="dxa"/>
            <w:vAlign w:val="center"/>
          </w:tcPr>
          <w:p w14:paraId="72DA4FA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195-200</w:t>
            </w:r>
          </w:p>
        </w:tc>
        <w:tc>
          <w:tcPr>
            <w:tcW w:w="1145" w:type="dxa"/>
            <w:vAlign w:val="center"/>
          </w:tcPr>
          <w:p w14:paraId="3C2D93B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196-198</w:t>
            </w:r>
          </w:p>
        </w:tc>
        <w:tc>
          <w:tcPr>
            <w:tcW w:w="1013" w:type="dxa"/>
            <w:vAlign w:val="center"/>
          </w:tcPr>
          <w:p w14:paraId="3B882D7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&lt;EndNote&gt;&lt;Cite&gt;&lt;Author&gt;Maleki&lt;/Author&gt;&lt;Year&gt;2016&lt;/Year&gt;&lt;RecNum&gt;2004&lt;/RecNum&gt;&lt;DisplayText&gt;&lt;style face="superscript"&gt;77&lt;/style&gt;&lt;/DisplayText&gt;&lt;record&gt;&lt;rec-number&gt;2004&lt;/rec-number&gt;&lt;foreign-keys&gt;&lt;key app="EN" db-id="ae5drsspw2v5eqefw5wpdzzprwdxfpa5dv0e" timestamp="1734591360"&gt;2004&lt;/key&gt;&lt;/foreign-keys&gt;&lt;ref-type name="Journal Article"&gt;17&lt;/ref-type&gt;&lt;contributors&gt;&lt;authors&gt;&lt;author&gt;Maleki, Behrooz&lt;/author&gt;&lt;author&gt;Eshghi, Hossein&lt;/author&gt;&lt;author&gt;Barghamadi, Mohammad&lt;/author&gt;&lt;author&gt;Nasiri, Negar&lt;/author&gt;&lt;author&gt;Khojastehnezhad, Amir&lt;/author&gt;&lt;author&gt;Sedigh Ashrafi, Samaneh&lt;/author&gt;&lt;author&gt;Pourshiani, Omid&lt;/author&gt;&lt;/authors&gt;&lt;/contributors&gt;&lt;titles&gt;&lt;title&gt;Silica-coated magnetic NiFe2O4 nanoparticles-supported H3PW12O40; synthesis, preparation, and application as an efficient, magnetic, green catalyst for one-pot synthesis of tetrahydrobenzo[b]pyran and pyrano[2,3-c]pyrazole derivatives&lt;/title&gt;&lt;secondary-title&gt;Research on Chemical Intermediates&lt;/secondary-title&gt;&lt;/titles&gt;&lt;periodical&gt;&lt;full-title&gt;Research on Chemical Intermediates&lt;/full-title&gt;&lt;/periodical&gt;&lt;pages&gt;3071-3093&lt;/pages&gt;&lt;volume&gt;42&lt;/volume&gt;&lt;number&gt;4&lt;/number&gt;&lt;dates&gt;&lt;year&gt;2016&lt;/year&gt;&lt;pub-dates&gt;&lt;date&gt;2016/04/01&lt;/date&gt;&lt;/pub-dates&gt;&lt;/dates&gt;&lt;isbn&gt;1568-5675&lt;/isbn&gt;&lt;urls&gt;&lt;related-urls&gt;&lt;url&gt;https://doi.org/10.1007/s11164-015-2198-8&lt;/url&gt;&lt;/related-urls&gt;&lt;/urls&gt;&lt;electronic-resource-num&gt;10.1007/s11164-015-2198-8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77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312CE622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050A82CA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5</w:t>
            </w:r>
          </w:p>
        </w:tc>
        <w:tc>
          <w:tcPr>
            <w:tcW w:w="1221" w:type="dxa"/>
            <w:vAlign w:val="center"/>
          </w:tcPr>
          <w:p w14:paraId="7F48345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4-OMe</w:t>
            </w:r>
          </w:p>
        </w:tc>
        <w:tc>
          <w:tcPr>
            <w:tcW w:w="1421" w:type="dxa"/>
            <w:vAlign w:val="center"/>
          </w:tcPr>
          <w:p w14:paraId="100D710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6e</w:t>
            </w:r>
          </w:p>
        </w:tc>
        <w:tc>
          <w:tcPr>
            <w:tcW w:w="1382" w:type="dxa"/>
            <w:vAlign w:val="center"/>
          </w:tcPr>
          <w:p w14:paraId="6EB52D9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37A21DB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91</w:t>
            </w:r>
          </w:p>
        </w:tc>
        <w:tc>
          <w:tcPr>
            <w:tcW w:w="1203" w:type="dxa"/>
            <w:vAlign w:val="center"/>
          </w:tcPr>
          <w:p w14:paraId="6159FF9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210-212</w:t>
            </w:r>
          </w:p>
        </w:tc>
        <w:tc>
          <w:tcPr>
            <w:tcW w:w="1145" w:type="dxa"/>
            <w:vAlign w:val="center"/>
          </w:tcPr>
          <w:p w14:paraId="54B034F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209-212</w:t>
            </w:r>
          </w:p>
        </w:tc>
        <w:tc>
          <w:tcPr>
            <w:tcW w:w="1013" w:type="dxa"/>
            <w:vAlign w:val="center"/>
          </w:tcPr>
          <w:p w14:paraId="06EC455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&lt;EndNote&gt;&lt;Cite&gt;&lt;Author&gt;Nguyen&lt;/Author&gt;&lt;Year&gt;2022&lt;/Year&gt;&lt;RecNum&gt;5&lt;/RecNum&gt;&lt;DisplayText&gt;&lt;style face="superscript"&gt;50&lt;/style&gt;&lt;/DisplayText&gt;&lt;record&gt;&lt;rec-number&gt;5&lt;/rec-number&gt;&lt;foreign-keys&gt;&lt;key app="EN" db-id="5z2tff2d10z20levs0n5fa0e95v5zzfex559" timestamp="1749746354"&gt;5&lt;/key&gt;&lt;/foreign-keys&gt;&lt;ref-type name="Journal Article"&gt;17&lt;/ref-type&gt;&lt;contributors&gt;&lt;authors&gt;&lt;author&gt;Nguyen, Hai Truong&lt;/author&gt;&lt;author&gt;Truong, Minh-Nhat Ha&lt;/author&gt;&lt;author&gt;Le, Tan Van&lt;/author&gt;&lt;author&gt;Vo, Nam Tri&lt;/author&gt;&lt;author&gt;Nguyen, Hoang Duc&lt;/author&gt;&lt;author&gt;Tran, Phuong Hoang&lt;/author&gt;&lt;/authors&gt;&lt;/contributors&gt;&lt;titles&gt;&lt;title&gt;A New Pathway for the Preparation of Pyrano[2,3-c]pyrazoles and molecular Docking as Inhibitors of p38 MAP Kinase&lt;/title&gt;&lt;secondary-title&gt;ACS Omega&lt;/secondary-title&gt;&lt;/titles&gt;&lt;periodical&gt;&lt;full-title&gt;ACS Omega&lt;/full-title&gt;&lt;/periodical&gt;&lt;pages&gt;17432-17443&lt;/pages&gt;&lt;volume&gt;7&lt;/volume&gt;&lt;number&gt;20&lt;/number&gt;&lt;dates&gt;&lt;year&gt;2022&lt;/year&gt;&lt;pub-dates&gt;&lt;date&gt;2022/05/24&lt;/date&gt;&lt;/pub-dates&gt;&lt;/dates&gt;&lt;publisher&gt;American Chemical Society&lt;/publisher&gt;&lt;urls&gt;&lt;related-urls&gt;&lt;url&gt;https://doi.org/10.1021/acsomega.2c01814&lt;/url&gt;&lt;/related-urls&gt;&lt;/urls&gt;&lt;electronic-resource-num&gt;10.1021/acsomega.2c01814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50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104D5E35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228583CA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6</w:t>
            </w:r>
          </w:p>
        </w:tc>
        <w:tc>
          <w:tcPr>
            <w:tcW w:w="1221" w:type="dxa"/>
            <w:vAlign w:val="center"/>
          </w:tcPr>
          <w:p w14:paraId="771DA34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2-OMe</w:t>
            </w:r>
          </w:p>
        </w:tc>
        <w:tc>
          <w:tcPr>
            <w:tcW w:w="1421" w:type="dxa"/>
            <w:vAlign w:val="center"/>
          </w:tcPr>
          <w:p w14:paraId="470D3B1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6f</w:t>
            </w:r>
          </w:p>
        </w:tc>
        <w:tc>
          <w:tcPr>
            <w:tcW w:w="1382" w:type="dxa"/>
            <w:vAlign w:val="center"/>
          </w:tcPr>
          <w:p w14:paraId="61A10E5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7AB0EF4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1203" w:type="dxa"/>
            <w:vAlign w:val="center"/>
          </w:tcPr>
          <w:p w14:paraId="70D893C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249-253</w:t>
            </w:r>
          </w:p>
        </w:tc>
        <w:tc>
          <w:tcPr>
            <w:tcW w:w="1145" w:type="dxa"/>
            <w:vAlign w:val="center"/>
          </w:tcPr>
          <w:p w14:paraId="3FA9B4B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251-253</w:t>
            </w:r>
          </w:p>
        </w:tc>
        <w:tc>
          <w:tcPr>
            <w:tcW w:w="1013" w:type="dxa"/>
            <w:vAlign w:val="center"/>
          </w:tcPr>
          <w:p w14:paraId="6C86F40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&lt;EndNote&gt;&lt;Cite&gt;&lt;Author&gt;Kamalzare&lt;/Author&gt;&lt;Year&gt;2021&lt;/Year&gt;&lt;RecNum&gt;2009&lt;/RecNum&gt;&lt;DisplayText&gt;&lt;style face="superscript"&gt;10&lt;/style&gt;&lt;/DisplayText&gt;&lt;record&gt;&lt;rec-number&gt;2009&lt;/rec-number&gt;&lt;foreign-keys&gt;&lt;key app="EN" db-id="ae5drsspw2v5eqefw5wpdzzprwdxfpa5dv0e" timestamp="1734593595"&gt;2009&lt;/key&gt;&lt;/foreign-keys&gt;&lt;ref-type name="Journal Article"&gt;17&lt;/ref-type&gt;&lt;contributors&gt;&lt;authors&gt;&lt;author&gt;Kamalzare, Maryam&lt;/author&gt;&lt;author&gt;Ahghari, Mohammad Reza&lt;/author&gt;&lt;author&gt;Bayat, Mohammad&lt;/author&gt;&lt;author&gt;Maleki, Ali&lt;/author&gt;&lt;/authors&gt;&lt;/contributors&gt;&lt;titles&gt;&lt;title&gt;Fe3O4@chitosan-tannic acid bionanocomposite as a novel nanocatalyst for the synthesis of pyranopyrazoles&lt;/title&gt;&lt;secondary-title&gt;Scientific Reports&lt;/secondary-title&gt;&lt;/titles&gt;&lt;periodical&gt;&lt;full-title&gt;Scientific Reports&lt;/full-title&gt;&lt;/periodical&gt;&lt;pages&gt;20021&lt;/pages&gt;&lt;volume&gt;11&lt;/volume&gt;&lt;number&gt;1&lt;/number&gt;&lt;dates&gt;&lt;year&gt;2021&lt;/year&gt;&lt;pub-dates&gt;&lt;date&gt;2021/10/08&lt;/date&gt;&lt;/pub-dates&gt;&lt;/dates&gt;&lt;isbn&gt;2045-2322&lt;/isbn&gt;&lt;urls&gt;&lt;related-urls&gt;&lt;url&gt;https://doi.org/10.1038/s41598-021-99121-2&lt;/url&gt;&lt;/related-urls&gt;&lt;/urls&gt;&lt;electronic-resource-num&gt;10.1038/s41598-021-99121-2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C90AF8">
              <w:rPr>
                <w:rFonts w:asciiTheme="majorHAnsi" w:hAnsiTheme="majorHAnsi" w:cstheme="majorHAnsi"/>
                <w:noProof/>
                <w:color w:val="auto"/>
                <w:w w:val="108"/>
                <w:vertAlign w:val="superscript"/>
              </w:rPr>
              <w:t>10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22F52264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0323D5D3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7</w:t>
            </w:r>
          </w:p>
        </w:tc>
        <w:tc>
          <w:tcPr>
            <w:tcW w:w="1221" w:type="dxa"/>
            <w:vAlign w:val="center"/>
          </w:tcPr>
          <w:p w14:paraId="10CEA67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3-OH</w:t>
            </w:r>
          </w:p>
        </w:tc>
        <w:tc>
          <w:tcPr>
            <w:tcW w:w="1421" w:type="dxa"/>
            <w:vAlign w:val="center"/>
          </w:tcPr>
          <w:p w14:paraId="62D5008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6g</w:t>
            </w:r>
          </w:p>
        </w:tc>
        <w:tc>
          <w:tcPr>
            <w:tcW w:w="1382" w:type="dxa"/>
            <w:vAlign w:val="center"/>
          </w:tcPr>
          <w:p w14:paraId="2081BE4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2C6D094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89</w:t>
            </w:r>
          </w:p>
        </w:tc>
        <w:tc>
          <w:tcPr>
            <w:tcW w:w="1203" w:type="dxa"/>
            <w:vAlign w:val="center"/>
          </w:tcPr>
          <w:p w14:paraId="6E09A2B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254-256</w:t>
            </w:r>
          </w:p>
        </w:tc>
        <w:tc>
          <w:tcPr>
            <w:tcW w:w="1145" w:type="dxa"/>
            <w:vAlign w:val="center"/>
          </w:tcPr>
          <w:p w14:paraId="02B4099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253-256</w:t>
            </w:r>
          </w:p>
        </w:tc>
        <w:tc>
          <w:tcPr>
            <w:tcW w:w="1013" w:type="dxa"/>
            <w:vAlign w:val="center"/>
          </w:tcPr>
          <w:p w14:paraId="4FE1C2A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&lt;EndNote&gt;&lt;Cite&gt;&lt;Author&gt;Moosavi‐Zare&lt;/Author&gt;&lt;Year&gt;2018&lt;/Year&gt;&lt;RecNum&gt;2011&lt;/RecNum&gt;&lt;DisplayText&gt;&lt;style face="superscript"&gt;78&lt;/style&gt;&lt;/DisplayText&gt;&lt;record&gt;&lt;rec-number&gt;2011&lt;/rec-number&gt;&lt;foreign-keys&gt;&lt;key app="EN" db-id="ae5drsspw2v5eqefw5wpdzzprwdxfpa5dv0e" timestamp="1734594803"&gt;2011&lt;/key&gt;&lt;/foreign-keys&gt;&lt;ref-type name="Journal Article"&gt;17&lt;/ref-type&gt;&lt;contributors&gt;&lt;authors&gt;&lt;author&gt;Moosavi‐Zare, Ahmad Reza&lt;/author&gt;&lt;author&gt;Goudarziafshar, Hamid&lt;/author&gt;&lt;author&gt;Saki, Khadijeh&lt;/author&gt;&lt;/authors&gt;&lt;/contributors&gt;&lt;titles&gt;&lt;title&gt;Synthesis of pyranopyrazoles using nano‐Fe‐[phenylsalicylaldiminemethylpyranopyrazole] Cl2 as a new Schiff base complex and catalyst&lt;/title&gt;&lt;secondary-title&gt;Applied Organometallic Chemistry&lt;/secondary-title&gt;&lt;/titles&gt;&lt;periodical&gt;&lt;full-title&gt;Applied Organometallic Chemistry&lt;/full-title&gt;&lt;/periodical&gt;&lt;pages&gt;e3968&lt;/pages&gt;&lt;volume&gt;32&lt;/volume&gt;&lt;number&gt;1&lt;/number&gt;&lt;dates&gt;&lt;year&gt;2018&lt;/year&gt;&lt;/dates&gt;&lt;isbn&gt;0268-2605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78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78B1E185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313516C5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8</w:t>
            </w:r>
          </w:p>
        </w:tc>
        <w:tc>
          <w:tcPr>
            <w:tcW w:w="1221" w:type="dxa"/>
            <w:vAlign w:val="center"/>
          </w:tcPr>
          <w:p w14:paraId="5CB73F2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4-OH</w:t>
            </w:r>
          </w:p>
        </w:tc>
        <w:tc>
          <w:tcPr>
            <w:tcW w:w="1421" w:type="dxa"/>
            <w:vAlign w:val="center"/>
          </w:tcPr>
          <w:p w14:paraId="7CFDE4B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6h</w:t>
            </w:r>
          </w:p>
        </w:tc>
        <w:tc>
          <w:tcPr>
            <w:tcW w:w="1382" w:type="dxa"/>
            <w:vAlign w:val="center"/>
          </w:tcPr>
          <w:p w14:paraId="333B8FB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0F04BCC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91</w:t>
            </w:r>
          </w:p>
        </w:tc>
        <w:tc>
          <w:tcPr>
            <w:tcW w:w="1203" w:type="dxa"/>
            <w:vAlign w:val="center"/>
          </w:tcPr>
          <w:p w14:paraId="43CB676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225-226</w:t>
            </w:r>
          </w:p>
        </w:tc>
        <w:tc>
          <w:tcPr>
            <w:tcW w:w="1145" w:type="dxa"/>
            <w:vAlign w:val="center"/>
          </w:tcPr>
          <w:p w14:paraId="6D4AA1F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224-226</w:t>
            </w:r>
          </w:p>
        </w:tc>
        <w:tc>
          <w:tcPr>
            <w:tcW w:w="1013" w:type="dxa"/>
            <w:vAlign w:val="center"/>
          </w:tcPr>
          <w:p w14:paraId="6334B93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&lt;EndNote&gt;&lt;Cite&gt;&lt;Author&gt;Upadhyay&lt;/Author&gt;&lt;Year&gt;2017&lt;/Year&gt;&lt;RecNum&gt;2005&lt;/RecNum&gt;&lt;DisplayText&gt;&lt;style face="superscript"&gt;79&lt;/style&gt;&lt;/DisplayText&gt;&lt;record&gt;&lt;rec-number&gt;2005&lt;/rec-number&gt;&lt;foreign-keys&gt;&lt;key app="EN" db-id="ae5drsspw2v5eqefw5wpdzzprwdxfpa5dv0e" timestamp="1734591536"&gt;2005&lt;/key&gt;&lt;/foreign-keys&gt;&lt;ref-type name="Journal Article"&gt;17&lt;/ref-type&gt;&lt;contributors&gt;&lt;authors&gt;&lt;author&gt;Upadhyay, Abhishek&lt;/author&gt;&lt;author&gt;Sharma, Laxmi Kant&lt;/author&gt;&lt;author&gt;Singh, Vinay K.&lt;/author&gt;&lt;author&gt;Dubey, Rahul&lt;/author&gt;&lt;author&gt;Kumar, Narendra&lt;/author&gt;&lt;author&gt;Singh, Rana Krishna Pal&lt;/author&gt;&lt;/authors&gt;&lt;/contributors&gt;&lt;titles&gt;&lt;title&gt;Electrochemically induced one pot synthesis of 1,4-dihydropyrano[2,3-c]-pyrazole-5-carbonitrile derivatives via a four component-tandem strategy&lt;/title&gt;&lt;secondary-title&gt;Tetrahedron Letters&lt;/secondary-title&gt;&lt;/titles&gt;&lt;periodical&gt;&lt;full-title&gt;Tetrahedron Letters&lt;/full-title&gt;&lt;/periodical&gt;&lt;pages&gt;1245-1249&lt;/pages&gt;&lt;volume&gt;58&lt;/volume&gt;&lt;number&gt;13&lt;/number&gt;&lt;keywords&gt;&lt;keyword&gt;1,4-Dihydropyrano[2,3-]-pyrazole-5-carbonitrile&lt;/keyword&gt;&lt;keyword&gt;Multicomponent reaction&lt;/keyword&gt;&lt;keyword&gt;Electrosynthesis&lt;/keyword&gt;&lt;keyword&gt;Atom economy&lt;/keyword&gt;&lt;/keywords&gt;&lt;dates&gt;&lt;year&gt;2017&lt;/year&gt;&lt;pub-dates&gt;&lt;date&gt;2017/03/29/&lt;/date&gt;&lt;/pub-dates&gt;&lt;/dates&gt;&lt;isbn&gt;0040-4039&lt;/isbn&gt;&lt;urls&gt;&lt;related-urls&gt;&lt;url&gt;https://www.sciencedirect.com/science/article/pii/S0040403917300710&lt;/url&gt;&lt;/related-urls&gt;&lt;/urls&gt;&lt;electronic-resource-num&gt;https://doi.org/10.1016/j.tetlet.2017.01.049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79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27F01847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5B259F27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9</w:t>
            </w:r>
          </w:p>
        </w:tc>
        <w:tc>
          <w:tcPr>
            <w:tcW w:w="1221" w:type="dxa"/>
            <w:vAlign w:val="center"/>
          </w:tcPr>
          <w:p w14:paraId="4D57947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4-Br</w:t>
            </w:r>
          </w:p>
        </w:tc>
        <w:tc>
          <w:tcPr>
            <w:tcW w:w="1421" w:type="dxa"/>
            <w:vAlign w:val="center"/>
          </w:tcPr>
          <w:p w14:paraId="33E7E91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6i</w:t>
            </w:r>
          </w:p>
        </w:tc>
        <w:tc>
          <w:tcPr>
            <w:tcW w:w="1382" w:type="dxa"/>
            <w:vAlign w:val="center"/>
          </w:tcPr>
          <w:p w14:paraId="62E59F8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1E25A9C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92</w:t>
            </w:r>
          </w:p>
        </w:tc>
        <w:tc>
          <w:tcPr>
            <w:tcW w:w="1203" w:type="dxa"/>
            <w:vAlign w:val="center"/>
          </w:tcPr>
          <w:p w14:paraId="25EFFA5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217-220</w:t>
            </w:r>
          </w:p>
        </w:tc>
        <w:tc>
          <w:tcPr>
            <w:tcW w:w="1145" w:type="dxa"/>
            <w:vAlign w:val="center"/>
          </w:tcPr>
          <w:p w14:paraId="0262849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218-220</w:t>
            </w:r>
          </w:p>
        </w:tc>
        <w:tc>
          <w:tcPr>
            <w:tcW w:w="1013" w:type="dxa"/>
            <w:vAlign w:val="center"/>
          </w:tcPr>
          <w:p w14:paraId="1884565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&lt;EndNote&gt;&lt;Cite&gt;&lt;Author&gt;Moosavi-Zare&lt;/Author&gt;&lt;Year&gt;2018&lt;/Year&gt;&lt;RecNum&gt;2029&lt;/RecNum&gt;&lt;DisplayText&gt;&lt;style face="superscript"&gt;80&lt;/style&gt;&lt;/DisplayText&gt;&lt;record&gt;&lt;rec-number&gt;2029&lt;/rec-number&gt;&lt;foreign-keys&gt;&lt;key app="EN" db-id="ae5drsspw2v5eqefw5wpdzzprwdxfpa5dv0e" timestamp="1734959818"&gt;2029&lt;/key&gt;&lt;/foreign-keys&gt;&lt;ref-type name="Journal Article"&gt;17&lt;/ref-type&gt;&lt;contributors&gt;&lt;authors&gt;&lt;author&gt;Moosavi-Zare, Ahmad Reza&lt;/author&gt;&lt;author&gt;Goudarziafshar, Hamid&lt;/author&gt;&lt;author&gt;Saki, Khadijeh&lt;/author&gt;&lt;/authors&gt;&lt;/contributors&gt;&lt;titles&gt;&lt;title&gt;Synthesis of pyranopyrazoles using nano-Fe-[phenylsalicylaldiminemethylpyranopyrazole]Cl2 as a new Schiff base complex and catalyst&lt;/title&gt;&lt;secondary-title&gt;Applied Organometallic Chemistry&lt;/secondary-title&gt;&lt;/titles&gt;&lt;periodical&gt;&lt;full-title&gt;Applied Organometallic Chemistry&lt;/full-title&gt;&lt;/periodical&gt;&lt;pages&gt;e3968&lt;/pages&gt;&lt;volume&gt;32&lt;/volume&gt;&lt;number&gt;1&lt;/number&gt;&lt;dates&gt;&lt;year&gt;2018&lt;/year&gt;&lt;/dates&gt;&lt;isbn&gt;0268-2605&lt;/isbn&gt;&lt;urls&gt;&lt;related-urls&gt;&lt;url&gt;https://onlinelibrary.wiley.com/doi/abs/10.1002/aoc.3968&lt;/url&gt;&lt;/related-urls&gt;&lt;/urls&gt;&lt;electronic-resource-num&gt;https://doi.org/10.1002/aoc.3968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80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41F936DF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40E024C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10</w:t>
            </w:r>
          </w:p>
        </w:tc>
        <w:tc>
          <w:tcPr>
            <w:tcW w:w="1221" w:type="dxa"/>
            <w:vAlign w:val="center"/>
          </w:tcPr>
          <w:p w14:paraId="71EF969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4-F</w:t>
            </w:r>
          </w:p>
        </w:tc>
        <w:tc>
          <w:tcPr>
            <w:tcW w:w="1421" w:type="dxa"/>
            <w:vAlign w:val="center"/>
          </w:tcPr>
          <w:p w14:paraId="0F7231A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6j</w:t>
            </w:r>
          </w:p>
        </w:tc>
        <w:tc>
          <w:tcPr>
            <w:tcW w:w="1382" w:type="dxa"/>
            <w:vAlign w:val="center"/>
          </w:tcPr>
          <w:p w14:paraId="2AE85A2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24" w:type="dxa"/>
            <w:vAlign w:val="center"/>
          </w:tcPr>
          <w:p w14:paraId="2ED6FBE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94</w:t>
            </w:r>
          </w:p>
        </w:tc>
        <w:tc>
          <w:tcPr>
            <w:tcW w:w="1203" w:type="dxa"/>
            <w:vAlign w:val="center"/>
          </w:tcPr>
          <w:p w14:paraId="088BC60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170-172</w:t>
            </w:r>
          </w:p>
        </w:tc>
        <w:tc>
          <w:tcPr>
            <w:tcW w:w="1145" w:type="dxa"/>
            <w:vAlign w:val="center"/>
          </w:tcPr>
          <w:p w14:paraId="7539024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168-170</w:t>
            </w:r>
          </w:p>
        </w:tc>
        <w:tc>
          <w:tcPr>
            <w:tcW w:w="1013" w:type="dxa"/>
            <w:vAlign w:val="center"/>
          </w:tcPr>
          <w:p w14:paraId="271A960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&lt;EndNote&gt;&lt;Cite&gt;&lt;Author&gt;Nazari&lt;/Author&gt;&lt;Year&gt;2017&lt;/Year&gt;&lt;RecNum&gt;2015&lt;/RecNum&gt;&lt;DisplayText&gt;&lt;style face="superscript"&gt;81&lt;/style&gt;&lt;/DisplayText&gt;&lt;record&gt;&lt;rec-number&gt;2015&lt;/rec-number&gt;&lt;foreign-keys&gt;&lt;key app="EN" db-id="ae5drsspw2v5eqefw5wpdzzprwdxfpa5dv0e" timestamp="1734595953"&gt;2015&lt;/key&gt;&lt;/foreign-keys&gt;&lt;ref-type name="Journal Article"&gt;17&lt;/ref-type&gt;&lt;contributors&gt;&lt;authors&gt;&lt;author&gt;Nazari, S.&lt;/author&gt;&lt;author&gt;Keshavarz, M.&lt;/author&gt;&lt;/authors&gt;&lt;/contributors&gt;&lt;titles&gt;&lt;title&gt;Amberlite-supported L-prolinate: A novel heterogeneous organocatalyst for the three-component synthesis of 4H-pyrano[2,3-c]pyrazole derivatives&lt;/title&gt;&lt;secondary-title&gt;Russian Journal of General Chemistry&lt;/secondary-title&gt;&lt;/titles&gt;&lt;periodical&gt;&lt;full-title&gt;Russian Journal of General Chemistry&lt;/full-title&gt;&lt;/periodical&gt;&lt;pages&gt;539-545&lt;/pages&gt;&lt;volume&gt;87&lt;/volume&gt;&lt;number&gt;3&lt;/number&gt;&lt;dates&gt;&lt;year&gt;2017&lt;/year&gt;&lt;pub-dates&gt;&lt;date&gt;2017/03/01&lt;/date&gt;&lt;/pub-dates&gt;&lt;/dates&gt;&lt;isbn&gt;1608-3350&lt;/isbn&gt;&lt;urls&gt;&lt;related-urls&gt;&lt;url&gt;https://doi.org/10.1134/S1070363217030252&lt;/url&gt;&lt;/related-urls&gt;&lt;/urls&gt;&lt;electronic-resource-num&gt;10.1134/S1070363217030252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81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5C540FE1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10BADDA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11</w:t>
            </w:r>
          </w:p>
        </w:tc>
        <w:tc>
          <w:tcPr>
            <w:tcW w:w="1221" w:type="dxa"/>
            <w:vAlign w:val="center"/>
          </w:tcPr>
          <w:p w14:paraId="6BD73FC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3-NO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421" w:type="dxa"/>
            <w:vAlign w:val="center"/>
          </w:tcPr>
          <w:p w14:paraId="3BB7119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6k</w:t>
            </w:r>
          </w:p>
        </w:tc>
        <w:tc>
          <w:tcPr>
            <w:tcW w:w="1382" w:type="dxa"/>
            <w:vAlign w:val="center"/>
          </w:tcPr>
          <w:p w14:paraId="792A5BD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1324" w:type="dxa"/>
            <w:vAlign w:val="center"/>
          </w:tcPr>
          <w:p w14:paraId="69132C3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89</w:t>
            </w:r>
          </w:p>
        </w:tc>
        <w:tc>
          <w:tcPr>
            <w:tcW w:w="1203" w:type="dxa"/>
            <w:vAlign w:val="center"/>
          </w:tcPr>
          <w:p w14:paraId="1F94086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215</w:t>
            </w:r>
          </w:p>
        </w:tc>
        <w:tc>
          <w:tcPr>
            <w:tcW w:w="1145" w:type="dxa"/>
            <w:vAlign w:val="center"/>
          </w:tcPr>
          <w:p w14:paraId="0D14449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</w:t>
            </w:r>
          </w:p>
        </w:tc>
        <w:tc>
          <w:tcPr>
            <w:tcW w:w="1013" w:type="dxa"/>
            <w:vAlign w:val="center"/>
          </w:tcPr>
          <w:p w14:paraId="5D99476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&lt;EndNote&gt;&lt;Cite&gt;&lt;Author&gt;Babaee&lt;/Author&gt;&lt;Year&gt;2020&lt;/Year&gt;&lt;RecNum&gt;2003&lt;/RecNum&gt;&lt;DisplayText&gt;&lt;style face="superscript"&gt;82&lt;/style&gt;&lt;/DisplayText&gt;&lt;record&gt;&lt;rec-number&gt;2003&lt;/rec-number&gt;&lt;foreign-keys&gt;&lt;key app="EN" db-id="ae5drsspw2v5eqefw5wpdzzprwdxfpa5dv0e" timestamp="1734589576"&gt;2003&lt;/key&gt;&lt;/foreign-keys&gt;&lt;ref-type name="Journal Article"&gt;17&lt;/ref-type&gt;&lt;contributors&gt;&lt;authors&gt;&lt;author&gt;Babaee, Saeed&lt;/author&gt;&lt;author&gt;Zarei, Mahmoud&lt;/author&gt;&lt;author&gt;Sepehrmansourie, Hassan&lt;/author&gt;&lt;author&gt;Zolfigol, Mohammad Ali&lt;/author&gt;&lt;author&gt;Rostamnia, Sadegh&lt;/author&gt;&lt;/authors&gt;&lt;/contributors&gt;&lt;titles&gt;&lt;title&gt;Synthesis of Metal–Organic Frameworks MIL-101(Cr)-NH2 Containing Phosphorous Acid Functional Groups: Application for the Synthesis of N-Amino-2-pyridone and Pyrano [2,3-c]pyrazole Derivatives via a Cooperative Vinylogous Anomeric-Based Oxidation&lt;/title&gt;&lt;secondary-title&gt;ACS Omega&lt;/secondary-title&gt;&lt;/titles&gt;&lt;periodical&gt;&lt;full-title&gt;ACS Omega&lt;/full-title&gt;&lt;/periodical&gt;&lt;pages&gt;6240-6249&lt;/pages&gt;&lt;volume&gt;5&lt;/volume&gt;&lt;number&gt;12&lt;/number&gt;&lt;dates&gt;&lt;year&gt;2020&lt;/year&gt;&lt;pub-dates&gt;&lt;date&gt;2020/03/31&lt;/date&gt;&lt;/pub-dates&gt;&lt;/dates&gt;&lt;publisher&gt;American Chemical Society&lt;/publisher&gt;&lt;urls&gt;&lt;related-urls&gt;&lt;url&gt;https://doi.org/10.1021/acsomega.9b02133&lt;/url&gt;&lt;/related-urls&gt;&lt;/urls&gt;&lt;electronic-resource-num&gt;10.1021/acsomega.9b02133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82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496DD0DA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vAlign w:val="center"/>
          </w:tcPr>
          <w:p w14:paraId="1FF21B0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12</w:t>
            </w:r>
          </w:p>
        </w:tc>
        <w:tc>
          <w:tcPr>
            <w:tcW w:w="1221" w:type="dxa"/>
            <w:vAlign w:val="center"/>
          </w:tcPr>
          <w:p w14:paraId="2604CCA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4-NO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421" w:type="dxa"/>
            <w:vAlign w:val="center"/>
          </w:tcPr>
          <w:p w14:paraId="212B804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6l</w:t>
            </w:r>
          </w:p>
        </w:tc>
        <w:tc>
          <w:tcPr>
            <w:tcW w:w="1382" w:type="dxa"/>
            <w:vAlign w:val="center"/>
          </w:tcPr>
          <w:p w14:paraId="1CE4EF5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35</w:t>
            </w:r>
          </w:p>
        </w:tc>
        <w:tc>
          <w:tcPr>
            <w:tcW w:w="1324" w:type="dxa"/>
            <w:vAlign w:val="center"/>
          </w:tcPr>
          <w:p w14:paraId="15BDFA3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89</w:t>
            </w:r>
          </w:p>
        </w:tc>
        <w:tc>
          <w:tcPr>
            <w:tcW w:w="1203" w:type="dxa"/>
            <w:vAlign w:val="center"/>
          </w:tcPr>
          <w:p w14:paraId="343549F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251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253</w:t>
            </w:r>
          </w:p>
        </w:tc>
        <w:tc>
          <w:tcPr>
            <w:tcW w:w="1145" w:type="dxa"/>
            <w:vAlign w:val="center"/>
          </w:tcPr>
          <w:p w14:paraId="7B62E90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250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252</w:t>
            </w:r>
          </w:p>
        </w:tc>
        <w:tc>
          <w:tcPr>
            <w:tcW w:w="1013" w:type="dxa"/>
            <w:vAlign w:val="center"/>
          </w:tcPr>
          <w:p w14:paraId="1C92DE7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&lt;EndNote&gt;&lt;Cite&gt;&lt;Author&gt;Safaei-Ghomi&lt;/Author&gt;&lt;Year&gt;2015&lt;/Year&gt;&lt;RecNum&gt;2001&lt;/RecNum&gt;&lt;DisplayText&gt;&lt;style face="superscript"&gt;83&lt;/style&gt;&lt;/DisplayText&gt;&lt;record&gt;&lt;rec-number&gt;2001&lt;/rec-number&gt;&lt;foreign-keys&gt;&lt;key app="EN" db-id="ae5drsspw2v5eqefw5wpdzzprwdxfpa5dv0e" timestamp="1734588892"&gt;2001&lt;/key&gt;&lt;/foreign-keys&gt;&lt;ref-type name="Journal Article"&gt;17&lt;/ref-type&gt;&lt;contributors&gt;&lt;authors&gt;&lt;author&gt;Safaei-Ghomi, Javad&lt;/author&gt;&lt;author&gt;Shahbazi-Alavi, Hossein&lt;/author&gt;&lt;author&gt;Heidari-Baghbahadorani, Elham&lt;/author&gt;&lt;/authors&gt;&lt;/contributors&gt;&lt;titles&gt;&lt;title&gt;ZnFe2O4 Nanoparticles as a Robust and Reusable Magnetically Catalyst in the four Component Synthesis of [(5-hydroxy-3-methyl-1H-pyrazol-4yl) (phenyl) Methyl]propAnedinitriles and Substituted 6-Amino-Pyrano[2,3-c]Pyrazoles&lt;/title&gt;&lt;secondary-title&gt;Journal of Chemical Research&lt;/secondary-title&gt;&lt;/titles&gt;&lt;periodical&gt;&lt;full-title&gt;Journal of Chemical Research&lt;/full-title&gt;&lt;/periodical&gt;&lt;pages&gt;410-413&lt;/pages&gt;&lt;volume&gt;39&lt;/volume&gt;&lt;number&gt;7&lt;/number&gt;&lt;dates&gt;&lt;year&gt;2015&lt;/year&gt;&lt;pub-dates&gt;&lt;date&gt;2015/07/01&lt;/date&gt;&lt;/pub-dates&gt;&lt;/dates&gt;&lt;publisher&gt;SAGE Publications Ltd&lt;/publisher&gt;&lt;isbn&gt;1747-5198&lt;/isbn&gt;&lt;urls&gt;&lt;related-urls&gt;&lt;url&gt;https://doi.org/10.3184/174751915X14358475706316&lt;/url&gt;&lt;/related-urls&gt;&lt;/urls&gt;&lt;electronic-resource-num&gt;10.3184/174751915X14358475706316&lt;/electronic-resource-num&gt;&lt;access-date&gt;2024/12/18&lt;/access-date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83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5750C715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bottom w:val="nil"/>
            </w:tcBorders>
            <w:vAlign w:val="center"/>
          </w:tcPr>
          <w:p w14:paraId="14F20F91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13</w:t>
            </w:r>
          </w:p>
        </w:tc>
        <w:tc>
          <w:tcPr>
            <w:tcW w:w="1221" w:type="dxa"/>
            <w:tcBorders>
              <w:bottom w:val="nil"/>
            </w:tcBorders>
            <w:vAlign w:val="center"/>
          </w:tcPr>
          <w:p w14:paraId="254BF56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4-CN</w:t>
            </w:r>
          </w:p>
        </w:tc>
        <w:tc>
          <w:tcPr>
            <w:tcW w:w="1421" w:type="dxa"/>
            <w:tcBorders>
              <w:bottom w:val="nil"/>
            </w:tcBorders>
            <w:vAlign w:val="center"/>
          </w:tcPr>
          <w:p w14:paraId="6E1183E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6m</w:t>
            </w:r>
          </w:p>
        </w:tc>
        <w:tc>
          <w:tcPr>
            <w:tcW w:w="1382" w:type="dxa"/>
            <w:tcBorders>
              <w:bottom w:val="nil"/>
            </w:tcBorders>
            <w:vAlign w:val="center"/>
          </w:tcPr>
          <w:p w14:paraId="30FECDF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32</w:t>
            </w:r>
          </w:p>
        </w:tc>
        <w:tc>
          <w:tcPr>
            <w:tcW w:w="1324" w:type="dxa"/>
            <w:tcBorders>
              <w:bottom w:val="nil"/>
            </w:tcBorders>
            <w:vAlign w:val="center"/>
          </w:tcPr>
          <w:p w14:paraId="3A30B02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1203" w:type="dxa"/>
            <w:tcBorders>
              <w:bottom w:val="nil"/>
            </w:tcBorders>
            <w:vAlign w:val="center"/>
          </w:tcPr>
          <w:p w14:paraId="78E3D60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215</w:t>
            </w:r>
          </w:p>
        </w:tc>
        <w:tc>
          <w:tcPr>
            <w:tcW w:w="1145" w:type="dxa"/>
            <w:tcBorders>
              <w:bottom w:val="nil"/>
            </w:tcBorders>
            <w:vAlign w:val="center"/>
          </w:tcPr>
          <w:p w14:paraId="579704B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214</w:t>
            </w:r>
          </w:p>
        </w:tc>
        <w:tc>
          <w:tcPr>
            <w:tcW w:w="1013" w:type="dxa"/>
            <w:tcBorders>
              <w:bottom w:val="nil"/>
            </w:tcBorders>
            <w:vAlign w:val="center"/>
          </w:tcPr>
          <w:p w14:paraId="579DAF0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&lt;EndNote&gt;&lt;Cite&gt;&lt;Author&gt;Zolfigol&lt;/Author&gt;&lt;Year&gt;2017&lt;/Year&gt;&lt;RecNum&gt;2013&lt;/RecNum&gt;&lt;DisplayText&gt;&lt;style face="superscript"&gt;84&lt;/style&gt;&lt;/DisplayText&gt;&lt;record&gt;&lt;rec-number&gt;2013&lt;/rec-number&gt;&lt;foreign-keys&gt;&lt;key app="EN" db-id="ae5drsspw2v5eqefw5wpdzzprwdxfpa5dv0e" timestamp="1734595541"&gt;2013&lt;/key&gt;&lt;/foreign-keys&gt;&lt;ref-type name="Journal Article"&gt;17&lt;/ref-type&gt;&lt;contributors&gt;&lt;authors&gt;&lt;author&gt;Zolfigol, Mohammad Ali&lt;/author&gt;&lt;author&gt;Navazeni, Mahdiyeh&lt;/author&gt;&lt;author&gt;Yarie, Meysam&lt;/author&gt;&lt;author&gt;Ayazi‐Nasrabadi, Roya&lt;/author&gt;&lt;/authors&gt;&lt;/contributors&gt;&lt;titles&gt;&lt;title&gt;Application of a biological‐based nanomagnetic catalyst in the synthesis of bis‐pyrazols and pyrano [3, 2‐c] pyrazoles&lt;/title&gt;&lt;secondary-title&gt;Applied Organometallic Chemistry&lt;/secondary-title&gt;&lt;/titles&gt;&lt;periodical&gt;&lt;full-title&gt;Applied Organometallic Chemistry&lt;/full-title&gt;&lt;/periodical&gt;&lt;pages&gt;e3633&lt;/pages&gt;&lt;volume&gt;31&lt;/volume&gt;&lt;number&gt;6&lt;/number&gt;&lt;dates&gt;&lt;year&gt;2017&lt;/year&gt;&lt;/dates&gt;&lt;isbn&gt;0268-2605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84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2339BF54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top w:val="nil"/>
              <w:bottom w:val="nil"/>
            </w:tcBorders>
            <w:vAlign w:val="center"/>
          </w:tcPr>
          <w:p w14:paraId="50F25029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14</w:t>
            </w:r>
          </w:p>
        </w:tc>
        <w:tc>
          <w:tcPr>
            <w:tcW w:w="1221" w:type="dxa"/>
            <w:tcBorders>
              <w:top w:val="nil"/>
              <w:bottom w:val="nil"/>
            </w:tcBorders>
            <w:vAlign w:val="center"/>
          </w:tcPr>
          <w:p w14:paraId="7AFA256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2-Furyl</w:t>
            </w:r>
          </w:p>
        </w:tc>
        <w:tc>
          <w:tcPr>
            <w:tcW w:w="1421" w:type="dxa"/>
            <w:tcBorders>
              <w:top w:val="nil"/>
              <w:bottom w:val="nil"/>
            </w:tcBorders>
            <w:vAlign w:val="center"/>
          </w:tcPr>
          <w:p w14:paraId="697B0CC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6n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A63F6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36</w:t>
            </w:r>
          </w:p>
        </w:tc>
        <w:tc>
          <w:tcPr>
            <w:tcW w:w="1324" w:type="dxa"/>
            <w:tcBorders>
              <w:top w:val="nil"/>
              <w:bottom w:val="nil"/>
            </w:tcBorders>
            <w:vAlign w:val="center"/>
          </w:tcPr>
          <w:p w14:paraId="74DC329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79</w:t>
            </w:r>
          </w:p>
        </w:tc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14:paraId="3E8D4CE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227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229</w:t>
            </w:r>
          </w:p>
        </w:tc>
        <w:tc>
          <w:tcPr>
            <w:tcW w:w="1145" w:type="dxa"/>
            <w:tcBorders>
              <w:top w:val="nil"/>
              <w:bottom w:val="nil"/>
            </w:tcBorders>
            <w:vAlign w:val="center"/>
          </w:tcPr>
          <w:p w14:paraId="4DCB29F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227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229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14:paraId="06165EA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&lt;EndNote&gt;&lt;Cite&gt;&lt;Author&gt;Nguyen&lt;/Author&gt;&lt;Year&gt;2022&lt;/Year&gt;&lt;RecNum&gt;2014&lt;/RecNum&gt;&lt;DisplayText&gt;&lt;style face="superscript"&gt;85&lt;/style&gt;&lt;/DisplayText&gt;&lt;record&gt;&lt;rec-number&gt;2014&lt;/rec-number&gt;&lt;foreign-keys&gt;&lt;key app="EN" db-id="ae5drsspw2v5eqefw5wpdzzprwdxfpa5dv0e" timestamp="1734595719"&gt;2014&lt;/key&gt;&lt;/foreign-keys&gt;&lt;ref-type name="Journal Article"&gt;17&lt;/ref-type&gt;&lt;contributors&gt;&lt;authors&gt;&lt;author&gt;Nguyen, Hai Truong&lt;/author&gt;&lt;author&gt;Truong, Minh-Nhat Ha&lt;/author&gt;&lt;author&gt;Le, Tan Van&lt;/author&gt;&lt;author&gt;Vo, Nam Tri&lt;/author&gt;&lt;author&gt;Nguyen, Hoang Duc&lt;/author&gt;&lt;author&gt;Tran, Phuong Hoang&lt;/author&gt;&lt;/authors&gt;&lt;/contributors&gt;&lt;titles&gt;&lt;title&gt;A New Pathway for the Preparation of Pyrano [2, 3-c] pyrazoles and molecular Docking as Inhibitors of p38 MAP Kinase&lt;/title&gt;&lt;secondary-title&gt;ACS omega&lt;/secondary-title&gt;&lt;/titles&gt;&lt;periodical&gt;&lt;full-title&gt;ACS Omega&lt;/full-title&gt;&lt;/periodical&gt;&lt;pages&gt;17432-17443&lt;/pages&gt;&lt;volume&gt;7&lt;/volume&gt;&lt;number&gt;20&lt;/number&gt;&lt;dates&gt;&lt;year&gt;2022&lt;/year&gt;&lt;/dates&gt;&lt;isbn&gt;2470-1343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85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14E9FD60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top w:val="nil"/>
              <w:bottom w:val="nil"/>
            </w:tcBorders>
            <w:vAlign w:val="center"/>
          </w:tcPr>
          <w:p w14:paraId="796DB5C1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15</w:t>
            </w:r>
          </w:p>
        </w:tc>
        <w:tc>
          <w:tcPr>
            <w:tcW w:w="1221" w:type="dxa"/>
            <w:tcBorders>
              <w:top w:val="nil"/>
              <w:bottom w:val="nil"/>
            </w:tcBorders>
            <w:vAlign w:val="center"/>
          </w:tcPr>
          <w:p w14:paraId="00E2AED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2-Thienyl</w:t>
            </w:r>
          </w:p>
        </w:tc>
        <w:tc>
          <w:tcPr>
            <w:tcW w:w="1421" w:type="dxa"/>
            <w:tcBorders>
              <w:top w:val="nil"/>
              <w:bottom w:val="nil"/>
            </w:tcBorders>
            <w:vAlign w:val="center"/>
          </w:tcPr>
          <w:p w14:paraId="13594B9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6o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B5942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36</w:t>
            </w:r>
          </w:p>
        </w:tc>
        <w:tc>
          <w:tcPr>
            <w:tcW w:w="1324" w:type="dxa"/>
            <w:tcBorders>
              <w:top w:val="nil"/>
              <w:bottom w:val="nil"/>
            </w:tcBorders>
            <w:vAlign w:val="center"/>
          </w:tcPr>
          <w:p w14:paraId="48019FA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79</w:t>
            </w:r>
          </w:p>
        </w:tc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14:paraId="0155C49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250-252</w:t>
            </w:r>
          </w:p>
        </w:tc>
        <w:tc>
          <w:tcPr>
            <w:tcW w:w="1145" w:type="dxa"/>
            <w:tcBorders>
              <w:top w:val="nil"/>
              <w:bottom w:val="nil"/>
            </w:tcBorders>
            <w:vAlign w:val="center"/>
          </w:tcPr>
          <w:p w14:paraId="5263E4A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251-253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14:paraId="5D47573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&lt;EndNote&gt;&lt;Cite&gt;&lt;Author&gt;Beiranvand&lt;/Author&gt;&lt;Year&gt;2022&lt;/Year&gt;&lt;RecNum&gt;2008&lt;/RecNum&gt;&lt;DisplayText&gt;&lt;style face="superscript"&gt;76&lt;/style&gt;&lt;/DisplayText&gt;&lt;record&gt;&lt;rec-number&gt;2008&lt;/rec-number&gt;&lt;foreign-keys&gt;&lt;key app="EN" db-id="ae5drsspw2v5eqefw5wpdzzprwdxfpa5dv0e" timestamp="1734592773"&gt;2008&lt;/key&gt;&lt;/foreign-keys&gt;&lt;ref-type name="Journal Article"&gt;17&lt;/ref-type&gt;&lt;contributors&gt;&lt;authors&gt;&lt;author&gt;Beiranvand, Masoumeh&lt;/author&gt;&lt;author&gt;Habibi, Davood&lt;/author&gt;&lt;/authors&gt;&lt;/contributors&gt;&lt;titles&gt;&lt;title&gt;Design, preparation and application of the semicarbazide-pyridoyl-sulfonic acid-based nanocatalyst for the synthesis of pyranopyrazoles&lt;/title&gt;&lt;secondary-title&gt;Scientific Reports&lt;/secondary-title&gt;&lt;/titles&gt;&lt;periodical&gt;&lt;full-title&gt;Scientific Reports&lt;/full-title&gt;&lt;/periodical&gt;&lt;pages&gt;14347&lt;/pages&gt;&lt;volume&gt;12&lt;/volume&gt;&lt;number&gt;1&lt;/number&gt;&lt;dates&gt;&lt;year&gt;2022&lt;/year&gt;&lt;pub-dates&gt;&lt;date&gt;2022/08/23&lt;/date&gt;&lt;/pub-dates&gt;&lt;/dates&gt;&lt;isbn&gt;2045-2322&lt;/isbn&gt;&lt;urls&gt;&lt;related-urls&gt;&lt;url&gt;https://doi.org/10.1038/s41598-022-18651-5&lt;/url&gt;&lt;/related-urls&gt;&lt;/urls&gt;&lt;electronic-resource-num&gt;10.1038/s41598-022-18651-5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76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17856287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" w:type="dxa"/>
            <w:tcBorders>
              <w:top w:val="nil"/>
              <w:bottom w:val="single" w:sz="4" w:space="0" w:color="auto"/>
            </w:tcBorders>
            <w:vAlign w:val="center"/>
          </w:tcPr>
          <w:p w14:paraId="6FAA1347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16</w:t>
            </w:r>
          </w:p>
        </w:tc>
        <w:tc>
          <w:tcPr>
            <w:tcW w:w="1221" w:type="dxa"/>
            <w:tcBorders>
              <w:top w:val="nil"/>
              <w:bottom w:val="single" w:sz="4" w:space="0" w:color="auto"/>
            </w:tcBorders>
            <w:vAlign w:val="center"/>
          </w:tcPr>
          <w:p w14:paraId="6AB28EF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3-Pyridyl</w:t>
            </w:r>
          </w:p>
        </w:tc>
        <w:tc>
          <w:tcPr>
            <w:tcW w:w="1421" w:type="dxa"/>
            <w:tcBorders>
              <w:top w:val="nil"/>
              <w:bottom w:val="single" w:sz="4" w:space="0" w:color="auto"/>
            </w:tcBorders>
            <w:vAlign w:val="center"/>
          </w:tcPr>
          <w:p w14:paraId="5F23837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6p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  <w:vAlign w:val="center"/>
          </w:tcPr>
          <w:p w14:paraId="7076DE4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39</w:t>
            </w:r>
          </w:p>
        </w:tc>
        <w:tc>
          <w:tcPr>
            <w:tcW w:w="1324" w:type="dxa"/>
            <w:tcBorders>
              <w:top w:val="nil"/>
              <w:bottom w:val="single" w:sz="4" w:space="0" w:color="auto"/>
            </w:tcBorders>
            <w:vAlign w:val="center"/>
          </w:tcPr>
          <w:p w14:paraId="1B3AC55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84</w:t>
            </w:r>
          </w:p>
        </w:tc>
        <w:tc>
          <w:tcPr>
            <w:tcW w:w="1203" w:type="dxa"/>
            <w:tcBorders>
              <w:top w:val="nil"/>
              <w:bottom w:val="single" w:sz="4" w:space="0" w:color="auto"/>
            </w:tcBorders>
            <w:vAlign w:val="center"/>
          </w:tcPr>
          <w:p w14:paraId="38B0F88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214-215</w:t>
            </w:r>
          </w:p>
        </w:tc>
        <w:tc>
          <w:tcPr>
            <w:tcW w:w="1145" w:type="dxa"/>
            <w:tcBorders>
              <w:top w:val="nil"/>
              <w:bottom w:val="single" w:sz="4" w:space="0" w:color="auto"/>
            </w:tcBorders>
            <w:vAlign w:val="center"/>
          </w:tcPr>
          <w:p w14:paraId="783AA0F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216-217</w:t>
            </w:r>
          </w:p>
        </w:tc>
        <w:tc>
          <w:tcPr>
            <w:tcW w:w="1013" w:type="dxa"/>
            <w:tcBorders>
              <w:top w:val="nil"/>
              <w:bottom w:val="single" w:sz="4" w:space="0" w:color="auto"/>
            </w:tcBorders>
            <w:vAlign w:val="center"/>
          </w:tcPr>
          <w:p w14:paraId="7C3EFD3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&lt;EndNote&gt;&lt;Cite&gt;&lt;Author&gt;Kamel&lt;/Author&gt;&lt;Year&gt;2015&lt;/Year&gt;&lt;RecNum&gt;2006&lt;/RecNum&gt;&lt;DisplayText&gt;&lt;style face="superscript"&gt;86&lt;/style&gt;&lt;/DisplayText&gt;&lt;record&gt;&lt;rec-number&gt;2006&lt;/rec-number&gt;&lt;foreign-keys&gt;&lt;key app="EN" db-id="ae5drsspw2v5eqefw5wpdzzprwdxfpa5dv0e" timestamp="1734591847"&gt;2006&lt;/key&gt;&lt;/foreign-keys&gt;&lt;ref-type name="Journal Article"&gt;17&lt;/ref-type&gt;&lt;contributors&gt;&lt;authors&gt;&lt;author&gt;Kamel, Mona&lt;/author&gt;&lt;/authors&gt;&lt;/contributors&gt;&lt;titles&gt;&lt;title&gt;Convenient Synthesis, Characterization, Cytotoxicity and Toxicity of Pyrazole Derivatives&lt;/title&gt;&lt;secondary-title&gt;Acta chimica Slovenica&lt;/secondary-title&gt;&lt;/titles&gt;&lt;periodical&gt;&lt;full-title&gt;Acta chimica Slovenica&lt;/full-title&gt;&lt;/periodical&gt;&lt;pages&gt;136-51&lt;/pages&gt;&lt;volume&gt;62&lt;/volume&gt;&lt;dates&gt;&lt;year&gt;2015&lt;/year&gt;&lt;pub-dates&gt;&lt;date&gt;03/15&lt;/date&gt;&lt;/pub-dates&gt;&lt;/dates&gt;&lt;urls&gt;&lt;/urls&gt;&lt;electronic-resource-num&gt;10.17344/acsi.2014.828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86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6C397D0D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8"/>
            <w:shd w:val="clear" w:color="auto" w:fill="FFFFFF" w:themeFill="background1"/>
          </w:tcPr>
          <w:p w14:paraId="7321A164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perscript"/>
              </w:rPr>
              <w:t>a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Reaction conditions: 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lang w:val="en-US"/>
              </w:rPr>
              <w:t>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thyl acetoacetate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  <w:t xml:space="preserve"> 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hydrazine hydrate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aldehyde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5a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 and malononitrile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in the presence of CS-g-PAN/Fe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 nanomaterial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)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were added to the solvent (3.0 ml) unless otherwise stated.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b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Isolated yields. Scope of the synthesis of DHPPs derivatives 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6a-p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catalyzed by CS-g-PAN/Fe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O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 xml:space="preserve">4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1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) under optimized reaction conditions. All compounds are known and their structures were established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lastRenderedPageBreak/>
              <w:t xml:space="preserve">from their spectral data and melting points as compared with literature values.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c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Yields refer to the isolated products.</w:t>
            </w:r>
          </w:p>
        </w:tc>
      </w:tr>
    </w:tbl>
    <w:p w14:paraId="747F4226" w14:textId="77777777" w:rsidR="00567A85" w:rsidRPr="001838CE" w:rsidRDefault="00567A85" w:rsidP="00567A85">
      <w:pPr>
        <w:jc w:val="both"/>
        <w:rPr>
          <w:rFonts w:asciiTheme="majorHAnsi" w:hAnsiTheme="majorHAnsi" w:cstheme="majorHAnsi"/>
        </w:rPr>
      </w:pPr>
    </w:p>
    <w:p w14:paraId="51199155" w14:textId="77777777" w:rsidR="00567A85" w:rsidRPr="001838CE" w:rsidRDefault="00567A85" w:rsidP="00567A85">
      <w:pPr>
        <w:jc w:val="both"/>
        <w:rPr>
          <w:rFonts w:asciiTheme="majorHAnsi" w:hAnsiTheme="majorHAnsi" w:cstheme="majorHAnsi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1001"/>
        <w:gridCol w:w="1716"/>
        <w:gridCol w:w="1144"/>
        <w:gridCol w:w="1573"/>
        <w:gridCol w:w="1359"/>
        <w:gridCol w:w="1208"/>
        <w:gridCol w:w="1359"/>
      </w:tblGrid>
      <w:tr w:rsidR="00567A85" w:rsidRPr="001838CE" w14:paraId="7C8FB33C" w14:textId="77777777" w:rsidTr="005D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7" w:type="dxa"/>
            <w:gridSpan w:val="7"/>
            <w:vAlign w:val="center"/>
          </w:tcPr>
          <w:p w14:paraId="5CE94883" w14:textId="77777777" w:rsidR="00567A85" w:rsidRPr="001838CE" w:rsidRDefault="00567A85" w:rsidP="005D2D7D">
            <w:pPr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Table 3.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Optimizing of different parameters for the model reaction in the synthesis of </w:t>
            </w: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5</w:t>
            </w:r>
            <w:r>
              <w:rPr>
                <w:rFonts w:asciiTheme="majorHAnsi" w:eastAsiaTheme="minorHAnsi" w:hAnsiTheme="majorHAnsi" w:cstheme="majorHAnsi"/>
                <w:color w:val="auto"/>
                <w:lang w:val="en-GB"/>
              </w:rPr>
              <w:t>i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catalysed by the CS-g-PAN/Fe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O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4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nanoparticles (</w:t>
            </w: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1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)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perscript"/>
                <w:lang w:val="en-GB"/>
              </w:rPr>
              <w:t>a</w:t>
            </w:r>
          </w:p>
        </w:tc>
      </w:tr>
      <w:tr w:rsidR="00567A85" w:rsidRPr="001838CE" w14:paraId="275F5B3F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7" w:type="dxa"/>
            <w:gridSpan w:val="7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DC0959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noProof/>
                <w:w w:val="108"/>
                <w:sz w:val="18"/>
                <w:szCs w:val="18"/>
                <w:lang w:val="en-US"/>
              </w:rPr>
              <w:drawing>
                <wp:inline distT="0" distB="0" distL="0" distR="0" wp14:anchorId="6FC0CDAC" wp14:editId="529F2EAD">
                  <wp:extent cx="5826053" cy="1587261"/>
                  <wp:effectExtent l="0" t="0" r="3810" b="0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2291" cy="1594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A85" w:rsidRPr="001838CE" w14:paraId="6BEFADC8" w14:textId="77777777" w:rsidTr="005D2D7D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C5768" w14:textId="77777777" w:rsidR="00567A85" w:rsidRPr="001838CE" w:rsidRDefault="00567A85" w:rsidP="005D2D7D">
            <w:pPr>
              <w:jc w:val="both"/>
              <w:rPr>
                <w:rFonts w:asciiTheme="majorHAnsi" w:eastAsiaTheme="minorHAnsi" w:hAnsiTheme="majorHAnsi" w:cstheme="majorHAnsi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w w:val="108"/>
                <w:lang w:val="en-GB"/>
              </w:rPr>
              <w:t>Entry</w:t>
            </w: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1EA40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47F4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 loading (mg)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4961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Solvent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F10D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Temp 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657E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Time (min)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6470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Yield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b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(%)</w:t>
            </w:r>
          </w:p>
        </w:tc>
      </w:tr>
      <w:tr w:rsidR="00567A85" w:rsidRPr="001838CE" w14:paraId="7B446D11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single" w:sz="4" w:space="0" w:color="auto"/>
            </w:tcBorders>
            <w:vAlign w:val="center"/>
          </w:tcPr>
          <w:p w14:paraId="64EAD47B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</w:tcBorders>
            <w:vAlign w:val="center"/>
          </w:tcPr>
          <w:p w14:paraId="1FE6523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14:paraId="61ECF88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5B06FFC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vAlign w:val="center"/>
          </w:tcPr>
          <w:p w14:paraId="368F39A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80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vAlign w:val="center"/>
          </w:tcPr>
          <w:p w14:paraId="2FA2A22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vAlign w:val="center"/>
          </w:tcPr>
          <w:p w14:paraId="0D3311F4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Trace</w:t>
            </w:r>
          </w:p>
        </w:tc>
      </w:tr>
      <w:tr w:rsidR="00567A85" w:rsidRPr="001838CE" w14:paraId="055F9F15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0B19248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2</w:t>
            </w:r>
          </w:p>
        </w:tc>
        <w:tc>
          <w:tcPr>
            <w:tcW w:w="1723" w:type="dxa"/>
            <w:vAlign w:val="center"/>
          </w:tcPr>
          <w:p w14:paraId="5E9C2D5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148" w:type="dxa"/>
            <w:vAlign w:val="center"/>
          </w:tcPr>
          <w:p w14:paraId="2883F63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79" w:type="dxa"/>
            <w:vAlign w:val="center"/>
          </w:tcPr>
          <w:p w14:paraId="698A4C4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364" w:type="dxa"/>
            <w:vAlign w:val="center"/>
          </w:tcPr>
          <w:p w14:paraId="799C98D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100</w:t>
            </w:r>
          </w:p>
        </w:tc>
        <w:tc>
          <w:tcPr>
            <w:tcW w:w="1364" w:type="dxa"/>
            <w:vAlign w:val="center"/>
          </w:tcPr>
          <w:p w14:paraId="079FEBD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364" w:type="dxa"/>
            <w:vAlign w:val="center"/>
          </w:tcPr>
          <w:p w14:paraId="1D273D1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Trace</w:t>
            </w:r>
          </w:p>
        </w:tc>
      </w:tr>
      <w:tr w:rsidR="00567A85" w:rsidRPr="001838CE" w14:paraId="593171DB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4066A88B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3</w:t>
            </w:r>
          </w:p>
        </w:tc>
        <w:tc>
          <w:tcPr>
            <w:tcW w:w="1723" w:type="dxa"/>
            <w:vAlign w:val="center"/>
          </w:tcPr>
          <w:p w14:paraId="3D5CB40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148" w:type="dxa"/>
            <w:vAlign w:val="center"/>
          </w:tcPr>
          <w:p w14:paraId="2872B6E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-</w:t>
            </w:r>
          </w:p>
        </w:tc>
        <w:tc>
          <w:tcPr>
            <w:tcW w:w="1579" w:type="dxa"/>
            <w:vAlign w:val="center"/>
          </w:tcPr>
          <w:p w14:paraId="53E061C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621444F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3EA7B07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120</w:t>
            </w:r>
          </w:p>
        </w:tc>
        <w:tc>
          <w:tcPr>
            <w:tcW w:w="1364" w:type="dxa"/>
            <w:vAlign w:val="center"/>
          </w:tcPr>
          <w:p w14:paraId="4229D08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</w:tr>
      <w:tr w:rsidR="00567A85" w:rsidRPr="001838CE" w14:paraId="4AD4DA3C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58E9BBD8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4</w:t>
            </w:r>
          </w:p>
        </w:tc>
        <w:tc>
          <w:tcPr>
            <w:tcW w:w="1723" w:type="dxa"/>
            <w:vAlign w:val="center"/>
          </w:tcPr>
          <w:p w14:paraId="19D82CC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Chitosan</w:t>
            </w:r>
          </w:p>
        </w:tc>
        <w:tc>
          <w:tcPr>
            <w:tcW w:w="1148" w:type="dxa"/>
            <w:vAlign w:val="center"/>
          </w:tcPr>
          <w:p w14:paraId="153AA9E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0695EEE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40FB96F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0EDA992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vAlign w:val="center"/>
          </w:tcPr>
          <w:p w14:paraId="7331714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48</w:t>
            </w:r>
          </w:p>
        </w:tc>
      </w:tr>
      <w:tr w:rsidR="00567A85" w:rsidRPr="001838CE" w14:paraId="21D78EB4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62C5176C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5</w:t>
            </w:r>
          </w:p>
        </w:tc>
        <w:tc>
          <w:tcPr>
            <w:tcW w:w="1723" w:type="dxa"/>
            <w:vAlign w:val="center"/>
          </w:tcPr>
          <w:p w14:paraId="3E206C1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7CDF90B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</w:t>
            </w:r>
          </w:p>
        </w:tc>
        <w:tc>
          <w:tcPr>
            <w:tcW w:w="1579" w:type="dxa"/>
            <w:vAlign w:val="center"/>
          </w:tcPr>
          <w:p w14:paraId="27C06918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1B8C8DA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364" w:type="dxa"/>
            <w:vAlign w:val="center"/>
          </w:tcPr>
          <w:p w14:paraId="7A23ABB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vAlign w:val="center"/>
          </w:tcPr>
          <w:p w14:paraId="457E859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68</w:t>
            </w:r>
          </w:p>
        </w:tc>
      </w:tr>
      <w:tr w:rsidR="00567A85" w:rsidRPr="001838CE" w14:paraId="3447471C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658A669B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6</w:t>
            </w:r>
          </w:p>
        </w:tc>
        <w:tc>
          <w:tcPr>
            <w:tcW w:w="1723" w:type="dxa"/>
            <w:vAlign w:val="center"/>
          </w:tcPr>
          <w:p w14:paraId="098F32A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5596410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</w:t>
            </w:r>
          </w:p>
        </w:tc>
        <w:tc>
          <w:tcPr>
            <w:tcW w:w="1579" w:type="dxa"/>
            <w:vAlign w:val="center"/>
          </w:tcPr>
          <w:p w14:paraId="00496AA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1B8D82F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364" w:type="dxa"/>
            <w:vAlign w:val="center"/>
          </w:tcPr>
          <w:p w14:paraId="1EE58EE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vAlign w:val="center"/>
          </w:tcPr>
          <w:p w14:paraId="67A807F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81</w:t>
            </w:r>
          </w:p>
        </w:tc>
      </w:tr>
      <w:tr w:rsidR="00567A85" w:rsidRPr="001838CE" w14:paraId="6511BBCB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2D7FBA9D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w w:val="108"/>
                <w:lang w:val="en-GB"/>
              </w:rPr>
              <w:t>7</w:t>
            </w:r>
          </w:p>
        </w:tc>
        <w:tc>
          <w:tcPr>
            <w:tcW w:w="1723" w:type="dxa"/>
            <w:vAlign w:val="center"/>
          </w:tcPr>
          <w:p w14:paraId="1826F0C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28EFD0A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132509D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0EF6344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1641293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10</w:t>
            </w:r>
          </w:p>
        </w:tc>
        <w:tc>
          <w:tcPr>
            <w:tcW w:w="1364" w:type="dxa"/>
            <w:vAlign w:val="center"/>
          </w:tcPr>
          <w:p w14:paraId="5CD7FCFF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97</w:t>
            </w:r>
          </w:p>
        </w:tc>
      </w:tr>
      <w:tr w:rsidR="00567A85" w:rsidRPr="001838CE" w14:paraId="16A4978D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745E4FEE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8</w:t>
            </w:r>
          </w:p>
        </w:tc>
        <w:tc>
          <w:tcPr>
            <w:tcW w:w="1723" w:type="dxa"/>
            <w:vAlign w:val="center"/>
          </w:tcPr>
          <w:p w14:paraId="612D60F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24ED8ED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488CAC6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Acetone</w:t>
            </w:r>
          </w:p>
        </w:tc>
        <w:tc>
          <w:tcPr>
            <w:tcW w:w="1364" w:type="dxa"/>
            <w:vAlign w:val="center"/>
          </w:tcPr>
          <w:p w14:paraId="57BF12B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583E80ED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64" w:type="dxa"/>
            <w:vAlign w:val="center"/>
          </w:tcPr>
          <w:p w14:paraId="70E4DAA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96</w:t>
            </w:r>
          </w:p>
        </w:tc>
      </w:tr>
      <w:tr w:rsidR="00567A85" w:rsidRPr="001838CE" w14:paraId="11EE3F2A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4356CB4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9</w:t>
            </w:r>
          </w:p>
        </w:tc>
        <w:tc>
          <w:tcPr>
            <w:tcW w:w="1723" w:type="dxa"/>
            <w:vAlign w:val="center"/>
          </w:tcPr>
          <w:p w14:paraId="73C1081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4F60DF2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525ECCC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</w:p>
        </w:tc>
        <w:tc>
          <w:tcPr>
            <w:tcW w:w="1364" w:type="dxa"/>
            <w:vAlign w:val="center"/>
          </w:tcPr>
          <w:p w14:paraId="19E33C8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3D94A92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vAlign w:val="center"/>
          </w:tcPr>
          <w:p w14:paraId="0B2B29C6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65</w:t>
            </w:r>
          </w:p>
        </w:tc>
      </w:tr>
      <w:tr w:rsidR="00567A85" w:rsidRPr="001838CE" w14:paraId="3DC2F6E4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7BF9E481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10</w:t>
            </w:r>
          </w:p>
        </w:tc>
        <w:tc>
          <w:tcPr>
            <w:tcW w:w="1723" w:type="dxa"/>
            <w:vAlign w:val="center"/>
          </w:tcPr>
          <w:p w14:paraId="3CC0162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301FE38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5267FBA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EtOH/H2O (1:1)</w:t>
            </w:r>
          </w:p>
        </w:tc>
        <w:tc>
          <w:tcPr>
            <w:tcW w:w="1364" w:type="dxa"/>
            <w:vAlign w:val="center"/>
          </w:tcPr>
          <w:p w14:paraId="7A2DC7B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4953FBC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64" w:type="dxa"/>
            <w:vAlign w:val="center"/>
          </w:tcPr>
          <w:p w14:paraId="35EF70B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81</w:t>
            </w:r>
          </w:p>
        </w:tc>
      </w:tr>
      <w:tr w:rsidR="00567A85" w:rsidRPr="001838CE" w14:paraId="4830A091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7B865254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11</w:t>
            </w:r>
          </w:p>
        </w:tc>
        <w:tc>
          <w:tcPr>
            <w:tcW w:w="1723" w:type="dxa"/>
            <w:vAlign w:val="center"/>
          </w:tcPr>
          <w:p w14:paraId="6B1167F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15CF17F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15</w:t>
            </w:r>
          </w:p>
        </w:tc>
        <w:tc>
          <w:tcPr>
            <w:tcW w:w="1579" w:type="dxa"/>
            <w:vAlign w:val="center"/>
          </w:tcPr>
          <w:p w14:paraId="44D774D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vAlign w:val="center"/>
          </w:tcPr>
          <w:p w14:paraId="18A922B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2BA6519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64" w:type="dxa"/>
            <w:vAlign w:val="center"/>
          </w:tcPr>
          <w:p w14:paraId="2695497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96</w:t>
            </w:r>
          </w:p>
        </w:tc>
      </w:tr>
      <w:tr w:rsidR="00567A85" w:rsidRPr="001838CE" w14:paraId="16007F01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vAlign w:val="center"/>
          </w:tcPr>
          <w:p w14:paraId="0C8CACF3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12</w:t>
            </w:r>
          </w:p>
        </w:tc>
        <w:tc>
          <w:tcPr>
            <w:tcW w:w="1723" w:type="dxa"/>
            <w:vAlign w:val="center"/>
          </w:tcPr>
          <w:p w14:paraId="0BD3AAB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vAlign w:val="center"/>
          </w:tcPr>
          <w:p w14:paraId="5247F58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vAlign w:val="center"/>
          </w:tcPr>
          <w:p w14:paraId="2DA43DB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MeCN</w:t>
            </w:r>
          </w:p>
        </w:tc>
        <w:tc>
          <w:tcPr>
            <w:tcW w:w="1364" w:type="dxa"/>
            <w:vAlign w:val="center"/>
          </w:tcPr>
          <w:p w14:paraId="10DFD23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1364" w:type="dxa"/>
            <w:vAlign w:val="center"/>
          </w:tcPr>
          <w:p w14:paraId="758F9DA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vAlign w:val="center"/>
          </w:tcPr>
          <w:p w14:paraId="21A0198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50</w:t>
            </w:r>
          </w:p>
        </w:tc>
      </w:tr>
      <w:tr w:rsidR="00567A85" w:rsidRPr="001838CE" w14:paraId="4DD9399E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bottom w:val="nil"/>
            </w:tcBorders>
            <w:vAlign w:val="center"/>
          </w:tcPr>
          <w:p w14:paraId="2C1501DC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lastRenderedPageBreak/>
              <w:t>13</w:t>
            </w:r>
          </w:p>
        </w:tc>
        <w:tc>
          <w:tcPr>
            <w:tcW w:w="1723" w:type="dxa"/>
            <w:tcBorders>
              <w:bottom w:val="nil"/>
            </w:tcBorders>
            <w:vAlign w:val="center"/>
          </w:tcPr>
          <w:p w14:paraId="3CF52D1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tcBorders>
              <w:bottom w:val="nil"/>
            </w:tcBorders>
            <w:vAlign w:val="center"/>
          </w:tcPr>
          <w:p w14:paraId="24D0835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tcBorders>
              <w:bottom w:val="nil"/>
            </w:tcBorders>
            <w:vAlign w:val="center"/>
          </w:tcPr>
          <w:p w14:paraId="6E4C216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1364" w:type="dxa"/>
            <w:tcBorders>
              <w:bottom w:val="nil"/>
            </w:tcBorders>
            <w:vAlign w:val="center"/>
          </w:tcPr>
          <w:p w14:paraId="79A998F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r.t.</w:t>
            </w:r>
          </w:p>
        </w:tc>
        <w:tc>
          <w:tcPr>
            <w:tcW w:w="1364" w:type="dxa"/>
            <w:tcBorders>
              <w:bottom w:val="nil"/>
            </w:tcBorders>
            <w:vAlign w:val="center"/>
          </w:tcPr>
          <w:p w14:paraId="7A5D6EE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tcBorders>
              <w:bottom w:val="nil"/>
            </w:tcBorders>
            <w:vAlign w:val="center"/>
          </w:tcPr>
          <w:p w14:paraId="6D757367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89</w:t>
            </w:r>
          </w:p>
        </w:tc>
      </w:tr>
      <w:tr w:rsidR="00567A85" w:rsidRPr="001838CE" w14:paraId="0196DB43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  <w:tcBorders>
              <w:top w:val="nil"/>
              <w:bottom w:val="single" w:sz="4" w:space="0" w:color="auto"/>
            </w:tcBorders>
            <w:vAlign w:val="center"/>
          </w:tcPr>
          <w:p w14:paraId="21843E5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14</w:t>
            </w:r>
          </w:p>
        </w:tc>
        <w:tc>
          <w:tcPr>
            <w:tcW w:w="1723" w:type="dxa"/>
            <w:tcBorders>
              <w:top w:val="nil"/>
              <w:bottom w:val="single" w:sz="4" w:space="0" w:color="auto"/>
            </w:tcBorders>
            <w:vAlign w:val="center"/>
          </w:tcPr>
          <w:p w14:paraId="69583E3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795776B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579" w:type="dxa"/>
            <w:tcBorders>
              <w:top w:val="nil"/>
              <w:bottom w:val="single" w:sz="4" w:space="0" w:color="auto"/>
            </w:tcBorders>
            <w:vAlign w:val="center"/>
          </w:tcPr>
          <w:p w14:paraId="2B71D67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EtOH/H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 (1:1)</w:t>
            </w:r>
          </w:p>
        </w:tc>
        <w:tc>
          <w:tcPr>
            <w:tcW w:w="1364" w:type="dxa"/>
            <w:tcBorders>
              <w:top w:val="nil"/>
              <w:bottom w:val="single" w:sz="4" w:space="0" w:color="auto"/>
            </w:tcBorders>
            <w:vAlign w:val="center"/>
          </w:tcPr>
          <w:p w14:paraId="493D95D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  <w:rtl/>
              </w:rPr>
              <w:t>80</w:t>
            </w:r>
          </w:p>
        </w:tc>
        <w:tc>
          <w:tcPr>
            <w:tcW w:w="1364" w:type="dxa"/>
            <w:tcBorders>
              <w:top w:val="nil"/>
              <w:bottom w:val="single" w:sz="4" w:space="0" w:color="auto"/>
            </w:tcBorders>
            <w:vAlign w:val="center"/>
          </w:tcPr>
          <w:p w14:paraId="5AA9D6D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64" w:type="dxa"/>
            <w:tcBorders>
              <w:top w:val="nil"/>
              <w:bottom w:val="single" w:sz="4" w:space="0" w:color="auto"/>
            </w:tcBorders>
            <w:vAlign w:val="center"/>
          </w:tcPr>
          <w:p w14:paraId="40A47E87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N.R.</w:t>
            </w:r>
          </w:p>
        </w:tc>
      </w:tr>
      <w:tr w:rsidR="00567A85" w:rsidRPr="001838CE" w14:paraId="54DD53C6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7" w:type="dxa"/>
            <w:gridSpan w:val="7"/>
            <w:shd w:val="clear" w:color="auto" w:fill="FFFFFF" w:themeFill="background1"/>
            <w:vAlign w:val="center"/>
          </w:tcPr>
          <w:p w14:paraId="13664121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perscript"/>
              </w:rPr>
              <w:t>a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Reaction conditions: 2-nitrobezaldehyde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5i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malononitrile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dimedone (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6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, 1.0 mmol), and the CS-g-PAN/Fe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 xml:space="preserve"> catalyst.</w:t>
            </w:r>
          </w:p>
        </w:tc>
      </w:tr>
    </w:tbl>
    <w:p w14:paraId="49E3AE87" w14:textId="77777777" w:rsidR="00567A85" w:rsidRPr="001838CE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p w14:paraId="3EAB603D" w14:textId="77777777" w:rsidR="00567A85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p w14:paraId="4F97CCEA" w14:textId="77777777" w:rsidR="00567A85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p w14:paraId="0D9D1529" w14:textId="77777777" w:rsidR="00567A85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p w14:paraId="5E418BCD" w14:textId="77777777" w:rsidR="00567A85" w:rsidRPr="001838CE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tbl>
      <w:tblPr>
        <w:tblStyle w:val="LightShading"/>
        <w:tblW w:w="9750" w:type="dxa"/>
        <w:tblLook w:val="04A0" w:firstRow="1" w:lastRow="0" w:firstColumn="1" w:lastColumn="0" w:noHBand="0" w:noVBand="1"/>
      </w:tblPr>
      <w:tblGrid>
        <w:gridCol w:w="747"/>
        <w:gridCol w:w="989"/>
        <w:gridCol w:w="1552"/>
        <w:gridCol w:w="1527"/>
        <w:gridCol w:w="1385"/>
        <w:gridCol w:w="1262"/>
        <w:gridCol w:w="1205"/>
        <w:gridCol w:w="1083"/>
      </w:tblGrid>
      <w:tr w:rsidR="00567A85" w:rsidRPr="001838CE" w14:paraId="0E62BC92" w14:textId="77777777" w:rsidTr="005D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0" w:type="dxa"/>
            <w:gridSpan w:val="8"/>
          </w:tcPr>
          <w:p w14:paraId="139D235F" w14:textId="77777777" w:rsidR="00567A85" w:rsidRPr="001838CE" w:rsidRDefault="00567A85" w:rsidP="005D2D7D">
            <w:pPr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Table 4.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Synthesis of different derivatives of 4</w:t>
            </w:r>
            <w:r w:rsidRPr="00B17342">
              <w:rPr>
                <w:rFonts w:asciiTheme="majorHAnsi" w:eastAsiaTheme="minorHAnsi" w:hAnsiTheme="majorHAnsi" w:cstheme="majorHAnsi"/>
                <w:b w:val="0"/>
                <w:bCs w:val="0"/>
                <w:i/>
                <w:iCs/>
                <w:color w:val="auto"/>
                <w:lang w:val="en-GB"/>
              </w:rPr>
              <w:t>H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-pyran </w:t>
            </w: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7a-j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through the MCRs catalyzed by CS-g-PAN/Fe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O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4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nanocatalyst (</w:t>
            </w: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1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) under the optimized conditions.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perscript"/>
                <w:lang w:val="en-GB"/>
              </w:rPr>
              <w:t>a</w:t>
            </w:r>
          </w:p>
        </w:tc>
      </w:tr>
      <w:tr w:rsidR="00567A85" w:rsidRPr="001838CE" w14:paraId="0D8C930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0" w:type="dxa"/>
            <w:gridSpan w:val="8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7CE8E455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color w:val="auto"/>
                <w:lang w:bidi="fa-IR"/>
              </w:rPr>
            </w:pPr>
            <w:r w:rsidRPr="001838CE">
              <w:rPr>
                <w:rFonts w:asciiTheme="majorHAnsi" w:hAnsiTheme="majorHAnsi" w:cstheme="majorHAnsi"/>
                <w:noProof/>
                <w:rtl/>
                <w:lang w:val="en-US"/>
              </w:rPr>
              <w:drawing>
                <wp:inline distT="0" distB="0" distL="0" distR="0" wp14:anchorId="3FCE91F7" wp14:editId="2935E9B1">
                  <wp:extent cx="4986054" cy="1355629"/>
                  <wp:effectExtent l="0" t="0" r="5080" b="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ble2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982" cy="1357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A85" w:rsidRPr="001838CE" w14:paraId="373C4E17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F16103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Entry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3986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</w:t>
            </w: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A082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Product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b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863A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Time (min)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3546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Yield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c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 xml:space="preserve"> (%)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90A3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M.p.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  <w:t xml:space="preserve"> 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9DF48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M.p. 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 (Lit.)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7BE4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Ref</w:t>
            </w:r>
          </w:p>
        </w:tc>
      </w:tr>
      <w:tr w:rsidR="00567A85" w:rsidRPr="001838CE" w14:paraId="68C6E70A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tcBorders>
              <w:top w:val="single" w:sz="4" w:space="0" w:color="auto"/>
            </w:tcBorders>
            <w:vAlign w:val="center"/>
          </w:tcPr>
          <w:p w14:paraId="1F8C9216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14:paraId="6ECD25A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4-Cl</w:t>
            </w:r>
          </w:p>
        </w:tc>
        <w:tc>
          <w:tcPr>
            <w:tcW w:w="1553" w:type="dxa"/>
            <w:tcBorders>
              <w:top w:val="single" w:sz="4" w:space="0" w:color="auto"/>
            </w:tcBorders>
            <w:vAlign w:val="center"/>
          </w:tcPr>
          <w:p w14:paraId="4F29E1A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7a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14:paraId="14C21B2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15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7597B6E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94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58517830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235-237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487CBE66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234-236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vAlign w:val="center"/>
          </w:tcPr>
          <w:p w14:paraId="74A13DA5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  <w:lang w:val="en-US" w:bidi="fa-IR"/>
              </w:rPr>
            </w:pPr>
            <w:r w:rsidRPr="001838CE">
              <w:rPr>
                <w:rFonts w:asciiTheme="majorHAnsi" w:hAnsiTheme="majorHAnsi" w:cstheme="majorHAnsi"/>
                <w:w w:val="108"/>
                <w:lang w:val="en-US" w:bidi="fa-IR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  <w:lang w:val="en-US" w:bidi="fa-IR"/>
              </w:rPr>
              <w:instrText xml:space="preserve"> ADDIN EN.CITE &lt;EndNote&gt;&lt;Cite&gt;&lt;Author&gt;Yousefi&lt;/Author&gt;&lt;Year&gt;2018&lt;/Year&gt;&lt;RecNum&gt;2016&lt;/RecNum&gt;&lt;DisplayText&gt;&lt;style face="superscript"&gt;87&lt;/style&gt;&lt;/DisplayText&gt;&lt;record&gt;&lt;rec-number&gt;2016&lt;/rec-number&gt;&lt;foreign-keys&gt;&lt;key app="EN" db-id="ae5drsspw2v5eqefw5wpdzzprwdxfpa5dv0e" timestamp="1734598245"&gt;2016&lt;/key&gt;&lt;/foreign-keys&gt;&lt;ref-type name="Journal Article"&gt;17&lt;/ref-type&gt;&lt;contributors&gt;&lt;authors&gt;&lt;author&gt;Yousefi, Maryam Rastgoo&lt;/author&gt;&lt;author&gt;Goli-Jolodar, Omid&lt;/author&gt;&lt;author&gt;Shirini, Farhad&lt;/author&gt;&lt;/authors&gt;&lt;/contributors&gt;&lt;titles&gt;&lt;title&gt;Piperazine: An excellent catalyst for the synthesis of 2-amino-3-cyano-4H-pyrans derivatives in aqueous medium&lt;/title&gt;&lt;secondary-title&gt;Bioorganic Chemistry&lt;/secondary-title&gt;&lt;/titles&gt;&lt;periodical&gt;&lt;full-title&gt;Bioorganic Chemistry&lt;/full-title&gt;&lt;/periodical&gt;&lt;pages&gt;326-333&lt;/pages&gt;&lt;volume&gt;81&lt;/volume&gt;&lt;keywords&gt;&lt;keyword&gt;Basic catalyst&lt;/keyword&gt;&lt;keyword&gt;Piperizine&lt;/keyword&gt;&lt;keyword&gt;2-amino-3-cyano-4-pyrans&lt;/keyword&gt;&lt;keyword&gt;Green reaction&lt;/keyword&gt;&lt;keyword&gt;Aqueos medium condition&lt;/keyword&gt;&lt;/keywords&gt;&lt;dates&gt;&lt;year&gt;2018&lt;/year&gt;&lt;pub-dates&gt;&lt;date&gt;2018/12/01/&lt;/date&gt;&lt;/pub-dates&gt;&lt;/dates&gt;&lt;isbn&gt;0045-2068&lt;/isbn&gt;&lt;urls&gt;&lt;related-urls&gt;&lt;url&gt;https://www.sciencedirect.com/science/article/pii/S0045206818304516&lt;/url&gt;&lt;/related-urls&gt;&lt;/urls&gt;&lt;electronic-resource-num&gt;https://doi.org/10.1016/j.bioorg.2018.08.026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  <w:lang w:val="en-US" w:bidi="fa-IR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  <w:lang w:val="en-US" w:bidi="fa-IR"/>
              </w:rPr>
              <w:t>87</w:t>
            </w:r>
            <w:r w:rsidRPr="001838CE">
              <w:rPr>
                <w:rFonts w:asciiTheme="majorHAnsi" w:hAnsiTheme="majorHAnsi" w:cstheme="majorHAnsi"/>
                <w:w w:val="108"/>
                <w:lang w:val="en-US" w:bidi="fa-IR"/>
              </w:rPr>
              <w:fldChar w:fldCharType="end"/>
            </w:r>
          </w:p>
        </w:tc>
      </w:tr>
      <w:tr w:rsidR="00567A85" w:rsidRPr="001838CE" w14:paraId="1C055E5B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319A4D77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2</w:t>
            </w:r>
          </w:p>
        </w:tc>
        <w:tc>
          <w:tcPr>
            <w:tcW w:w="989" w:type="dxa"/>
          </w:tcPr>
          <w:p w14:paraId="079A981D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2-Cl</w:t>
            </w:r>
          </w:p>
        </w:tc>
        <w:tc>
          <w:tcPr>
            <w:tcW w:w="1553" w:type="dxa"/>
            <w:vAlign w:val="center"/>
          </w:tcPr>
          <w:p w14:paraId="50CA47C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7b</w:t>
            </w:r>
          </w:p>
        </w:tc>
        <w:tc>
          <w:tcPr>
            <w:tcW w:w="1529" w:type="dxa"/>
            <w:vAlign w:val="center"/>
          </w:tcPr>
          <w:p w14:paraId="7B2FB24B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15</w:t>
            </w:r>
          </w:p>
        </w:tc>
        <w:tc>
          <w:tcPr>
            <w:tcW w:w="1386" w:type="dxa"/>
            <w:vAlign w:val="center"/>
          </w:tcPr>
          <w:p w14:paraId="6FD7D8C3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92</w:t>
            </w:r>
          </w:p>
        </w:tc>
        <w:tc>
          <w:tcPr>
            <w:tcW w:w="1263" w:type="dxa"/>
          </w:tcPr>
          <w:p w14:paraId="46A391DF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211-214</w:t>
            </w:r>
          </w:p>
        </w:tc>
        <w:tc>
          <w:tcPr>
            <w:tcW w:w="1206" w:type="dxa"/>
          </w:tcPr>
          <w:p w14:paraId="0C1FFA8C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213-215</w:t>
            </w:r>
          </w:p>
        </w:tc>
        <w:tc>
          <w:tcPr>
            <w:tcW w:w="1085" w:type="dxa"/>
            <w:vAlign w:val="center"/>
          </w:tcPr>
          <w:p w14:paraId="41DB7AD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&lt;EndNote&gt;&lt;Cite&gt;&lt;Author&gt;Jin&lt;/Author&gt;&lt;Year&gt;2006&lt;/Year&gt;&lt;RecNum&gt;2017&lt;/RecNum&gt;&lt;DisplayText&gt;&lt;style face="superscript"&gt;88&lt;/style&gt;&lt;/DisplayText&gt;&lt;record&gt;&lt;rec-number&gt;2017&lt;/rec-number&gt;&lt;foreign-keys&gt;&lt;key app="EN" db-id="ae5drsspw2v5eqefw5wpdzzprwdxfpa5dv0e" timestamp="1734598603"&gt;2017&lt;/key&gt;&lt;/foreign-keys&gt;&lt;ref-type name="Journal Article"&gt;17&lt;/ref-type&gt;&lt;contributors&gt;&lt;authors&gt;&lt;author&gt;Jin, Tong-Shou&lt;/author&gt;&lt;author&gt;Wang, Ai-Qing&lt;/author&gt;&lt;author&gt;Shi, Feng&lt;/author&gt;&lt;author&gt;Han, Li-Sha&lt;/author&gt;&lt;author&gt;Liu, Li-Bin&lt;/author&gt;&lt;author&gt;Li, Tong-Shuang&lt;/author&gt;&lt;/authors&gt;&lt;/contributors&gt;&lt;titles&gt;&lt;title&gt;Hexadecyldimethyl benzyl ammonium bromide: an efficient catalystfor a clean one-pot synthesis of tetrahydrobenzopyran derivatives in water&lt;/title&gt;&lt;secondary-title&gt;Arkivoc&lt;/secondary-title&gt;&lt;/titles&gt;&lt;periodical&gt;&lt;full-title&gt;Arkivoc&lt;/full-title&gt;&lt;/periodical&gt;&lt;pages&gt;78-86&lt;/pages&gt;&lt;volume&gt;14&lt;/volume&gt;&lt;dates&gt;&lt;year&gt;2006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88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514D54E1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15019C62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3</w:t>
            </w:r>
          </w:p>
        </w:tc>
        <w:tc>
          <w:tcPr>
            <w:tcW w:w="989" w:type="dxa"/>
            <w:vAlign w:val="center"/>
          </w:tcPr>
          <w:p w14:paraId="79D90E7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4-F</w:t>
            </w:r>
          </w:p>
        </w:tc>
        <w:tc>
          <w:tcPr>
            <w:tcW w:w="1553" w:type="dxa"/>
            <w:vAlign w:val="center"/>
          </w:tcPr>
          <w:p w14:paraId="170D44F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7c</w:t>
            </w:r>
          </w:p>
        </w:tc>
        <w:tc>
          <w:tcPr>
            <w:tcW w:w="1529" w:type="dxa"/>
            <w:vAlign w:val="center"/>
          </w:tcPr>
          <w:p w14:paraId="731BD89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15</w:t>
            </w:r>
          </w:p>
        </w:tc>
        <w:tc>
          <w:tcPr>
            <w:tcW w:w="1386" w:type="dxa"/>
            <w:vAlign w:val="center"/>
          </w:tcPr>
          <w:p w14:paraId="0E51651D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93</w:t>
            </w:r>
          </w:p>
        </w:tc>
        <w:tc>
          <w:tcPr>
            <w:tcW w:w="1263" w:type="dxa"/>
          </w:tcPr>
          <w:p w14:paraId="63A0C301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242-244</w:t>
            </w:r>
          </w:p>
        </w:tc>
        <w:tc>
          <w:tcPr>
            <w:tcW w:w="1206" w:type="dxa"/>
          </w:tcPr>
          <w:p w14:paraId="2965E36B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244-246</w:t>
            </w:r>
          </w:p>
        </w:tc>
        <w:tc>
          <w:tcPr>
            <w:tcW w:w="1085" w:type="dxa"/>
            <w:vAlign w:val="center"/>
          </w:tcPr>
          <w:p w14:paraId="44D2427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&lt;EndNote&gt;&lt;Cite&gt;&lt;Author&gt;Dekamin&lt;/Author&gt;&lt;Year&gt;2013&lt;/Year&gt;&lt;RecNum&gt;5&lt;/RecNum&gt;&lt;DisplayText&gt;&lt;style face="superscript"&gt;64&lt;/style&gt;&lt;/DisplayText&gt;&lt;record&gt;&lt;rec-number&gt;5&lt;/rec-number&gt;&lt;foreign-keys&gt;&lt;key app="EN" db-id="dp2tddwpwx0wwredd075v52v00xa0fz9ssat" timestamp="1709902207"&gt;5&lt;/key&gt;&lt;/foreign-keys&gt;&lt;ref-type name="Journal Article"&gt;17&lt;/ref-type&gt;&lt;contributors&gt;&lt;authors&gt;&lt;author&gt;Dekamin, Mohammad G.&lt;/author&gt;&lt;author&gt;Eslami, Mohammad&lt;/author&gt;&lt;author&gt;Maleki, Ali&lt;/author&gt;&lt;/authors&gt;&lt;/contributors&gt;&lt;titles&gt;&lt;title&gt;Potassium phthalimide-N-oxyl: a novel, efficient, and simple organocatalyst for the one-pot three-component synthesis of various 2-amino-4H-chromene derivatives in water&lt;/title&gt;&lt;secondary-title&gt;Tetrahedron&lt;/secondary-title&gt;&lt;/titles&gt;&lt;periodical&gt;&lt;full-title&gt;Tetrahedron&lt;/full-title&gt;&lt;/periodical&gt;&lt;pages&gt;1074-1085&lt;/pages&gt;&lt;volume&gt;69&lt;/volume&gt;&lt;number&gt;3&lt;/number&gt;&lt;keywords&gt;&lt;keyword&gt;Potassium phthalimide--oxyl (POPINO)&lt;/keyword&gt;&lt;keyword&gt;Transition metal-free catalysis&lt;/keyword&gt;&lt;keyword&gt;Multi-component reactions (MCRs)&lt;/keyword&gt;&lt;keyword&gt;2-Amino-4-chromene&lt;/keyword&gt;&lt;keyword&gt;Green chemistry&lt;/keyword&gt;&lt;/keywords&gt;&lt;dates&gt;&lt;year&gt;2013&lt;/year&gt;&lt;pub-dates&gt;&lt;date&gt;2013/01/21/&lt;/date&gt;&lt;/pub-dates&gt;&lt;/dates&gt;&lt;isbn&gt;0040-4020&lt;/isbn&gt;&lt;urls&gt;&lt;related-urls&gt;&lt;url&gt;https://www.sciencedirect.com/science/article/pii/S0040402012017863&lt;/url&gt;&lt;/related-urls&gt;&lt;/urls&gt;&lt;electronic-resource-num&gt;https://doi.org/10.1016/j.tet.2012.11.068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64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7060134D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1EBE20AB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4</w:t>
            </w:r>
          </w:p>
        </w:tc>
        <w:tc>
          <w:tcPr>
            <w:tcW w:w="989" w:type="dxa"/>
          </w:tcPr>
          <w:p w14:paraId="7EF80D4B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4-OH</w:t>
            </w:r>
          </w:p>
        </w:tc>
        <w:tc>
          <w:tcPr>
            <w:tcW w:w="1553" w:type="dxa"/>
            <w:vAlign w:val="center"/>
          </w:tcPr>
          <w:p w14:paraId="0D22F9E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7d</w:t>
            </w:r>
          </w:p>
        </w:tc>
        <w:tc>
          <w:tcPr>
            <w:tcW w:w="1529" w:type="dxa"/>
            <w:vAlign w:val="center"/>
          </w:tcPr>
          <w:p w14:paraId="11D9A59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86" w:type="dxa"/>
            <w:vAlign w:val="center"/>
          </w:tcPr>
          <w:p w14:paraId="65B1DB02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93</w:t>
            </w:r>
          </w:p>
        </w:tc>
        <w:tc>
          <w:tcPr>
            <w:tcW w:w="1263" w:type="dxa"/>
          </w:tcPr>
          <w:p w14:paraId="732BB710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250-252</w:t>
            </w:r>
          </w:p>
        </w:tc>
        <w:tc>
          <w:tcPr>
            <w:tcW w:w="1206" w:type="dxa"/>
          </w:tcPr>
          <w:p w14:paraId="6F1ACAC2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252-254</w:t>
            </w:r>
          </w:p>
        </w:tc>
        <w:tc>
          <w:tcPr>
            <w:tcW w:w="1085" w:type="dxa"/>
            <w:vAlign w:val="center"/>
          </w:tcPr>
          <w:p w14:paraId="71E16EA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&lt;EndNote&gt;&lt;Cite&gt;&lt;Author&gt;Dekamin&lt;/Author&gt;&lt;Year&gt;2013&lt;/Year&gt;&lt;RecNum&gt;5&lt;/RecNum&gt;&lt;DisplayText&gt;&lt;style face="superscript"&gt;64&lt;/style&gt;&lt;/DisplayText&gt;&lt;record&gt;&lt;rec-number&gt;5&lt;/rec-number&gt;&lt;foreign-keys&gt;&lt;key app="EN" db-id="dp2tddwpwx0wwredd075v52v00xa0fz9ssat" timestamp="1709902207"&gt;5&lt;/key&gt;&lt;/foreign-keys&gt;&lt;ref-type name="Journal Article"&gt;17&lt;/ref-type&gt;&lt;contributors&gt;&lt;authors&gt;&lt;author&gt;Dekamin, Mohammad G.&lt;/author&gt;&lt;author&gt;Eslami, Mohammad&lt;/author&gt;&lt;author&gt;Maleki, Ali&lt;/author&gt;&lt;/authors&gt;&lt;/contributors&gt;&lt;titles&gt;&lt;title&gt;Potassium phthalimide-N-oxyl: a novel, efficient, and simple organocatalyst for the one-pot three-component synthesis of various 2-amino-4H-chromene derivatives in water&lt;/title&gt;&lt;secondary-title&gt;Tetrahedron&lt;/secondary-title&gt;&lt;/titles&gt;&lt;periodical&gt;&lt;full-title&gt;Tetrahedron&lt;/full-title&gt;&lt;/periodical&gt;&lt;pages&gt;1074-1085&lt;/pages&gt;&lt;volume&gt;69&lt;/volume&gt;&lt;number&gt;3&lt;/number&gt;&lt;keywords&gt;&lt;keyword&gt;Potassium phthalimide--oxyl (POPINO)&lt;/keyword&gt;&lt;keyword&gt;Transition metal-free catalysis&lt;/keyword&gt;&lt;keyword&gt;Multi-component reactions (MCRs)&lt;/keyword&gt;&lt;keyword&gt;2-Amino-4-chromene&lt;/keyword&gt;&lt;keyword&gt;Green chemistry&lt;/keyword&gt;&lt;/keywords&gt;&lt;dates&gt;&lt;year&gt;2013&lt;/year&gt;&lt;pub-dates&gt;&lt;date&gt;2013/01/21/&lt;/date&gt;&lt;/pub-dates&gt;&lt;/dates&gt;&lt;isbn&gt;0040-4020&lt;/isbn&gt;&lt;urls&gt;&lt;related-urls&gt;&lt;url&gt;https://www.sciencedirect.com/science/article/pii/S0040402012017863&lt;/url&gt;&lt;/related-urls&gt;&lt;/urls&gt;&lt;electronic-resource-num&gt;https://doi.org/10.1016/j.tet.2012.11.068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64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1BD73C1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30D1682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5</w:t>
            </w:r>
          </w:p>
        </w:tc>
        <w:tc>
          <w:tcPr>
            <w:tcW w:w="989" w:type="dxa"/>
          </w:tcPr>
          <w:p w14:paraId="6C96AC9C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4-OMe</w:t>
            </w:r>
          </w:p>
        </w:tc>
        <w:tc>
          <w:tcPr>
            <w:tcW w:w="1553" w:type="dxa"/>
            <w:vAlign w:val="center"/>
          </w:tcPr>
          <w:p w14:paraId="6B68DF3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7e</w:t>
            </w:r>
          </w:p>
        </w:tc>
        <w:tc>
          <w:tcPr>
            <w:tcW w:w="1529" w:type="dxa"/>
            <w:vAlign w:val="center"/>
          </w:tcPr>
          <w:p w14:paraId="31476B30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86" w:type="dxa"/>
            <w:vAlign w:val="center"/>
          </w:tcPr>
          <w:p w14:paraId="1BE7EB2E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91</w:t>
            </w:r>
          </w:p>
        </w:tc>
        <w:tc>
          <w:tcPr>
            <w:tcW w:w="1263" w:type="dxa"/>
          </w:tcPr>
          <w:p w14:paraId="2B35F5EA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197-199</w:t>
            </w:r>
          </w:p>
        </w:tc>
        <w:tc>
          <w:tcPr>
            <w:tcW w:w="1206" w:type="dxa"/>
          </w:tcPr>
          <w:p w14:paraId="5027E04F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197-199</w:t>
            </w:r>
          </w:p>
        </w:tc>
        <w:tc>
          <w:tcPr>
            <w:tcW w:w="1085" w:type="dxa"/>
            <w:vAlign w:val="center"/>
          </w:tcPr>
          <w:p w14:paraId="24D5096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&lt;EndNote&gt;&lt;Cite&gt;&lt;Author&gt;Mirza‐Aghayan&lt;/Author&gt;&lt;Year&gt;2023&lt;/Year&gt;&lt;RecNum&gt;2020&lt;/RecNum&gt;&lt;DisplayText&gt;&lt;style face="superscript"&gt;89&lt;/style&gt;&lt;/DisplayText&gt;&lt;record&gt;&lt;rec-number&gt;2020&lt;/rec-number&gt;&lt;foreign-keys&gt;&lt;key app="EN" db-id="ae5drsspw2v5eqefw5wpdzzprwdxfpa5dv0e" timestamp="1734599738"&gt;2020&lt;/key&gt;&lt;/foreign-keys&gt;&lt;ref-type name="Journal Article"&gt;17&lt;/ref-type&gt;&lt;contributors&gt;&lt;authors&gt;&lt;author&gt;Mirza‐Aghayan, Maryam&lt;/author&gt;&lt;author&gt;Mohammadi, Marzieh&lt;/author&gt;&lt;author&gt;Boukherroub, Rabah&lt;/author&gt;&lt;author&gt;Ravanavard, Katayoon&lt;/author&gt;&lt;/authors&gt;&lt;/contributors&gt;&lt;titles&gt;&lt;title&gt;Functionalized reduced graphene oxide as a useful and efficient base catalyst for the preparation of 4 H‐pyran and pyran‐like tacrine compounds and their antibacterial activity&lt;/title&gt;&lt;secondary-title&gt;Journal of Heterocyclic Chemistry&lt;/secondary-title&gt;&lt;/titles&gt;&lt;periodical&gt;&lt;full-title&gt;Journal of Heterocyclic Chemistry&lt;/full-title&gt;&lt;/periodical&gt;&lt;pages&gt;252-263&lt;/pages&gt;&lt;volume&gt;60&lt;/volume&gt;&lt;number&gt;2&lt;/number&gt;&lt;dates&gt;&lt;year&gt;2023&lt;/year&gt;&lt;/dates&gt;&lt;isbn&gt;0022-152X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89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229C09DB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2B291F9D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6</w:t>
            </w:r>
          </w:p>
        </w:tc>
        <w:tc>
          <w:tcPr>
            <w:tcW w:w="989" w:type="dxa"/>
          </w:tcPr>
          <w:p w14:paraId="63AE9B08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2-OMe</w:t>
            </w:r>
          </w:p>
        </w:tc>
        <w:tc>
          <w:tcPr>
            <w:tcW w:w="1553" w:type="dxa"/>
            <w:vAlign w:val="center"/>
          </w:tcPr>
          <w:p w14:paraId="3C7E694F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7f</w:t>
            </w:r>
          </w:p>
        </w:tc>
        <w:tc>
          <w:tcPr>
            <w:tcW w:w="1529" w:type="dxa"/>
            <w:vAlign w:val="center"/>
          </w:tcPr>
          <w:p w14:paraId="589AC8A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386" w:type="dxa"/>
            <w:vAlign w:val="center"/>
          </w:tcPr>
          <w:p w14:paraId="4510770C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1263" w:type="dxa"/>
          </w:tcPr>
          <w:p w14:paraId="23B3F309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197-199</w:t>
            </w:r>
          </w:p>
        </w:tc>
        <w:tc>
          <w:tcPr>
            <w:tcW w:w="1206" w:type="dxa"/>
          </w:tcPr>
          <w:p w14:paraId="497F546B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198-199</w:t>
            </w:r>
          </w:p>
        </w:tc>
        <w:tc>
          <w:tcPr>
            <w:tcW w:w="1085" w:type="dxa"/>
            <w:vAlign w:val="center"/>
          </w:tcPr>
          <w:p w14:paraId="34D676E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&lt;EndNote&gt;&lt;Cite&gt;&lt;Author&gt;Mashhadinezhad&lt;/Author&gt;&lt;Year&gt;2019&lt;/Year&gt;&lt;RecNum&gt;2021&lt;/RecNum&gt;&lt;DisplayText&gt;&lt;style face="superscript"&gt;90&lt;/style&gt;&lt;/DisplayText&gt;&lt;record&gt;&lt;rec-number&gt;2021&lt;/rec-number&gt;&lt;foreign-keys&gt;&lt;key app="EN" db-id="ae5drsspw2v5eqefw5wpdzzprwdxfpa5dv0e" timestamp="1734599973"&gt;2021&lt;/key&gt;&lt;/foreign-keys&gt;&lt;ref-type name="Journal Article"&gt;17&lt;/ref-type&gt;&lt;contributors&gt;&lt;authors&gt;&lt;author&gt;Mashhadinezhad, Maryam&lt;/author&gt;&lt;author&gt;Mamaghani, Manouchehr&lt;/author&gt;&lt;author&gt;Rassa, Mehdi&lt;/author&gt;&lt;author&gt;Shirini, Farhad&lt;/author&gt;&lt;/authors&gt;&lt;/contributors&gt;&lt;titles&gt;&lt;title&gt;A Facile Green Synthesis of Chromene Derivatives as Antioxidant and Antibacterial Agents Through a Modified Natural Soil&lt;/title&gt;&lt;secondary-title&gt;ChemistrySelect&lt;/secondary-title&gt;&lt;/titles&gt;&lt;periodical&gt;&lt;full-title&gt;ChemistrySelect&lt;/full-title&gt;&lt;/periodical&gt;&lt;pages&gt;4920-4932&lt;/pages&gt;&lt;volume&gt;4&lt;/volume&gt;&lt;number&gt;17&lt;/number&gt;&lt;dates&gt;&lt;year&gt;2019&lt;/year&gt;&lt;/dates&gt;&lt;isbn&gt;2365-6549&lt;/isbn&gt;&lt;urls&gt;&lt;related-urls&gt;&lt;url&gt;https://chemistry-europe.onlinelibrary.wiley.com/doi/abs/10.1002/slct.201900405&lt;/url&gt;&lt;/related-urls&gt;&lt;/urls&gt;&lt;electronic-resource-num&gt;https://doi.org/10.1002/slct.201900405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90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357546D0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5732E828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7</w:t>
            </w:r>
          </w:p>
        </w:tc>
        <w:tc>
          <w:tcPr>
            <w:tcW w:w="989" w:type="dxa"/>
          </w:tcPr>
          <w:p w14:paraId="570118F4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4-Me</w:t>
            </w:r>
          </w:p>
        </w:tc>
        <w:tc>
          <w:tcPr>
            <w:tcW w:w="1553" w:type="dxa"/>
            <w:vAlign w:val="center"/>
          </w:tcPr>
          <w:p w14:paraId="60271AF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7g</w:t>
            </w:r>
          </w:p>
        </w:tc>
        <w:tc>
          <w:tcPr>
            <w:tcW w:w="1529" w:type="dxa"/>
            <w:vAlign w:val="center"/>
          </w:tcPr>
          <w:p w14:paraId="57432749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</w:t>
            </w:r>
          </w:p>
        </w:tc>
        <w:tc>
          <w:tcPr>
            <w:tcW w:w="1386" w:type="dxa"/>
            <w:vAlign w:val="center"/>
          </w:tcPr>
          <w:p w14:paraId="46471162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1263" w:type="dxa"/>
          </w:tcPr>
          <w:p w14:paraId="2F72ABBA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173-175</w:t>
            </w:r>
          </w:p>
        </w:tc>
        <w:tc>
          <w:tcPr>
            <w:tcW w:w="1206" w:type="dxa"/>
          </w:tcPr>
          <w:p w14:paraId="5D32D137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173-175</w:t>
            </w:r>
          </w:p>
        </w:tc>
        <w:tc>
          <w:tcPr>
            <w:tcW w:w="1085" w:type="dxa"/>
            <w:vAlign w:val="center"/>
          </w:tcPr>
          <w:p w14:paraId="0191123C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&lt;EndNote&gt;&lt;Cite&gt;&lt;Author&gt;Hiremath&lt;/Author&gt;&lt;Year&gt;2020&lt;/Year&gt;&lt;RecNum&gt;2022&lt;/RecNum&gt;&lt;DisplayText&gt;&lt;style face="superscript"&gt;91&lt;/style&gt;&lt;/DisplayText&gt;&lt;record&gt;&lt;rec-number&gt;2022&lt;/rec-number&gt;&lt;foreign-keys&gt;&lt;key app="EN" db-id="ae5drsspw2v5eqefw5wpdzzprwdxfpa5dv0e" timestamp="1734600423"&gt;2022&lt;/key&gt;&lt;/foreign-keys&gt;&lt;ref-type name="Journal Article"&gt;17&lt;/ref-type&gt;&lt;contributors&gt;&lt;authors&gt;&lt;author&gt;Hiremath, Prashant B&lt;/author&gt;&lt;author&gt;Kantharaju, K&lt;/author&gt;&lt;/authors&gt;&lt;/contributors&gt;&lt;titles&gt;&lt;title&gt;An Efficient and Facile Synthesis of 2‐Amino‐4H‐pyrans &amp;amp;Tetrahydrobenzo [b] pyrans Catalysed by WEMFSA at Room Temperature&lt;/title&gt;&lt;secondary-title&gt;ChemistrySelect&lt;/secondary-title&gt;&lt;/titles&gt;&lt;periodical&gt;&lt;full-title&gt;ChemistrySelect&lt;/full-title&gt;&lt;/periodical&gt;&lt;pages&gt;1896-1906&lt;/pages&gt;&lt;volume&gt;5&lt;/volume&gt;&lt;number&gt;6&lt;/number&gt;&lt;dates&gt;&lt;year&gt;2020&lt;/year&gt;&lt;/dates&gt;&lt;isbn&gt;2365-6549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91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6BF38081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vAlign w:val="center"/>
          </w:tcPr>
          <w:p w14:paraId="6F2A6A2F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8</w:t>
            </w:r>
          </w:p>
        </w:tc>
        <w:tc>
          <w:tcPr>
            <w:tcW w:w="989" w:type="dxa"/>
          </w:tcPr>
          <w:p w14:paraId="49388376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3-NO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553" w:type="dxa"/>
            <w:vAlign w:val="center"/>
          </w:tcPr>
          <w:p w14:paraId="18181F69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7h</w:t>
            </w:r>
          </w:p>
        </w:tc>
        <w:tc>
          <w:tcPr>
            <w:tcW w:w="1529" w:type="dxa"/>
            <w:vAlign w:val="center"/>
          </w:tcPr>
          <w:p w14:paraId="7079B4F1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86" w:type="dxa"/>
            <w:vAlign w:val="center"/>
          </w:tcPr>
          <w:p w14:paraId="081F6B6E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63" w:type="dxa"/>
          </w:tcPr>
          <w:p w14:paraId="38690166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188-190</w:t>
            </w:r>
          </w:p>
        </w:tc>
        <w:tc>
          <w:tcPr>
            <w:tcW w:w="1206" w:type="dxa"/>
          </w:tcPr>
          <w:p w14:paraId="2F6786DD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187-188</w:t>
            </w:r>
          </w:p>
        </w:tc>
        <w:tc>
          <w:tcPr>
            <w:tcW w:w="1085" w:type="dxa"/>
            <w:vAlign w:val="center"/>
          </w:tcPr>
          <w:p w14:paraId="31AD99D6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&lt;EndNote&gt;&lt;Cite&gt;&lt;Author&gt;Zonouz&lt;/Author&gt;&lt;Year&gt;2014&lt;/Year&gt;&lt;RecNum&gt;2023&lt;/RecNum&gt;&lt;DisplayText&gt;&lt;style face="superscript"&gt;92&lt;/style&gt;&lt;/DisplayText&gt;&lt;record&gt;&lt;rec-number&gt;2023&lt;/rec-number&gt;&lt;foreign-keys&gt;&lt;key app="EN" db-id="ae5drsspw2v5eqefw5wpdzzprwdxfpa5dv0e" timestamp="1734600629"&gt;2023&lt;/key&gt;&lt;/foreign-keys&gt;&lt;ref-type name="Journal Article"&gt;17&lt;/ref-type&gt;&lt;contributors&gt;&lt;authors&gt;&lt;author&gt;Zonouz, A&lt;/author&gt;&lt;author&gt;Moghani, Davoud&lt;/author&gt;&lt;author&gt;Okhravi, Somaieh&lt;/author&gt;&lt;/authors&gt;&lt;/contributors&gt;&lt;titles&gt;&lt;title&gt;A facile and efficient protocol for the synthesis of 2-amino-3-cyano-4H-pyran derivatives at ambient temperature&lt;/title&gt;&lt;secondary-title&gt;Current Chemistry Letters&lt;/secondary-title&gt;&lt;/titles&gt;&lt;periodical&gt;&lt;full-title&gt;Current Chemistry Letters&lt;/full-title&gt;&lt;/periodical&gt;&lt;pages&gt;71-74&lt;/pages&gt;&lt;volume&gt;3&lt;/volume&gt;&lt;number&gt;2&lt;/number&gt;&lt;dates&gt;&lt;year&gt;2014&lt;/year&gt;&lt;/dates&gt;&lt;urls&gt;&lt;/urls&gt;&lt;/record&gt;&lt;/Cite&gt;&lt;/EndNote&gt;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92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4118863C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tcBorders>
              <w:bottom w:val="nil"/>
            </w:tcBorders>
            <w:vAlign w:val="center"/>
          </w:tcPr>
          <w:p w14:paraId="7795C5ED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9</w:t>
            </w:r>
          </w:p>
        </w:tc>
        <w:tc>
          <w:tcPr>
            <w:tcW w:w="989" w:type="dxa"/>
            <w:tcBorders>
              <w:bottom w:val="nil"/>
            </w:tcBorders>
          </w:tcPr>
          <w:p w14:paraId="47D7190C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2-NO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553" w:type="dxa"/>
            <w:tcBorders>
              <w:bottom w:val="nil"/>
            </w:tcBorders>
            <w:vAlign w:val="center"/>
          </w:tcPr>
          <w:p w14:paraId="21E8B641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7i</w:t>
            </w:r>
          </w:p>
        </w:tc>
        <w:tc>
          <w:tcPr>
            <w:tcW w:w="1529" w:type="dxa"/>
            <w:tcBorders>
              <w:bottom w:val="nil"/>
            </w:tcBorders>
            <w:vAlign w:val="center"/>
          </w:tcPr>
          <w:p w14:paraId="77A4ADBB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86" w:type="dxa"/>
            <w:tcBorders>
              <w:bottom w:val="nil"/>
            </w:tcBorders>
            <w:vAlign w:val="center"/>
          </w:tcPr>
          <w:p w14:paraId="03A9E223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95</w:t>
            </w:r>
          </w:p>
        </w:tc>
        <w:tc>
          <w:tcPr>
            <w:tcW w:w="1263" w:type="dxa"/>
            <w:tcBorders>
              <w:bottom w:val="nil"/>
            </w:tcBorders>
          </w:tcPr>
          <w:p w14:paraId="27550E4A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182-184</w:t>
            </w:r>
          </w:p>
        </w:tc>
        <w:tc>
          <w:tcPr>
            <w:tcW w:w="1206" w:type="dxa"/>
            <w:tcBorders>
              <w:bottom w:val="nil"/>
            </w:tcBorders>
          </w:tcPr>
          <w:p w14:paraId="051201DB" w14:textId="77777777" w:rsidR="00567A85" w:rsidRPr="001838CE" w:rsidRDefault="00567A85" w:rsidP="005D2D7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180-182</w:t>
            </w:r>
          </w:p>
        </w:tc>
        <w:tc>
          <w:tcPr>
            <w:tcW w:w="1085" w:type="dxa"/>
            <w:tcBorders>
              <w:bottom w:val="nil"/>
            </w:tcBorders>
            <w:vAlign w:val="center"/>
          </w:tcPr>
          <w:p w14:paraId="1EDDE14A" w14:textId="77777777" w:rsidR="00567A85" w:rsidRPr="001838CE" w:rsidRDefault="00567A8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&lt;EndNote&gt;&lt;Cite&gt;&lt;Author&gt;Ramesh&lt;/Author&gt;&lt;Year&gt;2020&lt;/Year&gt;&lt;RecNum&gt;2026&lt;/RecNum&gt;&lt;DisplayText&gt;&lt;style face="superscript"&gt;93&lt;/style&gt;&lt;/DisplayText&gt;&lt;record&gt;&lt;rec-number&gt;2026&lt;/rec-number&gt;&lt;foreign-keys&gt;&lt;key app="EN" db-id="ae5drsspw2v5eqefw5wpdzzprwdxfpa5dv0e" timestamp="1734602480"&gt;2026&lt;/key&gt;&lt;/foreign-keys&gt;&lt;ref-type name="Journal Article"&gt;17&lt;/ref-type&gt;&lt;contributors&gt;&lt;authors&gt;&lt;author&gt;Ramesh, Rathinam&lt;/author&gt;&lt;author&gt;Jayamathi, Jayaraj&lt;/author&gt;&lt;author&gt;Karthika, Chinnagoundar&lt;/author&gt;&lt;author&gt;Małecki, Jan Grzegorz&lt;/author&gt;&lt;author&gt;Lalitha, Appaswami&lt;/author&gt;&lt;/authors&gt;&lt;/contributors&gt;&lt;titles&gt;&lt;title&gt;An Organocatalytic Newer Synthetic Strategy Toward the Access of Polyfunctionalized 4H-Pyrans via Multicomponent Reactions&lt;/title&gt;&lt;secondary-title&gt;Polycyclic Aromatic Compounds&lt;/secondary-title&gt;&lt;/titles&gt;&lt;periodical&gt;&lt;full-title&gt;Polycyclic Aromatic Compounds&lt;/full-title&gt;&lt;/periodical&gt;&lt;pages&gt;502 - 515&lt;/pages&gt;&lt;volume&gt;40&lt;/volume&gt;&lt;dates&gt;&lt;year&gt;2020&lt;/year&gt;&lt;/dates&gt;&lt;urls&gt;&lt;/urls&gt;&lt;/record&gt;&lt;/Cite&gt;&lt;/EndNote&gt;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93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42D661AB" w14:textId="77777777" w:rsidTr="005D2D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dxa"/>
            <w:tcBorders>
              <w:top w:val="nil"/>
              <w:bottom w:val="single" w:sz="4" w:space="0" w:color="auto"/>
            </w:tcBorders>
            <w:vAlign w:val="center"/>
          </w:tcPr>
          <w:p w14:paraId="64E28808" w14:textId="77777777" w:rsidR="00567A85" w:rsidRPr="001838CE" w:rsidRDefault="00567A85" w:rsidP="005D2D7D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 w:val="0"/>
                <w:bCs w:val="0"/>
                <w:color w:val="auto"/>
                <w:w w:val="108"/>
              </w:rPr>
              <w:t>10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61898BBF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4-CN</w:t>
            </w:r>
          </w:p>
        </w:tc>
        <w:tc>
          <w:tcPr>
            <w:tcW w:w="1553" w:type="dxa"/>
            <w:tcBorders>
              <w:top w:val="nil"/>
              <w:bottom w:val="single" w:sz="4" w:space="0" w:color="auto"/>
            </w:tcBorders>
            <w:vAlign w:val="center"/>
          </w:tcPr>
          <w:p w14:paraId="74C30D5A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7j</w:t>
            </w:r>
          </w:p>
        </w:tc>
        <w:tc>
          <w:tcPr>
            <w:tcW w:w="1529" w:type="dxa"/>
            <w:tcBorders>
              <w:top w:val="nil"/>
              <w:bottom w:val="single" w:sz="4" w:space="0" w:color="auto"/>
            </w:tcBorders>
            <w:vAlign w:val="center"/>
          </w:tcPr>
          <w:p w14:paraId="79E4364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386" w:type="dxa"/>
            <w:tcBorders>
              <w:top w:val="nil"/>
              <w:bottom w:val="single" w:sz="4" w:space="0" w:color="auto"/>
            </w:tcBorders>
            <w:vAlign w:val="center"/>
          </w:tcPr>
          <w:p w14:paraId="4302E994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97</w:t>
            </w:r>
          </w:p>
        </w:tc>
        <w:tc>
          <w:tcPr>
            <w:tcW w:w="1263" w:type="dxa"/>
            <w:tcBorders>
              <w:top w:val="nil"/>
              <w:bottom w:val="single" w:sz="4" w:space="0" w:color="auto"/>
            </w:tcBorders>
          </w:tcPr>
          <w:p w14:paraId="61C7BDFC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229-230</w:t>
            </w:r>
          </w:p>
        </w:tc>
        <w:tc>
          <w:tcPr>
            <w:tcW w:w="1206" w:type="dxa"/>
            <w:tcBorders>
              <w:top w:val="nil"/>
              <w:bottom w:val="single" w:sz="4" w:space="0" w:color="auto"/>
            </w:tcBorders>
          </w:tcPr>
          <w:p w14:paraId="46D069FA" w14:textId="77777777" w:rsidR="00567A85" w:rsidRPr="001838CE" w:rsidRDefault="00567A85" w:rsidP="005D2D7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227-229</w:t>
            </w:r>
          </w:p>
        </w:tc>
        <w:tc>
          <w:tcPr>
            <w:tcW w:w="1085" w:type="dxa"/>
            <w:tcBorders>
              <w:top w:val="nil"/>
              <w:bottom w:val="single" w:sz="4" w:space="0" w:color="auto"/>
            </w:tcBorders>
            <w:vAlign w:val="center"/>
          </w:tcPr>
          <w:p w14:paraId="447E7835" w14:textId="77777777" w:rsidR="00567A85" w:rsidRPr="001838CE" w:rsidRDefault="00567A8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&lt;EndNote&gt;&lt;Cite&gt;&lt;Author&gt;Hu&lt;/Author&gt;&lt;Year&gt;2014&lt;/Year&gt;&lt;RecNum&gt;2025&lt;/RecNum&gt;&lt;DisplayText&gt;&lt;style face="superscript"&gt;94&lt;/style&gt;&lt;/DisplayText&gt;&lt;record&gt;&lt;rec-number&gt;2025&lt;/rec-number&gt;&lt;foreign-keys&gt;&lt;key app="EN" db-id="ae5drsspw2v5eqefw5wpdzzprwdxfpa5dv0e" timestamp="1734602100"&gt;2025&lt;/key&gt;&lt;/foreign-keys&gt;&lt;ref-type name="Journal Article"&gt;17&lt;/ref-type&gt;&lt;contributors&gt;&lt;authors&gt;&lt;author&gt;Hu, Huanan&lt;/author&gt;&lt;author&gt;Qiu, Fangli&lt;/author&gt;&lt;author&gt;Ying, Anguo&lt;/author&gt;&lt;author&gt;Yang, Jianguo&lt;/author&gt;&lt;author&gt;Meng, Haiping&lt;/author&gt;&lt;/authors&gt;&lt;/contributors&gt;&lt;titles&gt;&lt;title&gt;An Environmentally Benign Protocol for Aqueous Synthesis of Tetrahydrobenzo[b]Pyrans Catalyzed by Cost-Effective Ionic Liquid&lt;/title&gt;&lt;secondary-title&gt;International Journal of Molecular Sciences&lt;/secondary-title&gt;&lt;/titles&gt;&lt;periodical&gt;&lt;full-title&gt;International Journal of Molecular Sciences&lt;/full-title&gt;&lt;/periodical&gt;&lt;pages&gt;6897 - 6909&lt;/pages&gt;&lt;volume&gt;15&lt;/volume&gt;&lt;dates&gt;&lt;year&gt;2014&lt;/year&gt;&lt;/dates&gt;&lt;urls&gt;&lt;/urls&gt;&lt;/record&gt;&lt;/Cite&gt;&lt;/EndNote&gt;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94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567A85" w:rsidRPr="001838CE" w14:paraId="4EFF36CB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0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14:paraId="356DC3D9" w14:textId="77777777" w:rsidR="00567A85" w:rsidRPr="001838CE" w:rsidRDefault="00567A85" w:rsidP="005D2D7D">
            <w:pPr>
              <w:jc w:val="both"/>
              <w:rPr>
                <w:rFonts w:asciiTheme="majorHAnsi" w:hAnsiTheme="majorHAnsi" w:cstheme="majorHAnsi"/>
                <w:b w:val="0"/>
                <w:bCs w:val="0"/>
                <w:color w:val="auto"/>
                <w:lang w:bidi="fa-IR"/>
              </w:rPr>
            </w:pP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a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Reaction conditions: aldehyde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5a-j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, 1.0 mmol), malononirile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4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, 1.2 mmol), dimedone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6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, 1.0 mmol) and in the presence of CS-g-PAN/Fe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O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4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nanomaterial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1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) were added to the solvent (3.0 ml) unless otherwise stated.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b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Isolated yields. Scope of the synthesis of 2‐amino‐3-cyano-4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i/>
                <w:iCs/>
                <w:color w:val="auto"/>
                <w:w w:val="108"/>
                <w:lang w:val="en-GB"/>
              </w:rPr>
              <w:t>H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‐pyran derivatives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7a-j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) catalyzed by CS-g-PAN/Fe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O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4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1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) under optimized reaction conditionsa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  <w:t>.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a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Reaction conditions: ethyl acetoacetate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2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, 1.0 mmol), aldehyde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5a-j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  <w:t>,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1.0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  <w:t xml:space="preserve">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mmol) and malononirile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4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, 1.0 mmol) in the presence of</w:t>
            </w:r>
            <w:r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CS-g-PAN/Fe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O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>4</w:t>
            </w:r>
            <w:r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bscript"/>
                <w:lang w:val="en-GB"/>
              </w:rPr>
              <w:t xml:space="preserve">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nanomaterial (</w:t>
            </w:r>
            <w:r w:rsidRPr="001838CE">
              <w:rPr>
                <w:rFonts w:asciiTheme="majorHAnsi" w:eastAsia="Calibri" w:hAnsiTheme="majorHAnsi" w:cstheme="majorHAnsi"/>
                <w:color w:val="auto"/>
                <w:w w:val="108"/>
                <w:lang w:val="en-GB"/>
              </w:rPr>
              <w:t>1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, 0.01 g) was added to the EtOH (3.0 ml) at room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lastRenderedPageBreak/>
              <w:t xml:space="preserve">temperature.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c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 xml:space="preserve">All compounds are known and their structures were established from their spectral data and melting points as compared with literature values. 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vertAlign w:val="superscript"/>
                <w:lang w:val="en-GB"/>
              </w:rPr>
              <w:t>d</w:t>
            </w:r>
            <w:r w:rsidRPr="001838CE">
              <w:rPr>
                <w:rFonts w:asciiTheme="majorHAnsi" w:eastAsia="Calibri" w:hAnsiTheme="majorHAnsi" w:cstheme="majorHAnsi"/>
                <w:b w:val="0"/>
                <w:bCs w:val="0"/>
                <w:color w:val="auto"/>
                <w:w w:val="108"/>
                <w:lang w:val="en-GB"/>
              </w:rPr>
              <w:t>Yields refer to the isolated products.</w:t>
            </w:r>
          </w:p>
        </w:tc>
      </w:tr>
    </w:tbl>
    <w:p w14:paraId="2FE5F738" w14:textId="77777777" w:rsidR="00567A85" w:rsidRPr="001838CE" w:rsidRDefault="00567A85" w:rsidP="00567A85">
      <w:pPr>
        <w:spacing w:line="240" w:lineRule="auto"/>
        <w:jc w:val="both"/>
        <w:rPr>
          <w:rFonts w:asciiTheme="majorHAnsi" w:eastAsia="Calibri" w:hAnsiTheme="majorHAnsi" w:cstheme="majorHAnsi"/>
          <w:b/>
          <w:bCs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763"/>
        <w:gridCol w:w="2044"/>
        <w:gridCol w:w="1070"/>
        <w:gridCol w:w="1227"/>
        <w:gridCol w:w="877"/>
        <w:gridCol w:w="818"/>
        <w:gridCol w:w="804"/>
        <w:gridCol w:w="1007"/>
        <w:gridCol w:w="750"/>
      </w:tblGrid>
      <w:tr w:rsidR="00101555" w:rsidRPr="001838CE" w14:paraId="6A72223B" w14:textId="77777777" w:rsidTr="005D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9"/>
            <w:tcBorders>
              <w:bottom w:val="single" w:sz="4" w:space="0" w:color="auto"/>
            </w:tcBorders>
            <w:vAlign w:val="center"/>
          </w:tcPr>
          <w:p w14:paraId="00CD98F8" w14:textId="77777777" w:rsidR="00101555" w:rsidRPr="001838CE" w:rsidRDefault="00101555" w:rsidP="005D2D7D">
            <w:pPr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lang w:val="en-GB"/>
              </w:rPr>
              <w:t>Table 5.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Comparison of the catalytic efficiency of CS-g-PAN/</w:t>
            </w:r>
            <w:r w:rsidRPr="001838CE">
              <w:rPr>
                <w:rFonts w:asciiTheme="majorHAnsi" w:hAnsiTheme="majorHAnsi" w:cstheme="majorHAnsi"/>
                <w:color w:val="auto"/>
              </w:rPr>
              <w:t xml:space="preserve"> 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Fe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3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>O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vertAlign w:val="subscript"/>
                <w:lang w:val="en-GB"/>
              </w:rPr>
              <w:t>4</w:t>
            </w: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lang w:val="en-GB"/>
              </w:rPr>
              <w:t xml:space="preserve"> nanocatalyst with some previously reported heterogeneous catalysts</w:t>
            </w:r>
          </w:p>
        </w:tc>
      </w:tr>
      <w:tr w:rsidR="00101555" w:rsidRPr="001838CE" w14:paraId="6D02D2D3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81DDB" w14:textId="77777777" w:rsidR="00101555" w:rsidRPr="001838CE" w:rsidRDefault="00101555" w:rsidP="005D2D7D">
            <w:pPr>
              <w:jc w:val="both"/>
              <w:rPr>
                <w:rFonts w:asciiTheme="majorHAnsi" w:eastAsiaTheme="minorHAnsi" w:hAnsiTheme="majorHAnsi" w:cstheme="majorHAnsi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color w:val="auto"/>
                <w:w w:val="108"/>
                <w:lang w:val="en-GB"/>
              </w:rPr>
              <w:t>Entry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E397E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075EE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Catalyst loading (mg)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91F86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Solvent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B3F62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Temp (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  <w:vertAlign w:val="superscript"/>
              </w:rPr>
              <w:t>o</w:t>
            </w: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C)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B551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Time (min)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B2512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Yield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A10B5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product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FE28C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Ref</w:t>
            </w:r>
          </w:p>
        </w:tc>
      </w:tr>
      <w:tr w:rsidR="00101555" w:rsidRPr="001838CE" w14:paraId="3A2DA04E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tcBorders>
              <w:top w:val="single" w:sz="4" w:space="0" w:color="auto"/>
            </w:tcBorders>
            <w:vAlign w:val="center"/>
          </w:tcPr>
          <w:p w14:paraId="205ECAD0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vAlign w:val="center"/>
          </w:tcPr>
          <w:p w14:paraId="6F973F3D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Fe-MCM-22 zeolite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vAlign w:val="center"/>
          </w:tcPr>
          <w:p w14:paraId="1861F169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14:paraId="00771281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O/EtOH</w:t>
            </w:r>
          </w:p>
        </w:tc>
        <w:tc>
          <w:tcPr>
            <w:tcW w:w="906" w:type="dxa"/>
            <w:tcBorders>
              <w:top w:val="single" w:sz="4" w:space="0" w:color="auto"/>
            </w:tcBorders>
            <w:vAlign w:val="center"/>
          </w:tcPr>
          <w:p w14:paraId="730D8BAB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60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14:paraId="69B410C9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50</w:t>
            </w:r>
          </w:p>
        </w:tc>
        <w:tc>
          <w:tcPr>
            <w:tcW w:w="845" w:type="dxa"/>
            <w:tcBorders>
              <w:top w:val="single" w:sz="4" w:space="0" w:color="auto"/>
            </w:tcBorders>
            <w:vAlign w:val="center"/>
          </w:tcPr>
          <w:p w14:paraId="3BF4E987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DAFB935" w14:textId="77777777" w:rsidR="00101555" w:rsidRPr="00BF7962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6a</w:t>
            </w: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14:paraId="196105F1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&lt;EndNote&gt;&lt;Cite&gt;&lt;Author&gt;Magar&lt;/Author&gt;&lt;Year&gt;2017&lt;/Year&gt;&lt;RecNum&gt;1827&lt;/RecNum&gt;&lt;DisplayText&gt;&lt;style face="superscript"&gt;96&lt;/style&gt;&lt;/DisplayText&gt;&lt;record&gt;&lt;rec-number&gt;1827&lt;/rec-number&gt;&lt;foreign-keys&gt;&lt;key app="EN" db-id="ae5drsspw2v5eqefw5wpdzzprwdxfpa5dv0e" timestamp="1734099471"&gt;1827&lt;/key&gt;&lt;/foreign-keys&gt;&lt;ref-type name="Journal Article"&gt;17&lt;/ref-type&gt;&lt;contributors&gt;&lt;authors&gt;&lt;author&gt;Magar, Rameshwar R&lt;/author&gt;&lt;author&gt;Pawar, Ganesh T&lt;/author&gt;&lt;author&gt;Gadekar, Sachin P&lt;/author&gt;&lt;author&gt;Lande, Machhindra K&lt;/author&gt;&lt;/authors&gt;&lt;/contributors&gt;&lt;titles&gt;&lt;title&gt;Fe-MCM-22 catalyzed multicomponent synthesis of dihydropyrano [2, 3-c] pyrazole derivatives&lt;/title&gt;&lt;/titles&gt;&lt;dates&gt;&lt;year&gt;2017&lt;/year&gt;&lt;/dates&gt;&lt;urls&gt;&lt;/urls&gt;&lt;/record&gt;&lt;/Cite&gt;&lt;/EndNote&gt;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96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39B26592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036B9B31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2</w:t>
            </w:r>
          </w:p>
        </w:tc>
        <w:tc>
          <w:tcPr>
            <w:tcW w:w="1974" w:type="dxa"/>
            <w:vAlign w:val="center"/>
          </w:tcPr>
          <w:p w14:paraId="522D6BE2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CMC-SO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</w:p>
        </w:tc>
        <w:tc>
          <w:tcPr>
            <w:tcW w:w="1007" w:type="dxa"/>
            <w:vAlign w:val="center"/>
          </w:tcPr>
          <w:p w14:paraId="3390A913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1233" w:type="dxa"/>
            <w:vAlign w:val="center"/>
          </w:tcPr>
          <w:p w14:paraId="4FB30DED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906" w:type="dxa"/>
            <w:vAlign w:val="center"/>
          </w:tcPr>
          <w:p w14:paraId="232A16A4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60</w:t>
            </w:r>
          </w:p>
        </w:tc>
        <w:tc>
          <w:tcPr>
            <w:tcW w:w="849" w:type="dxa"/>
            <w:vAlign w:val="center"/>
          </w:tcPr>
          <w:p w14:paraId="20B3476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40</w:t>
            </w:r>
          </w:p>
        </w:tc>
        <w:tc>
          <w:tcPr>
            <w:tcW w:w="845" w:type="dxa"/>
            <w:vAlign w:val="center"/>
          </w:tcPr>
          <w:p w14:paraId="18C617C0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992" w:type="dxa"/>
            <w:vAlign w:val="center"/>
          </w:tcPr>
          <w:p w14:paraId="0289ED7B" w14:textId="77777777" w:rsidR="00101555" w:rsidRPr="00BF7962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6a</w:t>
            </w:r>
          </w:p>
        </w:tc>
        <w:tc>
          <w:tcPr>
            <w:tcW w:w="783" w:type="dxa"/>
            <w:vAlign w:val="center"/>
          </w:tcPr>
          <w:p w14:paraId="00683B2A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&lt;EndNote&gt;&lt;Cite&gt;&lt;Author&gt;El-Assaly&lt;/Author&gt;&lt;Year&gt;2021&lt;/Year&gt;&lt;RecNum&gt;1836&lt;/RecNum&gt;&lt;DisplayText&gt;&lt;style face="superscript"&gt;97&lt;/style&gt;&lt;/DisplayText&gt;&lt;record&gt;&lt;rec-number&gt;1836&lt;/rec-number&gt;&lt;foreign-keys&gt;&lt;key app="EN" db-id="ae5drsspw2v5eqefw5wpdzzprwdxfpa5dv0e" timestamp="1734104463"&gt;1836&lt;/key&gt;&lt;/foreign-keys&gt;&lt;ref-type name="Journal Article"&gt;17&lt;/ref-type&gt;&lt;contributors&gt;&lt;authors&gt;&lt;author&gt;El-Assaly, S&lt;/author&gt;&lt;author&gt;Ismail, AEHA&lt;/author&gt;&lt;author&gt;Bary, H&lt;/author&gt;&lt;author&gt;Abouelenein, M&lt;/author&gt;&lt;/authors&gt;&lt;/contributors&gt;&lt;titles&gt;&lt;title&gt;Synthesis, molecular docking studies, and antimicrobial evaluation of pyrano [2, 3-c] pyrazole derivatives&lt;/title&gt;&lt;secondary-title&gt;Current Chemistry Letters&lt;/secondary-title&gt;&lt;/titles&gt;&lt;periodical&gt;&lt;full-title&gt;Current Chemistry Letters&lt;/full-title&gt;&lt;/periodical&gt;&lt;pages&gt;309-328&lt;/pages&gt;&lt;volume&gt;10&lt;/volume&gt;&lt;number&gt;3&lt;/number&gt;&lt;dates&gt;&lt;year&gt;2021&lt;/year&gt;&lt;/dates&gt;&lt;urls&gt;&lt;/urls&gt;&lt;/record&gt;&lt;/Cite&gt;&lt;/EndNote&gt;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97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2345B1AC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0BEF5C11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3</w:t>
            </w:r>
          </w:p>
        </w:tc>
        <w:tc>
          <w:tcPr>
            <w:tcW w:w="1974" w:type="dxa"/>
            <w:vAlign w:val="center"/>
          </w:tcPr>
          <w:p w14:paraId="78ABAD12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@PDA/CuCl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</w:p>
        </w:tc>
        <w:tc>
          <w:tcPr>
            <w:tcW w:w="1007" w:type="dxa"/>
            <w:vAlign w:val="center"/>
          </w:tcPr>
          <w:p w14:paraId="6D1B94E1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50</w:t>
            </w:r>
          </w:p>
        </w:tc>
        <w:tc>
          <w:tcPr>
            <w:tcW w:w="1233" w:type="dxa"/>
            <w:vAlign w:val="center"/>
          </w:tcPr>
          <w:p w14:paraId="562B79F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</w:p>
        </w:tc>
        <w:tc>
          <w:tcPr>
            <w:tcW w:w="906" w:type="dxa"/>
            <w:vAlign w:val="center"/>
          </w:tcPr>
          <w:p w14:paraId="5CF3E1A9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70</w:t>
            </w:r>
          </w:p>
        </w:tc>
        <w:tc>
          <w:tcPr>
            <w:tcW w:w="849" w:type="dxa"/>
            <w:vAlign w:val="center"/>
          </w:tcPr>
          <w:p w14:paraId="1324E8D0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845" w:type="dxa"/>
            <w:vAlign w:val="center"/>
          </w:tcPr>
          <w:p w14:paraId="0A0433E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94</w:t>
            </w:r>
          </w:p>
        </w:tc>
        <w:tc>
          <w:tcPr>
            <w:tcW w:w="992" w:type="dxa"/>
            <w:vAlign w:val="center"/>
          </w:tcPr>
          <w:p w14:paraId="5E48E60F" w14:textId="77777777" w:rsidR="00101555" w:rsidRPr="00BF7962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6a</w:t>
            </w:r>
          </w:p>
        </w:tc>
        <w:tc>
          <w:tcPr>
            <w:tcW w:w="783" w:type="dxa"/>
            <w:vAlign w:val="center"/>
          </w:tcPr>
          <w:p w14:paraId="2DAEBAEC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&lt;EndNote&gt;&lt;Cite&gt;&lt;Author&gt;Badbedast&lt;/Author&gt;&lt;Year&gt;2022&lt;/Year&gt;&lt;RecNum&gt;1837&lt;/RecNum&gt;&lt;DisplayText&gt;&lt;style face="superscript"&gt;98&lt;/style&gt;&lt;/DisplayText&gt;&lt;record&gt;&lt;rec-number&gt;1837&lt;/rec-number&gt;&lt;foreign-keys&gt;&lt;key app="EN" db-id="ae5drsspw2v5eqefw5wpdzzprwdxfpa5dv0e" timestamp="1734104520"&gt;1837&lt;/key&gt;&lt;/foreign-keys&gt;&lt;ref-type name="Journal Article"&gt;17&lt;/ref-type&gt;&lt;contributors&gt;&lt;authors&gt;&lt;author&gt;Badbedast, Mehran&lt;/author&gt;&lt;author&gt;Abdolmaleki, Amir&lt;/author&gt;&lt;author&gt;Khalili, Dariush&lt;/author&gt;&lt;/authors&gt;&lt;/contributors&gt;&lt;titles&gt;&lt;title&gt;Copper‐Decorated Magnetite Polydopamine Composite (Fe3O4@ PDA): An Effective and Durable Heterogeneous Catalyst for Pyranopyrazole Synthesis&lt;/title&gt;&lt;secondary-title&gt;ChemistrySelect&lt;/secondary-title&gt;&lt;/titles&gt;&lt;periodical&gt;&lt;full-title&gt;ChemistrySelect&lt;/full-title&gt;&lt;/periodical&gt;&lt;pages&gt;e202203199&lt;/pages&gt;&lt;volume&gt;7&lt;/volume&gt;&lt;number&gt;48&lt;/number&gt;&lt;dates&gt;&lt;year&gt;2022&lt;/year&gt;&lt;/dates&gt;&lt;isbn&gt;2365-6549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98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7269C66B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43BDE754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4</w:t>
            </w:r>
          </w:p>
        </w:tc>
        <w:tc>
          <w:tcPr>
            <w:tcW w:w="1974" w:type="dxa"/>
            <w:vAlign w:val="center"/>
          </w:tcPr>
          <w:p w14:paraId="6760652B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781612C9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33" w:type="dxa"/>
            <w:vAlign w:val="center"/>
          </w:tcPr>
          <w:p w14:paraId="01DBA60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O/EtOH</w:t>
            </w:r>
          </w:p>
        </w:tc>
        <w:tc>
          <w:tcPr>
            <w:tcW w:w="906" w:type="dxa"/>
            <w:vAlign w:val="center"/>
          </w:tcPr>
          <w:p w14:paraId="627C26F0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80</w:t>
            </w:r>
          </w:p>
        </w:tc>
        <w:tc>
          <w:tcPr>
            <w:tcW w:w="849" w:type="dxa"/>
            <w:vAlign w:val="center"/>
          </w:tcPr>
          <w:p w14:paraId="4FEEB655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845" w:type="dxa"/>
            <w:vAlign w:val="center"/>
          </w:tcPr>
          <w:p w14:paraId="13D5B000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97</w:t>
            </w:r>
          </w:p>
        </w:tc>
        <w:tc>
          <w:tcPr>
            <w:tcW w:w="992" w:type="dxa"/>
            <w:vAlign w:val="center"/>
          </w:tcPr>
          <w:p w14:paraId="07CDB0AB" w14:textId="77777777" w:rsidR="00101555" w:rsidRPr="00BF7962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6a</w:t>
            </w:r>
          </w:p>
        </w:tc>
        <w:tc>
          <w:tcPr>
            <w:tcW w:w="783" w:type="dxa"/>
            <w:vAlign w:val="center"/>
          </w:tcPr>
          <w:p w14:paraId="78FF3A3A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This work</w:t>
            </w:r>
          </w:p>
        </w:tc>
      </w:tr>
      <w:tr w:rsidR="00101555" w:rsidRPr="001838CE" w14:paraId="58079960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5EEDE0BE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5</w:t>
            </w:r>
          </w:p>
        </w:tc>
        <w:tc>
          <w:tcPr>
            <w:tcW w:w="1974" w:type="dxa"/>
            <w:vAlign w:val="center"/>
          </w:tcPr>
          <w:p w14:paraId="66D3CC30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CuFe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@starch</w:t>
            </w:r>
          </w:p>
        </w:tc>
        <w:tc>
          <w:tcPr>
            <w:tcW w:w="1007" w:type="dxa"/>
            <w:vAlign w:val="center"/>
          </w:tcPr>
          <w:p w14:paraId="664D2E3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1233" w:type="dxa"/>
            <w:vAlign w:val="center"/>
          </w:tcPr>
          <w:p w14:paraId="39F3F470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906" w:type="dxa"/>
            <w:vAlign w:val="center"/>
          </w:tcPr>
          <w:p w14:paraId="5EF54673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r.t</w:t>
            </w:r>
          </w:p>
        </w:tc>
        <w:tc>
          <w:tcPr>
            <w:tcW w:w="849" w:type="dxa"/>
            <w:vAlign w:val="center"/>
          </w:tcPr>
          <w:p w14:paraId="029C9AD9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845" w:type="dxa"/>
            <w:vAlign w:val="center"/>
          </w:tcPr>
          <w:p w14:paraId="4CED2DFB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96</w:t>
            </w:r>
          </w:p>
        </w:tc>
        <w:tc>
          <w:tcPr>
            <w:tcW w:w="992" w:type="dxa"/>
            <w:vAlign w:val="center"/>
          </w:tcPr>
          <w:p w14:paraId="4209C409" w14:textId="77777777" w:rsidR="00101555" w:rsidRPr="00BF7962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0BB2738D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&lt;EndNote&gt;&lt;Cite&gt;&lt;Author&gt;Kamalzare&lt;/Author&gt;&lt;Year&gt;2020&lt;/Year&gt;&lt;RecNum&gt;1828&lt;/RecNum&gt;&lt;DisplayText&gt;&lt;style face="superscript"&gt;99&lt;/style&gt;&lt;/DisplayText&gt;&lt;record&gt;&lt;rec-number&gt;1828&lt;/rec-number&gt;&lt;foreign-keys&gt;&lt;key app="EN" db-id="ae5drsspw2v5eqefw5wpdzzprwdxfpa5dv0e" timestamp="1734099630"&gt;1828&lt;/key&gt;&lt;/foreign-keys&gt;&lt;ref-type name="Journal Article"&gt;17&lt;/ref-type&gt;&lt;contributors&gt;&lt;authors&gt;&lt;author&gt;Kamalzare, Maryam&lt;/author&gt;&lt;author&gt;Bayat, Mohammad&lt;/author&gt;&lt;author&gt;Maleki, Ali&lt;/author&gt;&lt;/authors&gt;&lt;/contributors&gt;&lt;titles&gt;&lt;title&gt;Green and efficient three-component synthesis of 4H-pyran catalysed by CuFe2O4@ starch as a magnetically recyclable bionanocatalyst&lt;/title&gt;&lt;secondary-title&gt;Royal Society Open Science&lt;/secondary-title&gt;&lt;/titles&gt;&lt;periodical&gt;&lt;full-title&gt;Royal Society Open Science&lt;/full-title&gt;&lt;/periodical&gt;&lt;pages&gt;200385&lt;/pages&gt;&lt;volume&gt;7&lt;/volume&gt;&lt;number&gt;7&lt;/number&gt;&lt;dates&gt;&lt;year&gt;2020&lt;/year&gt;&lt;/dates&gt;&lt;isbn&gt;2054-5703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99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5F35E978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3693D7B6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6</w:t>
            </w:r>
          </w:p>
        </w:tc>
        <w:tc>
          <w:tcPr>
            <w:tcW w:w="1974" w:type="dxa"/>
            <w:vAlign w:val="center"/>
          </w:tcPr>
          <w:p w14:paraId="60C720CE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@CS–TDI–Titriplex V</w:t>
            </w:r>
          </w:p>
        </w:tc>
        <w:tc>
          <w:tcPr>
            <w:tcW w:w="1007" w:type="dxa"/>
            <w:vAlign w:val="center"/>
          </w:tcPr>
          <w:p w14:paraId="524267CF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20</w:t>
            </w:r>
          </w:p>
        </w:tc>
        <w:tc>
          <w:tcPr>
            <w:tcW w:w="1233" w:type="dxa"/>
            <w:vAlign w:val="center"/>
          </w:tcPr>
          <w:p w14:paraId="58955C65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906" w:type="dxa"/>
            <w:vAlign w:val="center"/>
          </w:tcPr>
          <w:p w14:paraId="7506739E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849" w:type="dxa"/>
            <w:vAlign w:val="center"/>
          </w:tcPr>
          <w:p w14:paraId="138E67F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845" w:type="dxa"/>
            <w:vAlign w:val="center"/>
          </w:tcPr>
          <w:p w14:paraId="59363F9F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30</w:t>
            </w:r>
          </w:p>
        </w:tc>
        <w:tc>
          <w:tcPr>
            <w:tcW w:w="992" w:type="dxa"/>
            <w:vAlign w:val="center"/>
          </w:tcPr>
          <w:p w14:paraId="1133A403" w14:textId="77777777" w:rsidR="00101555" w:rsidRPr="00BF7962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0527B420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&lt;EndNote&gt;&lt;Cite&gt;&lt;Author&gt;Hassanzadeh&lt;/Author&gt;&lt;Year&gt;2025&lt;/Year&gt;&lt;RecNum&gt;1829&lt;/RecNum&gt;&lt;DisplayText&gt;&lt;style face="superscript"&gt;100&lt;/style&gt;&lt;/DisplayText&gt;&lt;record&gt;&lt;rec-number&gt;1829&lt;/rec-number&gt;&lt;foreign-keys&gt;&lt;key app="EN" db-id="ae5drsspw2v5eqefw5wpdzzprwdxfpa5dv0e" timestamp="1734099891"&gt;1829&lt;/key&gt;&lt;/foreign-keys&gt;&lt;ref-type name="Journal Article"&gt;17&lt;/ref-type&gt;&lt;contributors&gt;&lt;authors&gt;&lt;author&gt;Hassanzadeh, Najmeh&lt;/author&gt;&lt;author&gt;Dekamin, Mohammad G.&lt;/author&gt;&lt;author&gt;Valiey, Ehsan&lt;/author&gt;&lt;/authors&gt;&lt;/contributors&gt;&lt;titles&gt;&lt;title&gt;A supramolecular magnetic and multifunctional Titriplex V-grafted chitosan organocatalyst for the synthesis of acridine-1,8-diones and 2-amino-3-cyano-4H-pyran derivatives&lt;/title&gt;&lt;secondary-title&gt;Nanoscale Advances&lt;/secondary-title&gt;&lt;/titles&gt;&lt;periodical&gt;&lt;full-title&gt;Nanoscale Advances&lt;/full-title&gt;&lt;/periodical&gt;&lt;dates&gt;&lt;year&gt;2025&lt;/year&gt;&lt;/dates&gt;&lt;publisher&gt;RSC&lt;/publisher&gt;&lt;work-type&gt;10.1039/D4NA00264D&lt;/work-type&gt;&lt;urls&gt;&lt;related-urls&gt;&lt;url&gt;http://dx.doi.org/10.1039/D4NA00264D&lt;/url&gt;&lt;/related-urls&gt;&lt;/urls&gt;&lt;electronic-resource-num&gt;10.1039/D4NA00264D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100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7CE34C1F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324A8320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7</w:t>
            </w:r>
          </w:p>
        </w:tc>
        <w:tc>
          <w:tcPr>
            <w:tcW w:w="1974" w:type="dxa"/>
            <w:vAlign w:val="center"/>
          </w:tcPr>
          <w:p w14:paraId="6F9536F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NiFe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4A6B9C58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11.7</w:t>
            </w:r>
          </w:p>
        </w:tc>
        <w:tc>
          <w:tcPr>
            <w:tcW w:w="1233" w:type="dxa"/>
            <w:vAlign w:val="center"/>
          </w:tcPr>
          <w:p w14:paraId="1D59AF5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906" w:type="dxa"/>
            <w:vAlign w:val="center"/>
          </w:tcPr>
          <w:p w14:paraId="14A962FF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40</w:t>
            </w:r>
          </w:p>
        </w:tc>
        <w:tc>
          <w:tcPr>
            <w:tcW w:w="849" w:type="dxa"/>
            <w:vAlign w:val="center"/>
          </w:tcPr>
          <w:p w14:paraId="41478CCE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35</w:t>
            </w:r>
          </w:p>
        </w:tc>
        <w:tc>
          <w:tcPr>
            <w:tcW w:w="845" w:type="dxa"/>
            <w:vAlign w:val="center"/>
          </w:tcPr>
          <w:p w14:paraId="70F18F34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90</w:t>
            </w:r>
          </w:p>
        </w:tc>
        <w:tc>
          <w:tcPr>
            <w:tcW w:w="992" w:type="dxa"/>
            <w:vAlign w:val="center"/>
          </w:tcPr>
          <w:p w14:paraId="7E0FABF5" w14:textId="77777777" w:rsidR="00101555" w:rsidRPr="00BF7962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3A44CFC3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&lt;EndNote&gt;&lt;Cite&gt;&lt;Author&gt;Ahankar&lt;/Author&gt;&lt;Year&gt;2018&lt;/Year&gt;&lt;RecNum&gt;1831&lt;/RecNum&gt;&lt;DisplayText&gt;&lt;style face="superscript"&gt;101&lt;/style&gt;&lt;/DisplayText&gt;&lt;record&gt;&lt;rec-number&gt;1831&lt;/rec-number&gt;&lt;foreign-keys&gt;&lt;key app="EN" db-id="ae5drsspw2v5eqefw5wpdzzprwdxfpa5dv0e" timestamp="1734101118"&gt;1831&lt;/key&gt;&lt;/foreign-keys&gt;&lt;ref-type name="Journal Article"&gt;17&lt;/ref-type&gt;&lt;contributors&gt;&lt;authors&gt;&lt;author&gt;Ahankar, Hamideh&lt;/author&gt;&lt;author&gt;Ramazani, Ali&lt;/author&gt;&lt;author&gt;Slepokura, Katararzyna&lt;/author&gt;&lt;author&gt;Lis, Tadeusz&lt;/author&gt;&lt;author&gt;Joo, Sang Woo&lt;/author&gt;&lt;/authors&gt;&lt;/contributors&gt;&lt;titles&gt;&lt;title&gt;One-pot synthesis of substituted 4$ H $-chromenes by nickel ferrite nanoparticles as an efficient and magnetically reusable catalyst&lt;/title&gt;&lt;secondary-title&gt;Turkish Journal of Chemistry&lt;/secondary-title&gt;&lt;/titles&gt;&lt;periodical&gt;&lt;full-title&gt;Turkish Journal of Chemistry&lt;/full-title&gt;&lt;/periodical&gt;&lt;pages&gt;719-734&lt;/pages&gt;&lt;volume&gt;42&lt;/volume&gt;&lt;number&gt;3&lt;/number&gt;&lt;dates&gt;&lt;year&gt;2018&lt;/year&gt;&lt;/dates&gt;&lt;isbn&gt;1300-0527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101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3D8EEFBB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36EC2AC3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8</w:t>
            </w:r>
          </w:p>
        </w:tc>
        <w:tc>
          <w:tcPr>
            <w:tcW w:w="1974" w:type="dxa"/>
            <w:vAlign w:val="center"/>
          </w:tcPr>
          <w:p w14:paraId="1D314B17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@Ph-SO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</w:p>
        </w:tc>
        <w:tc>
          <w:tcPr>
            <w:tcW w:w="1007" w:type="dxa"/>
            <w:vAlign w:val="center"/>
          </w:tcPr>
          <w:p w14:paraId="071A797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0.2 mol %</w:t>
            </w:r>
          </w:p>
        </w:tc>
        <w:tc>
          <w:tcPr>
            <w:tcW w:w="1233" w:type="dxa"/>
            <w:vAlign w:val="center"/>
          </w:tcPr>
          <w:p w14:paraId="1DB18D7D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</w:p>
        </w:tc>
        <w:tc>
          <w:tcPr>
            <w:tcW w:w="906" w:type="dxa"/>
            <w:vAlign w:val="center"/>
          </w:tcPr>
          <w:p w14:paraId="3F8DB90B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50</w:t>
            </w:r>
          </w:p>
        </w:tc>
        <w:tc>
          <w:tcPr>
            <w:tcW w:w="849" w:type="dxa"/>
            <w:vAlign w:val="center"/>
          </w:tcPr>
          <w:p w14:paraId="3B00C386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</w:t>
            </w:r>
          </w:p>
        </w:tc>
        <w:tc>
          <w:tcPr>
            <w:tcW w:w="845" w:type="dxa"/>
            <w:vAlign w:val="center"/>
          </w:tcPr>
          <w:p w14:paraId="2759AE11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88</w:t>
            </w:r>
          </w:p>
        </w:tc>
        <w:tc>
          <w:tcPr>
            <w:tcW w:w="992" w:type="dxa"/>
            <w:vAlign w:val="center"/>
          </w:tcPr>
          <w:p w14:paraId="36779978" w14:textId="77777777" w:rsidR="00101555" w:rsidRPr="00BF7962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25475B86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&lt;EndNote&gt;&lt;Cite&gt;&lt;Author&gt;Kalantari&lt;/Author&gt;&lt;Year&gt;2023&lt;/Year&gt;&lt;RecNum&gt;1834&lt;/RecNum&gt;&lt;DisplayText&gt;&lt;style face="superscript"&gt;102&lt;/style&gt;&lt;/DisplayText&gt;&lt;record&gt;&lt;rec-number&gt;1834&lt;/rec-number&gt;&lt;foreign-keys&gt;&lt;key app="EN" db-id="ae5drsspw2v5eqefw5wpdzzprwdxfpa5dv0e" timestamp="1734103183"&gt;1834&lt;/key&gt;&lt;/foreign-keys&gt;&lt;ref-type name="Journal Article"&gt;17&lt;/ref-type&gt;&lt;contributors&gt;&lt;authors&gt;&lt;author&gt;Kalantari, Fatemeh&lt;/author&gt;&lt;author&gt;Esmailipour, Hussein&lt;/author&gt;&lt;author&gt;Ahankar, Hamideh&lt;/author&gt;&lt;author&gt;Ramazani, Ali&lt;/author&gt;&lt;author&gt;Aghahosseini, Hamideh&lt;/author&gt;&lt;author&gt;Kaszubowski, Oskar&lt;/author&gt;&lt;author&gt;Ślepokura, Katarzyna&lt;/author&gt;&lt;/authors&gt;&lt;/contributors&gt;&lt;titles&gt;&lt;title&gt;SO3H-Functionalized Epoxy-Immobilized Fe3O4 Core–Shell Magnetic Nanoparticles as an Efficient, Reusable, and Eco-Friendly Catalyst for the Sustainable and Green Synthesis of Pyran and Pyrrolidinone Derivatives&lt;/title&gt;&lt;secondary-title&gt;ACS Omega&lt;/secondary-title&gt;&lt;/titles&gt;&lt;periodical&gt;&lt;full-title&gt;ACS Omega&lt;/full-title&gt;&lt;/periodical&gt;&lt;pages&gt;25780-25798&lt;/pages&gt;&lt;volume&gt;8&lt;/volume&gt;&lt;number&gt;29&lt;/number&gt;&lt;dates&gt;&lt;year&gt;2023&lt;/year&gt;&lt;pub-dates&gt;&lt;date&gt;2023/07/25&lt;/date&gt;&lt;/pub-dates&gt;&lt;/dates&gt;&lt;publisher&gt;American Chemical Society&lt;/publisher&gt;&lt;urls&gt;&lt;related-urls&gt;&lt;url&gt;https://doi.org/10.1021/acsomega.3c01068&lt;/url&gt;&lt;/related-urls&gt;&lt;/urls&gt;&lt;electronic-resource-num&gt;10.1021/acsomega.3c01068&lt;/electronic-resource-num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102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43FE8C42" w14:textId="77777777" w:rsidTr="005D2D7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2F8FC0C9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9</w:t>
            </w:r>
          </w:p>
        </w:tc>
        <w:tc>
          <w:tcPr>
            <w:tcW w:w="1974" w:type="dxa"/>
            <w:vAlign w:val="center"/>
          </w:tcPr>
          <w:p w14:paraId="38E3AF6B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DAHP</w:t>
            </w:r>
          </w:p>
        </w:tc>
        <w:tc>
          <w:tcPr>
            <w:tcW w:w="1007" w:type="dxa"/>
            <w:vAlign w:val="center"/>
          </w:tcPr>
          <w:p w14:paraId="11CD71E4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 mol %</w:t>
            </w:r>
          </w:p>
        </w:tc>
        <w:tc>
          <w:tcPr>
            <w:tcW w:w="1233" w:type="dxa"/>
            <w:vAlign w:val="center"/>
          </w:tcPr>
          <w:p w14:paraId="1196FF63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H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2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O/EtOH</w:t>
            </w:r>
          </w:p>
        </w:tc>
        <w:tc>
          <w:tcPr>
            <w:tcW w:w="906" w:type="dxa"/>
            <w:vAlign w:val="center"/>
          </w:tcPr>
          <w:p w14:paraId="68D03E59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25</w:t>
            </w:r>
          </w:p>
        </w:tc>
        <w:tc>
          <w:tcPr>
            <w:tcW w:w="849" w:type="dxa"/>
            <w:vAlign w:val="center"/>
          </w:tcPr>
          <w:p w14:paraId="17F4BDD1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240</w:t>
            </w:r>
          </w:p>
        </w:tc>
        <w:tc>
          <w:tcPr>
            <w:tcW w:w="845" w:type="dxa"/>
            <w:vAlign w:val="center"/>
          </w:tcPr>
          <w:p w14:paraId="2322BA78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85</w:t>
            </w:r>
          </w:p>
        </w:tc>
        <w:tc>
          <w:tcPr>
            <w:tcW w:w="992" w:type="dxa"/>
            <w:vAlign w:val="center"/>
          </w:tcPr>
          <w:p w14:paraId="06584246" w14:textId="77777777" w:rsidR="00101555" w:rsidRPr="00BF7962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02F31F25" w14:textId="77777777" w:rsidR="00101555" w:rsidRPr="001838CE" w:rsidRDefault="00101555" w:rsidP="005D2D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w w:val="108"/>
              </w:rPr>
              <w:fldChar w:fldCharType="begin"/>
            </w:r>
            <w:r>
              <w:rPr>
                <w:rFonts w:asciiTheme="majorHAnsi" w:hAnsiTheme="majorHAnsi" w:cstheme="majorHAnsi"/>
                <w:w w:val="108"/>
              </w:rPr>
              <w:instrText xml:space="preserve"> ADDIN EN.CITE &lt;EndNote&gt;&lt;Cite&gt;&lt;Author&gt;Sabitha&lt;/Author&gt;&lt;Year&gt;2009&lt;/Year&gt;&lt;RecNum&gt;1835&lt;/RecNum&gt;&lt;DisplayText&gt;&lt;style face="superscript"&gt;103&lt;/style&gt;&lt;/DisplayText&gt;&lt;record&gt;&lt;rec-number&gt;1835&lt;/rec-number&gt;&lt;foreign-keys&gt;&lt;key app="EN" db-id="ae5drsspw2v5eqefw5wpdzzprwdxfpa5dv0e" timestamp="1734103431"&gt;1835&lt;/key&gt;&lt;/foreign-keys&gt;&lt;ref-type name="Journal Article"&gt;17&lt;/ref-type&gt;&lt;contributors&gt;&lt;authors&gt;&lt;author&gt;Sabitha, Gowravaram&lt;/author&gt;&lt;author&gt;Arundhathi, K&lt;/author&gt;&lt;author&gt;Sudhakar, K&lt;/author&gt;&lt;author&gt;Sastry, BS&lt;/author&gt;&lt;author&gt;Yadav, JS&lt;/author&gt;&lt;/authors&gt;&lt;/contributors&gt;&lt;titles&gt;&lt;title&gt;Cerium (III) chloride–catalyzed one-pot synthesis of tetrahydrobenzo [b] pyrans&lt;/title&gt;&lt;secondary-title&gt;Synthetic Communications®&lt;/secondary-title&gt;&lt;/titles&gt;&lt;periodical&gt;&lt;full-title&gt;Synthetic Communications®&lt;/full-title&gt;&lt;/periodical&gt;&lt;pages&gt;433-442&lt;/pages&gt;&lt;volume&gt;39&lt;/volume&gt;&lt;number&gt;3&lt;/number&gt;&lt;dates&gt;&lt;year&gt;2009&lt;/year&gt;&lt;/dates&gt;&lt;isbn&gt;0039-7911&lt;/isbn&gt;&lt;urls&gt;&lt;/urls&gt;&lt;/record&gt;&lt;/Cite&gt;&lt;/EndNote&gt;</w:instrTex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separate"/>
            </w:r>
            <w:r w:rsidRPr="00314B4C">
              <w:rPr>
                <w:rFonts w:asciiTheme="majorHAnsi" w:hAnsiTheme="majorHAnsi" w:cstheme="majorHAnsi"/>
                <w:noProof/>
                <w:w w:val="108"/>
                <w:vertAlign w:val="superscript"/>
              </w:rPr>
              <w:t>103</w:t>
            </w:r>
            <w:r w:rsidRPr="001838CE">
              <w:rPr>
                <w:rFonts w:asciiTheme="majorHAnsi" w:hAnsiTheme="majorHAnsi" w:cstheme="majorHAnsi"/>
                <w:w w:val="108"/>
              </w:rPr>
              <w:fldChar w:fldCharType="end"/>
            </w:r>
          </w:p>
        </w:tc>
      </w:tr>
      <w:tr w:rsidR="00101555" w:rsidRPr="001838CE" w14:paraId="4EF63401" w14:textId="77777777" w:rsidTr="005D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vAlign w:val="center"/>
          </w:tcPr>
          <w:p w14:paraId="17579433" w14:textId="77777777" w:rsidR="00101555" w:rsidRPr="001838CE" w:rsidRDefault="00101555" w:rsidP="005D2D7D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rtl/>
                <w:lang w:val="en-GB"/>
              </w:rPr>
            </w:pPr>
            <w:r w:rsidRPr="001838CE">
              <w:rPr>
                <w:rFonts w:asciiTheme="majorHAnsi" w:eastAsiaTheme="minorHAnsi" w:hAnsiTheme="majorHAnsi" w:cstheme="majorHAnsi"/>
                <w:b w:val="0"/>
                <w:bCs w:val="0"/>
                <w:color w:val="auto"/>
                <w:w w:val="108"/>
                <w:lang w:val="en-GB"/>
              </w:rPr>
              <w:t>10</w:t>
            </w:r>
          </w:p>
        </w:tc>
        <w:tc>
          <w:tcPr>
            <w:tcW w:w="1974" w:type="dxa"/>
            <w:vAlign w:val="center"/>
          </w:tcPr>
          <w:p w14:paraId="15DD394E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CS-g-PAN/Fe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3</w:t>
            </w: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O</w:t>
            </w:r>
            <w:r w:rsidRPr="001838CE">
              <w:rPr>
                <w:rFonts w:asciiTheme="majorHAnsi" w:hAnsiTheme="majorHAnsi" w:cstheme="majorHAnsi"/>
                <w:color w:val="auto"/>
                <w:w w:val="108"/>
                <w:vertAlign w:val="subscript"/>
              </w:rPr>
              <w:t>4</w:t>
            </w:r>
          </w:p>
        </w:tc>
        <w:tc>
          <w:tcPr>
            <w:tcW w:w="1007" w:type="dxa"/>
            <w:vAlign w:val="center"/>
          </w:tcPr>
          <w:p w14:paraId="62EC1178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1233" w:type="dxa"/>
            <w:vAlign w:val="center"/>
          </w:tcPr>
          <w:p w14:paraId="156701E9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EtOH</w:t>
            </w:r>
          </w:p>
        </w:tc>
        <w:tc>
          <w:tcPr>
            <w:tcW w:w="906" w:type="dxa"/>
            <w:vAlign w:val="center"/>
          </w:tcPr>
          <w:p w14:paraId="2BC10EE7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Reflux</w:t>
            </w:r>
          </w:p>
        </w:tc>
        <w:tc>
          <w:tcPr>
            <w:tcW w:w="849" w:type="dxa"/>
            <w:vAlign w:val="center"/>
          </w:tcPr>
          <w:p w14:paraId="286583CB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10</w:t>
            </w:r>
          </w:p>
        </w:tc>
        <w:tc>
          <w:tcPr>
            <w:tcW w:w="845" w:type="dxa"/>
            <w:vAlign w:val="center"/>
          </w:tcPr>
          <w:p w14:paraId="597DCE59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  <w:rtl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97</w:t>
            </w:r>
          </w:p>
        </w:tc>
        <w:tc>
          <w:tcPr>
            <w:tcW w:w="992" w:type="dxa"/>
            <w:vAlign w:val="center"/>
          </w:tcPr>
          <w:p w14:paraId="4A6210BC" w14:textId="77777777" w:rsidR="00101555" w:rsidRPr="00BF7962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</w:rPr>
            </w:pPr>
            <w:r w:rsidRPr="00BF7962">
              <w:rPr>
                <w:rFonts w:asciiTheme="majorHAnsi" w:hAnsiTheme="majorHAnsi" w:cstheme="majorHAnsi"/>
                <w:b/>
                <w:bCs/>
                <w:color w:val="auto"/>
                <w:w w:val="108"/>
              </w:rPr>
              <w:t>5a</w:t>
            </w:r>
          </w:p>
        </w:tc>
        <w:tc>
          <w:tcPr>
            <w:tcW w:w="783" w:type="dxa"/>
            <w:vAlign w:val="center"/>
          </w:tcPr>
          <w:p w14:paraId="2F28E56C" w14:textId="77777777" w:rsidR="00101555" w:rsidRPr="001838CE" w:rsidRDefault="00101555" w:rsidP="005D2D7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w w:val="108"/>
              </w:rPr>
            </w:pPr>
            <w:r w:rsidRPr="001838CE">
              <w:rPr>
                <w:rFonts w:asciiTheme="majorHAnsi" w:hAnsiTheme="majorHAnsi" w:cstheme="majorHAnsi"/>
                <w:color w:val="auto"/>
                <w:w w:val="108"/>
              </w:rPr>
              <w:t>This work</w:t>
            </w:r>
          </w:p>
        </w:tc>
      </w:tr>
    </w:tbl>
    <w:p w14:paraId="5635E70C" w14:textId="77777777" w:rsidR="00101555" w:rsidRPr="001838CE" w:rsidRDefault="00101555" w:rsidP="00101555">
      <w:pPr>
        <w:pStyle w:val="Heading2"/>
        <w:keepNext w:val="0"/>
        <w:keepLines w:val="0"/>
        <w:spacing w:before="0" w:after="0" w:line="240" w:lineRule="auto"/>
        <w:jc w:val="both"/>
        <w:rPr>
          <w:rFonts w:eastAsia="Calibri" w:cstheme="majorHAnsi"/>
          <w:b/>
          <w:sz w:val="28"/>
          <w:szCs w:val="28"/>
        </w:rPr>
      </w:pPr>
    </w:p>
    <w:p w14:paraId="2449E14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A85"/>
    <w:rsid w:val="00011C58"/>
    <w:rsid w:val="0006021D"/>
    <w:rsid w:val="000B6F80"/>
    <w:rsid w:val="00101555"/>
    <w:rsid w:val="00331A6B"/>
    <w:rsid w:val="00567A85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6560"/>
  <w15:chartTrackingRefBased/>
  <w15:docId w15:val="{B4CD3E13-E076-4ED1-8902-AEA9C482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67A8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7A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567A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7A8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7A8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7A8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7A8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7A8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7A8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7A8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7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567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7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7A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7A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7A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7A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7A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7A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7A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7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7A8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7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7A8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7A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7A8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7A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7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7A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7A85"/>
    <w:rPr>
      <w:b/>
      <w:bCs/>
      <w:smallCaps/>
      <w:color w:val="0F4761" w:themeColor="accent1" w:themeShade="BF"/>
      <w:spacing w:val="5"/>
    </w:rPr>
  </w:style>
  <w:style w:type="table" w:styleId="LightShading">
    <w:name w:val="Light Shading"/>
    <w:basedOn w:val="TableNormal"/>
    <w:uiPriority w:val="60"/>
    <w:rsid w:val="00567A85"/>
    <w:pPr>
      <w:spacing w:after="0" w:line="240" w:lineRule="auto"/>
    </w:pPr>
    <w:rPr>
      <w:rFonts w:ascii="Arial" w:eastAsia="Arial" w:hAnsi="Arial" w:cs="Arial"/>
      <w:color w:val="000000" w:themeColor="text1" w:themeShade="BF"/>
      <w:kern w:val="0"/>
      <w:sz w:val="22"/>
      <w:szCs w:val="22"/>
      <w:lang w:val="en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6545</Words>
  <Characters>37309</Characters>
  <Application>Microsoft Office Word</Application>
  <DocSecurity>0</DocSecurity>
  <Lines>310</Lines>
  <Paragraphs>87</Paragraphs>
  <ScaleCrop>false</ScaleCrop>
  <Company>Springer Nature</Company>
  <LinksUpToDate>false</LinksUpToDate>
  <CharactersWithSpaces>43767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2025-07-10T09:24:00Z</dcterms:created>
  <dcterms:modified xsi:type="dcterms:W3CDTF">2025-07-10T09:27:00Z</dcterms:modified>
</cp:coreProperties>
</file>