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6CB8" w14:textId="77777777" w:rsidR="00B52C67" w:rsidRPr="00C642FB" w:rsidRDefault="00B52C67" w:rsidP="00B52C67">
      <w:pPr>
        <w:pStyle w:val="Caption"/>
        <w:keepNext/>
        <w:ind w:left="2268"/>
        <w:rPr>
          <w:rFonts w:ascii="Calibri" w:hAnsi="Calibri" w:cs="Calibri"/>
          <w:i w:val="0"/>
          <w:iCs w:val="0"/>
          <w:sz w:val="22"/>
          <w:szCs w:val="22"/>
        </w:rPr>
      </w:pPr>
      <w:r w:rsidRPr="00C642FB">
        <w:rPr>
          <w:rFonts w:ascii="Calibri" w:hAnsi="Calibri" w:cs="Calibri"/>
          <w:b/>
          <w:bCs/>
          <w:sz w:val="22"/>
          <w:szCs w:val="22"/>
        </w:rPr>
        <w:t xml:space="preserve">Supplementary Table </w:t>
      </w:r>
      <w:r w:rsidRPr="00C642FB">
        <w:rPr>
          <w:rFonts w:ascii="Calibri" w:hAnsi="Calibri" w:cs="Calibri"/>
          <w:b/>
          <w:bCs/>
          <w:sz w:val="22"/>
          <w:szCs w:val="22"/>
        </w:rPr>
        <w:fldChar w:fldCharType="begin"/>
      </w:r>
      <w:r w:rsidRPr="00C642FB">
        <w:rPr>
          <w:rFonts w:ascii="Calibri" w:hAnsi="Calibri" w:cs="Calibri"/>
          <w:b/>
          <w:bCs/>
          <w:sz w:val="22"/>
          <w:szCs w:val="22"/>
        </w:rPr>
        <w:instrText xml:space="preserve"> SEQ Supplementary_Table \* ARABIC </w:instrText>
      </w:r>
      <w:r w:rsidRPr="00C642F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C642FB">
        <w:rPr>
          <w:rFonts w:ascii="Calibri" w:hAnsi="Calibri" w:cs="Calibri"/>
          <w:b/>
          <w:bCs/>
          <w:noProof/>
          <w:sz w:val="22"/>
          <w:szCs w:val="22"/>
        </w:rPr>
        <w:t>1</w:t>
      </w:r>
      <w:r w:rsidRPr="00C642F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642FB">
        <w:rPr>
          <w:rFonts w:ascii="Calibri" w:hAnsi="Calibri" w:cs="Calibri"/>
          <w:b/>
          <w:bCs/>
          <w:sz w:val="21"/>
          <w:szCs w:val="21"/>
        </w:rPr>
        <w:t>.</w:t>
      </w:r>
      <w:r>
        <w:rPr>
          <w:rFonts w:ascii="Calibri" w:hAnsi="Calibri" w:cs="Calibri"/>
          <w:i w:val="0"/>
          <w:iCs w:val="0"/>
          <w:sz w:val="22"/>
          <w:szCs w:val="22"/>
        </w:rPr>
        <w:t xml:space="preserve"> The demographic and clinical charactericstics of normal and dysglycemic cases. </w:t>
      </w:r>
    </w:p>
    <w:tbl>
      <w:tblPr>
        <w:tblpPr w:leftFromText="180" w:rightFromText="180" w:vertAnchor="page" w:horzAnchor="margin" w:tblpXSpec="center" w:tblpY="1659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701"/>
        <w:gridCol w:w="1701"/>
      </w:tblGrid>
      <w:tr w:rsidR="00B52C67" w:rsidRPr="00310124" w14:paraId="0A6AC9C4" w14:textId="77777777" w:rsidTr="00EF412D">
        <w:trPr>
          <w:trHeight w:val="249"/>
        </w:trPr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B7FC874" w14:textId="77777777" w:rsidR="00B52C67" w:rsidRPr="00D97A3F" w:rsidRDefault="00B52C67" w:rsidP="00EF412D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039DC7D" w14:textId="77777777" w:rsidR="00B52C67" w:rsidRPr="00D97A3F" w:rsidRDefault="00B52C67" w:rsidP="00EF412D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7A3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Total</w:t>
            </w:r>
          </w:p>
          <w:p w14:paraId="36CC72CA" w14:textId="77777777" w:rsidR="00B52C67" w:rsidRPr="00D97A3F" w:rsidRDefault="00B52C67" w:rsidP="00EF412D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7A3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(n=81)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C5C7EE1" w14:textId="77777777" w:rsidR="00B52C67" w:rsidRPr="00D97A3F" w:rsidRDefault="00B52C67" w:rsidP="00EF412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Normal</w:t>
            </w:r>
          </w:p>
          <w:p w14:paraId="637C7339" w14:textId="77777777" w:rsidR="00B52C67" w:rsidRPr="00D97A3F" w:rsidRDefault="00B52C67" w:rsidP="00EF412D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7A3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(n=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</w:t>
            </w:r>
            <w:r w:rsidRPr="00D97A3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5,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67.9</w:t>
            </w:r>
            <w:r w:rsidRPr="00D97A3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%)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85D4AB8" w14:textId="77777777" w:rsidR="00B52C67" w:rsidRPr="00D97A3F" w:rsidRDefault="00B52C67" w:rsidP="00EF412D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Dysglycemic</w:t>
            </w:r>
          </w:p>
          <w:p w14:paraId="6E0835BB" w14:textId="77777777" w:rsidR="00B52C67" w:rsidRPr="00D97A3F" w:rsidRDefault="00B52C67" w:rsidP="00EF412D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7A3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(n=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26,</w:t>
            </w:r>
            <w:r w:rsidRPr="00D97A3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32.1</w:t>
            </w:r>
            <w:r w:rsidRPr="00D97A3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%)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D1D1D1" w:themeColor="background2" w:themeShade="E6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C022C50" w14:textId="77777777" w:rsidR="00B52C67" w:rsidRPr="00D97A3F" w:rsidRDefault="00B52C67" w:rsidP="00EF412D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7A3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 value</w:t>
            </w:r>
          </w:p>
        </w:tc>
      </w:tr>
      <w:tr w:rsidR="00B52C67" w:rsidRPr="00310124" w14:paraId="79BCBDF5" w14:textId="77777777" w:rsidTr="00EF412D">
        <w:trPr>
          <w:trHeight w:val="64"/>
        </w:trPr>
        <w:tc>
          <w:tcPr>
            <w:tcW w:w="2127" w:type="dxa"/>
            <w:tcBorders>
              <w:top w:val="single" w:sz="4" w:space="0" w:color="D1D1D1" w:themeColor="background2" w:themeShade="E6"/>
              <w:left w:val="nil"/>
              <w:bottom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DCB095E" w14:textId="77777777" w:rsidR="00B52C67" w:rsidRPr="00C642FB" w:rsidRDefault="00B52C67" w:rsidP="00EF41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Age (years)</w:t>
            </w:r>
          </w:p>
        </w:tc>
        <w:tc>
          <w:tcPr>
            <w:tcW w:w="1701" w:type="dxa"/>
            <w:tcBorders>
              <w:top w:val="single" w:sz="4" w:space="0" w:color="D1D1D1" w:themeColor="background2" w:themeShade="E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31333896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14.8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4</w:t>
            </w:r>
          </w:p>
        </w:tc>
        <w:tc>
          <w:tcPr>
            <w:tcW w:w="2126" w:type="dxa"/>
            <w:tcBorders>
              <w:top w:val="single" w:sz="4" w:space="0" w:color="D1D1D1" w:themeColor="background2" w:themeShade="E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150E9961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14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D1D1D1" w:themeColor="background2" w:themeShade="E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6C1ECB45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16.2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3.6</w:t>
            </w:r>
          </w:p>
        </w:tc>
        <w:tc>
          <w:tcPr>
            <w:tcW w:w="1701" w:type="dxa"/>
            <w:tcBorders>
              <w:top w:val="single" w:sz="4" w:space="0" w:color="D1D1D1" w:themeColor="background2" w:themeShade="E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7468F645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</w:rPr>
              <w:t>0.020</w:t>
            </w:r>
          </w:p>
        </w:tc>
      </w:tr>
      <w:tr w:rsidR="00B52C67" w:rsidRPr="00310124" w14:paraId="1FCFF82E" w14:textId="77777777" w:rsidTr="00EF412D">
        <w:trPr>
          <w:trHeight w:val="392"/>
        </w:trPr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58D05ACF" w14:textId="77777777" w:rsidR="00B52C67" w:rsidRPr="00C642FB" w:rsidRDefault="00B52C67" w:rsidP="00EF412D">
            <w:pPr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Weight 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4C38AC50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-0.9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1.2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35374F3B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-0.5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25E75FEE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-1.6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3857EA9A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</w:rPr>
              <w:t>0.001</w:t>
            </w:r>
          </w:p>
        </w:tc>
      </w:tr>
      <w:tr w:rsidR="00B52C67" w:rsidRPr="00310124" w14:paraId="5275D42C" w14:textId="77777777" w:rsidTr="00EF412D">
        <w:trPr>
          <w:trHeight w:val="221"/>
        </w:trPr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870B536" w14:textId="77777777" w:rsidR="00B52C67" w:rsidRPr="00C642FB" w:rsidRDefault="00B52C67" w:rsidP="00EF41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Height 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66E48A71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-0.4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1.1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68A0093C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-0.2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5E8F2A1F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-0.75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1.24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354FD39C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>0.052</w:t>
            </w:r>
          </w:p>
        </w:tc>
      </w:tr>
      <w:tr w:rsidR="00B52C67" w:rsidRPr="00310124" w14:paraId="7931E28B" w14:textId="77777777" w:rsidTr="00EF412D">
        <w:trPr>
          <w:trHeight w:val="63"/>
        </w:trPr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D598749" w14:textId="77777777" w:rsidR="00B52C67" w:rsidRPr="00C642FB" w:rsidRDefault="00B52C67" w:rsidP="00EF41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BMI 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3EA7B331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-1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1.3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42923711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-0.7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7E575FF6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-1.8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>1.24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790969EF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</w:rPr>
              <w:t>0.001</w:t>
            </w:r>
          </w:p>
        </w:tc>
      </w:tr>
      <w:tr w:rsidR="00B52C67" w:rsidRPr="00310124" w14:paraId="4D3390EA" w14:textId="77777777" w:rsidTr="00EF412D"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09CCDDEB" w14:textId="77777777" w:rsidR="00B52C67" w:rsidRPr="00C642FB" w:rsidRDefault="00B52C67" w:rsidP="00EF412D">
            <w:pPr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FEV1 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predicted </w:t>
            </w: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136A37BF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80.5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6CE956C7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84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23.4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4EB2F991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73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431D1175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>0.077</w:t>
            </w:r>
          </w:p>
        </w:tc>
      </w:tr>
      <w:tr w:rsidR="00B52C67" w:rsidRPr="00310124" w14:paraId="4BBF4B15" w14:textId="77777777" w:rsidTr="00EF412D"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4E4B51ED" w14:textId="77777777" w:rsidR="00B52C67" w:rsidRPr="00C642FB" w:rsidRDefault="00B52C67" w:rsidP="00EF41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FVC 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predicted </w:t>
            </w: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3A92C0AC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88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20.7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2AF65C94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91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20.2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484A684A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81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698FC682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</w:rPr>
              <w:t>0.030</w:t>
            </w:r>
          </w:p>
        </w:tc>
      </w:tr>
      <w:tr w:rsidR="00B52C67" w:rsidRPr="00310124" w14:paraId="3BC61F53" w14:textId="77777777" w:rsidTr="00EF412D"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04B04704" w14:textId="77777777" w:rsidR="00B52C67" w:rsidRPr="00C642FB" w:rsidRDefault="00B52C67" w:rsidP="00EF412D">
            <w:pPr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FPG (mg/dl)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79A10485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77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11.1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313758A1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75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8.7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334FEB23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81.7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1BFC5E9B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</w:rPr>
              <w:t>0.006</w:t>
            </w:r>
          </w:p>
        </w:tc>
      </w:tr>
      <w:tr w:rsidR="00B52C67" w:rsidRPr="00310124" w14:paraId="7029BE87" w14:textId="77777777" w:rsidTr="00EF412D">
        <w:trPr>
          <w:trHeight w:val="493"/>
        </w:trPr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AAC83C7" w14:textId="77777777" w:rsidR="00B52C67" w:rsidRPr="00C642FB" w:rsidRDefault="00B52C67" w:rsidP="00EF41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Insulin </w:t>
            </w: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(</w:t>
            </w: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μ</w:t>
            </w: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U/mL)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07482DDB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5.8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4.6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7713E5C0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6.5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4.9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5161E39F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4.3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336621C1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</w:rPr>
              <w:t>0.040</w:t>
            </w:r>
          </w:p>
        </w:tc>
      </w:tr>
      <w:tr w:rsidR="00B52C67" w:rsidRPr="00310124" w14:paraId="6FE9E054" w14:textId="77777777" w:rsidTr="00EF412D">
        <w:trPr>
          <w:trHeight w:val="168"/>
        </w:trPr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73" w:type="dxa"/>
              <w:bottom w:w="57" w:type="dxa"/>
              <w:right w:w="73" w:type="dxa"/>
            </w:tcMar>
            <w:vAlign w:val="center"/>
            <w:hideMark/>
          </w:tcPr>
          <w:p w14:paraId="0C7F43F2" w14:textId="77777777" w:rsidR="00B52C67" w:rsidRPr="00C642FB" w:rsidRDefault="00B52C67" w:rsidP="00EF41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C-peptide (ng/ml)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095E5AFB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2.13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1.4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03D50E47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2.3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1F916B06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1.8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28C3859F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>0.200</w:t>
            </w:r>
          </w:p>
        </w:tc>
      </w:tr>
      <w:tr w:rsidR="00B52C67" w:rsidRPr="00310124" w14:paraId="0A5AC5D4" w14:textId="77777777" w:rsidTr="00EF412D">
        <w:trPr>
          <w:trHeight w:val="168"/>
        </w:trPr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73" w:type="dxa"/>
              <w:bottom w:w="57" w:type="dxa"/>
              <w:right w:w="73" w:type="dxa"/>
            </w:tcMar>
            <w:vAlign w:val="center"/>
          </w:tcPr>
          <w:p w14:paraId="7A4FDFDD" w14:textId="77777777" w:rsidR="00B52C67" w:rsidRPr="00C642FB" w:rsidRDefault="00B52C67" w:rsidP="00EF412D">
            <w:pPr>
              <w:spacing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HbA1c 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654C0A1C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5.5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0.5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312CB282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5.4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0.5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1AC8F301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5.8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0.5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2A1F35AC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</w:rPr>
              <w:t>0.001</w:t>
            </w:r>
          </w:p>
        </w:tc>
      </w:tr>
      <w:tr w:rsidR="00B52C67" w:rsidRPr="00310124" w14:paraId="472600AA" w14:textId="77777777" w:rsidTr="00EF412D">
        <w:trPr>
          <w:trHeight w:val="235"/>
        </w:trPr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7640E49" w14:textId="77777777" w:rsidR="00B52C67" w:rsidRPr="00C642FB" w:rsidRDefault="00B52C67" w:rsidP="00EF41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Ca(mg/dl)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3484F02B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9.44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0.4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6AFE7FCE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9.48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0.4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4079E80A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9.4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0.4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1FC7982F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>0.249</w:t>
            </w:r>
          </w:p>
        </w:tc>
      </w:tr>
      <w:tr w:rsidR="00B52C67" w:rsidRPr="00310124" w14:paraId="5212C09B" w14:textId="77777777" w:rsidTr="00EF412D"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7F45F70" w14:textId="77777777" w:rsidR="00B52C67" w:rsidRPr="00C642FB" w:rsidRDefault="00B52C67" w:rsidP="00EF41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 (mg/dl)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14FE11D3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4.33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0.6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71FE7FBA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4.3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0.6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4B76E5A0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4.4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0.6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2B540A10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>0.517</w:t>
            </w:r>
          </w:p>
        </w:tc>
      </w:tr>
      <w:tr w:rsidR="00B52C67" w:rsidRPr="00310124" w14:paraId="5006BD83" w14:textId="77777777" w:rsidTr="00EF412D">
        <w:trPr>
          <w:trHeight w:val="421"/>
        </w:trPr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473EE60" w14:textId="77777777" w:rsidR="00B52C67" w:rsidRPr="00C642FB" w:rsidRDefault="00B52C67" w:rsidP="00EF41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PTH (pg/ml)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5E8C9A36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34.6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5304F271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34.7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17.6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7FD5B74F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34.5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14.4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44E63EDF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>0.976</w:t>
            </w:r>
          </w:p>
        </w:tc>
      </w:tr>
      <w:tr w:rsidR="00B52C67" w:rsidRPr="00310124" w14:paraId="08225C0C" w14:textId="77777777" w:rsidTr="00EF412D">
        <w:trPr>
          <w:trHeight w:val="434"/>
        </w:trPr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2DA135E3" w14:textId="77777777" w:rsidR="00B52C67" w:rsidRPr="00C642FB" w:rsidRDefault="00B52C67" w:rsidP="00EF41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25-OHD</w:t>
            </w: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vertAlign w:val="subscript"/>
                <w:lang w:val="en-US"/>
              </w:rPr>
              <w:t>3</w:t>
            </w: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(ng/dl)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1C9D2381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27.7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5367BDC4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28.7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14.5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4DE7E0FE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25.7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53AF537A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>0.373</w:t>
            </w:r>
          </w:p>
        </w:tc>
      </w:tr>
      <w:tr w:rsidR="00B52C67" w:rsidRPr="00310124" w14:paraId="2957A42D" w14:textId="77777777" w:rsidTr="00EF412D">
        <w:tc>
          <w:tcPr>
            <w:tcW w:w="2127" w:type="dxa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auto"/>
            <w:tcMar>
              <w:top w:w="57" w:type="dxa"/>
              <w:left w:w="74" w:type="dxa"/>
              <w:bottom w:w="57" w:type="dxa"/>
              <w:right w:w="73" w:type="dxa"/>
            </w:tcMar>
            <w:vAlign w:val="center"/>
            <w:hideMark/>
          </w:tcPr>
          <w:p w14:paraId="2931DAFA" w14:textId="77777777" w:rsidR="00B52C67" w:rsidRPr="00C642FB" w:rsidRDefault="00B52C67" w:rsidP="00EF412D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DEXA z-score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78AA7F82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-1.21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3FEAA480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-0.9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27B58929" w14:textId="77777777" w:rsidR="00B52C67" w:rsidRPr="00C642FB" w:rsidRDefault="00B52C67" w:rsidP="00EF412D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42FB">
              <w:rPr>
                <w:rFonts w:ascii="Calibri" w:hAnsi="Calibri" w:cs="Calibri"/>
                <w:sz w:val="22"/>
                <w:szCs w:val="22"/>
              </w:rPr>
              <w:t xml:space="preserve">-1.9 </w:t>
            </w:r>
            <w:r w:rsidRPr="00C642FB">
              <w:rPr>
                <w:rFonts w:ascii="Calibri" w:hAnsi="Calibri" w:cs="Calibri"/>
                <w:sz w:val="22"/>
                <w:szCs w:val="22"/>
              </w:rPr>
              <w:sym w:font="Symbol" w:char="F0B1"/>
            </w:r>
            <w:r w:rsidRPr="00C642FB">
              <w:rPr>
                <w:rFonts w:ascii="Calibri" w:hAnsi="Calibri" w:cs="Calibri"/>
                <w:sz w:val="22"/>
                <w:szCs w:val="22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</w:tcPr>
          <w:p w14:paraId="7A5BA862" w14:textId="77777777" w:rsidR="00B52C67" w:rsidRPr="00C642FB" w:rsidRDefault="00B52C67" w:rsidP="00EF412D">
            <w:pPr>
              <w:keepNext/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42FB">
              <w:rPr>
                <w:rFonts w:ascii="Calibri" w:hAnsi="Calibri" w:cs="Calibri"/>
                <w:b/>
                <w:bCs/>
                <w:sz w:val="22"/>
                <w:szCs w:val="22"/>
              </w:rPr>
              <w:t>0.001</w:t>
            </w:r>
          </w:p>
        </w:tc>
      </w:tr>
    </w:tbl>
    <w:p w14:paraId="22420D78" w14:textId="77777777" w:rsidR="00B52C67" w:rsidRPr="00456DA1" w:rsidRDefault="00B52C67" w:rsidP="00B52C67">
      <w:pPr>
        <w:tabs>
          <w:tab w:val="left" w:pos="1953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B7422" wp14:editId="61731763">
                <wp:simplePos x="0" y="0"/>
                <wp:positionH relativeFrom="column">
                  <wp:posOffset>1570990</wp:posOffset>
                </wp:positionH>
                <wp:positionV relativeFrom="paragraph">
                  <wp:posOffset>5189855</wp:posOffset>
                </wp:positionV>
                <wp:extent cx="5833640" cy="810228"/>
                <wp:effectExtent l="0" t="0" r="0" b="3175"/>
                <wp:wrapNone/>
                <wp:docPr id="5461328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640" cy="810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8DF83" w14:textId="77777777" w:rsidR="00B52C67" w:rsidRPr="00C642FB" w:rsidRDefault="00B52C67" w:rsidP="00B52C67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C642FB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BGL</w:t>
                            </w:r>
                            <w:r w:rsidRPr="00C642F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tr-TR"/>
                              </w:rPr>
                              <w:t xml:space="preserve">: Blood glucose levels, </w:t>
                            </w:r>
                            <w:r w:rsidRPr="00C642FB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BMI</w:t>
                            </w:r>
                            <w:r w:rsidRPr="00C642F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tr-TR"/>
                              </w:rPr>
                              <w:t xml:space="preserve">: Body mass index, </w:t>
                            </w:r>
                            <w:r w:rsidRPr="00C642FB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DEXA</w:t>
                            </w:r>
                            <w:r w:rsidRPr="00C642F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tr-TR"/>
                              </w:rPr>
                              <w:t xml:space="preserve">: Dual energy x-ray absorptiometry, </w:t>
                            </w:r>
                            <w:r w:rsidRPr="00C642FB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FEV1</w:t>
                            </w:r>
                            <w:r w:rsidRPr="00C642F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tr-TR"/>
                              </w:rPr>
                              <w:t>: Forced expiratory volume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tr-TR"/>
                              </w:rPr>
                              <w:t xml:space="preserve"> in 1 second</w:t>
                            </w:r>
                            <w:r w:rsidRPr="00C642F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tr-TR"/>
                              </w:rPr>
                              <w:t xml:space="preserve">, </w:t>
                            </w:r>
                            <w:r w:rsidRPr="00C642FB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FPG</w:t>
                            </w:r>
                            <w:r w:rsidRPr="00C642F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tr-TR"/>
                              </w:rPr>
                              <w:t xml:space="preserve">: Fasting plasma glucose, </w:t>
                            </w:r>
                            <w:r w:rsidRPr="00C642FB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FVC</w:t>
                            </w:r>
                            <w:r w:rsidRPr="00C642F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tr-TR"/>
                              </w:rPr>
                              <w:t xml:space="preserve">: Forced vital capacity, </w:t>
                            </w:r>
                            <w:r w:rsidRPr="00C642FB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OGTT</w:t>
                            </w:r>
                            <w:r w:rsidRPr="00C642F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tr-TR"/>
                              </w:rPr>
                              <w:t xml:space="preserve">: Oral glucose tolerance test, </w:t>
                            </w:r>
                            <w:r w:rsidRPr="00C642FB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SD</w:t>
                            </w:r>
                            <w:r w:rsidRPr="00C642F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tr-TR"/>
                              </w:rPr>
                              <w:t>: Standart deviation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B74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3.7pt;margin-top:408.65pt;width:459.35pt;height:6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" fillcolor="white [3201]" stroked="f" strokeweight=".5pt">
                <v:textbox>
                  <w:txbxContent>
                    <w:p w14:paraId="3E38DF83" w14:textId="77777777" w:rsidR="00B52C67" w:rsidRPr="00C642FB" w:rsidRDefault="00B52C67" w:rsidP="00B52C67">
                      <w:pPr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lang w:val="tr-TR"/>
                        </w:rPr>
                      </w:pPr>
                      <w:r w:rsidRPr="00C642FB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tr-TR"/>
                        </w:rPr>
                        <w:t>BGL</w:t>
                      </w:r>
                      <w:r w:rsidRPr="00C642FB">
                        <w:rPr>
                          <w:rFonts w:ascii="Calibri" w:hAnsi="Calibri" w:cs="Calibri"/>
                          <w:sz w:val="22"/>
                          <w:szCs w:val="22"/>
                          <w:lang w:val="tr-TR"/>
                        </w:rPr>
                        <w:t xml:space="preserve">: Blood glucose levels, </w:t>
                      </w:r>
                      <w:r w:rsidRPr="00C642FB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tr-TR"/>
                        </w:rPr>
                        <w:t>BMI</w:t>
                      </w:r>
                      <w:r w:rsidRPr="00C642FB">
                        <w:rPr>
                          <w:rFonts w:ascii="Calibri" w:hAnsi="Calibri" w:cs="Calibri"/>
                          <w:sz w:val="22"/>
                          <w:szCs w:val="22"/>
                          <w:lang w:val="tr-TR"/>
                        </w:rPr>
                        <w:t xml:space="preserve">: Body mass index, </w:t>
                      </w:r>
                      <w:r w:rsidRPr="00C642FB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tr-TR"/>
                        </w:rPr>
                        <w:t>DEXA</w:t>
                      </w:r>
                      <w:r w:rsidRPr="00C642FB">
                        <w:rPr>
                          <w:rFonts w:ascii="Calibri" w:hAnsi="Calibri" w:cs="Calibri"/>
                          <w:sz w:val="22"/>
                          <w:szCs w:val="22"/>
                          <w:lang w:val="tr-TR"/>
                        </w:rPr>
                        <w:t xml:space="preserve">: Dual energy x-ray absorptiometry, </w:t>
                      </w:r>
                      <w:r w:rsidRPr="00C642FB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tr-TR"/>
                        </w:rPr>
                        <w:t>FEV1</w:t>
                      </w:r>
                      <w:r w:rsidRPr="00C642FB">
                        <w:rPr>
                          <w:rFonts w:ascii="Calibri" w:hAnsi="Calibri" w:cs="Calibri"/>
                          <w:sz w:val="22"/>
                          <w:szCs w:val="22"/>
                          <w:lang w:val="tr-TR"/>
                        </w:rPr>
                        <w:t>: Forced expiratory volume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tr-TR"/>
                        </w:rPr>
                        <w:t xml:space="preserve"> in 1 second</w:t>
                      </w:r>
                      <w:r w:rsidRPr="00C642FB">
                        <w:rPr>
                          <w:rFonts w:ascii="Calibri" w:hAnsi="Calibri" w:cs="Calibri"/>
                          <w:sz w:val="22"/>
                          <w:szCs w:val="22"/>
                          <w:lang w:val="tr-TR"/>
                        </w:rPr>
                        <w:t xml:space="preserve">, </w:t>
                      </w:r>
                      <w:r w:rsidRPr="00C642FB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tr-TR"/>
                        </w:rPr>
                        <w:t>FPG</w:t>
                      </w:r>
                      <w:r w:rsidRPr="00C642FB">
                        <w:rPr>
                          <w:rFonts w:ascii="Calibri" w:hAnsi="Calibri" w:cs="Calibri"/>
                          <w:sz w:val="22"/>
                          <w:szCs w:val="22"/>
                          <w:lang w:val="tr-TR"/>
                        </w:rPr>
                        <w:t xml:space="preserve">: Fasting plasma glucose, </w:t>
                      </w:r>
                      <w:r w:rsidRPr="00C642FB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tr-TR"/>
                        </w:rPr>
                        <w:t>FVC</w:t>
                      </w:r>
                      <w:r w:rsidRPr="00C642FB">
                        <w:rPr>
                          <w:rFonts w:ascii="Calibri" w:hAnsi="Calibri" w:cs="Calibri"/>
                          <w:sz w:val="22"/>
                          <w:szCs w:val="22"/>
                          <w:lang w:val="tr-TR"/>
                        </w:rPr>
                        <w:t xml:space="preserve">: Forced vital capacity, </w:t>
                      </w:r>
                      <w:r w:rsidRPr="00C642FB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tr-TR"/>
                        </w:rPr>
                        <w:t>OGTT</w:t>
                      </w:r>
                      <w:r w:rsidRPr="00C642FB">
                        <w:rPr>
                          <w:rFonts w:ascii="Calibri" w:hAnsi="Calibri" w:cs="Calibri"/>
                          <w:sz w:val="22"/>
                          <w:szCs w:val="22"/>
                          <w:lang w:val="tr-TR"/>
                        </w:rPr>
                        <w:t xml:space="preserve">: Oral glucose tolerance test, </w:t>
                      </w:r>
                      <w:r w:rsidRPr="00C642FB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tr-TR"/>
                        </w:rPr>
                        <w:t>SD</w:t>
                      </w:r>
                      <w:r w:rsidRPr="00C642FB">
                        <w:rPr>
                          <w:rFonts w:ascii="Calibri" w:hAnsi="Calibri" w:cs="Calibri"/>
                          <w:sz w:val="22"/>
                          <w:szCs w:val="22"/>
                          <w:lang w:val="tr-TR"/>
                        </w:rPr>
                        <w:t>: Standart deviation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B5EAB48" w14:textId="77777777" w:rsidR="001E03E4" w:rsidRDefault="001E03E4"/>
    <w:sectPr w:rsidR="001E03E4" w:rsidSect="00B52C6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67"/>
    <w:rsid w:val="001E03E4"/>
    <w:rsid w:val="003D76B7"/>
    <w:rsid w:val="006712C9"/>
    <w:rsid w:val="00831298"/>
    <w:rsid w:val="00B5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1700F1"/>
  <w15:chartTrackingRefBased/>
  <w15:docId w15:val="{3DDE59B3-B09A-3B4D-A9FA-4EA20F06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67"/>
  </w:style>
  <w:style w:type="paragraph" w:styleId="Heading1">
    <w:name w:val="heading 1"/>
    <w:basedOn w:val="Normal"/>
    <w:next w:val="Normal"/>
    <w:link w:val="Heading1Char"/>
    <w:uiPriority w:val="9"/>
    <w:qFormat/>
    <w:rsid w:val="00B52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C67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52C6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UCAR</dc:creator>
  <cp:keywords/>
  <dc:description/>
  <cp:lastModifiedBy>MERT UCAR</cp:lastModifiedBy>
  <cp:revision>1</cp:revision>
  <dcterms:created xsi:type="dcterms:W3CDTF">2025-05-12T06:19:00Z</dcterms:created>
  <dcterms:modified xsi:type="dcterms:W3CDTF">2025-05-12T06:19:00Z</dcterms:modified>
</cp:coreProperties>
</file>