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BE3" w:rsidRPr="009109DD" w:rsidRDefault="00540BE3" w:rsidP="00540BE3">
      <w:pPr>
        <w:tabs>
          <w:tab w:val="left" w:pos="3604"/>
        </w:tabs>
        <w:spacing w:after="0" w:line="360" w:lineRule="auto"/>
        <w:rPr>
          <w:rFonts w:ascii="Times New Roman" w:hAnsi="Times New Roman" w:cs="Times New Roman"/>
          <w:b/>
          <w:sz w:val="28"/>
          <w:szCs w:val="28"/>
        </w:rPr>
      </w:pPr>
      <w:r w:rsidRPr="009109DD">
        <w:rPr>
          <w:rFonts w:ascii="Times New Roman" w:hAnsi="Times New Roman" w:cs="Times New Roman"/>
          <w:b/>
          <w:sz w:val="28"/>
          <w:szCs w:val="28"/>
        </w:rPr>
        <w:t>Authorship criteria</w:t>
      </w:r>
    </w:p>
    <w:p w:rsidR="00540BE3" w:rsidRPr="009109DD" w:rsidRDefault="00540BE3" w:rsidP="00540BE3">
      <w:pPr>
        <w:tabs>
          <w:tab w:val="left" w:pos="3604"/>
        </w:tabs>
        <w:spacing w:after="0" w:line="360" w:lineRule="auto"/>
        <w:jc w:val="both"/>
        <w:rPr>
          <w:rFonts w:ascii="Times New Roman" w:hAnsi="Times New Roman" w:cs="Times New Roman"/>
          <w:sz w:val="28"/>
          <w:szCs w:val="28"/>
        </w:rPr>
      </w:pPr>
      <w:r w:rsidRPr="009109DD">
        <w:rPr>
          <w:rFonts w:ascii="Times New Roman" w:hAnsi="Times New Roman" w:cs="Times New Roman"/>
          <w:sz w:val="28"/>
          <w:szCs w:val="28"/>
        </w:rPr>
        <w:t>All authors equally contributed to the study and are equally responsible for the information published in this article.</w:t>
      </w:r>
    </w:p>
    <w:p w:rsidR="00540BE3" w:rsidRPr="009109DD" w:rsidRDefault="00540BE3" w:rsidP="00540BE3">
      <w:pPr>
        <w:tabs>
          <w:tab w:val="left" w:pos="3604"/>
        </w:tabs>
        <w:spacing w:after="0" w:line="360" w:lineRule="auto"/>
        <w:rPr>
          <w:rFonts w:ascii="Times New Roman" w:hAnsi="Times New Roman" w:cs="Times New Roman"/>
          <w:b/>
          <w:sz w:val="28"/>
          <w:szCs w:val="28"/>
        </w:rPr>
      </w:pPr>
      <w:r w:rsidRPr="009109DD">
        <w:rPr>
          <w:rFonts w:ascii="Times New Roman" w:hAnsi="Times New Roman" w:cs="Times New Roman"/>
          <w:b/>
          <w:sz w:val="28"/>
          <w:szCs w:val="28"/>
        </w:rPr>
        <w:t>Conflict of interest</w:t>
      </w:r>
    </w:p>
    <w:p w:rsidR="00540BE3" w:rsidRPr="009109DD" w:rsidRDefault="00540BE3" w:rsidP="00540BE3">
      <w:pPr>
        <w:tabs>
          <w:tab w:val="left" w:pos="3604"/>
        </w:tabs>
        <w:spacing w:after="0" w:line="360" w:lineRule="auto"/>
        <w:jc w:val="both"/>
        <w:rPr>
          <w:rFonts w:ascii="Times New Roman" w:hAnsi="Times New Roman" w:cs="Times New Roman"/>
          <w:sz w:val="28"/>
          <w:szCs w:val="28"/>
        </w:rPr>
      </w:pPr>
      <w:r w:rsidRPr="009109DD">
        <w:rPr>
          <w:rFonts w:ascii="Times New Roman" w:hAnsi="Times New Roman" w:cs="Times New Roman"/>
          <w:sz w:val="28"/>
          <w:szCs w:val="28"/>
        </w:rPr>
        <w:t>The authors declare no conflict of interest.</w:t>
      </w:r>
    </w:p>
    <w:p w:rsidR="00540BE3" w:rsidRPr="009109DD" w:rsidRDefault="00540BE3" w:rsidP="00540BE3">
      <w:pPr>
        <w:tabs>
          <w:tab w:val="left" w:pos="3604"/>
        </w:tabs>
        <w:spacing w:after="0" w:line="360" w:lineRule="auto"/>
        <w:rPr>
          <w:rFonts w:ascii="Times New Roman" w:hAnsi="Times New Roman" w:cs="Times New Roman"/>
          <w:b/>
          <w:sz w:val="28"/>
          <w:szCs w:val="28"/>
        </w:rPr>
      </w:pPr>
      <w:r w:rsidRPr="009109DD">
        <w:rPr>
          <w:rFonts w:ascii="Times New Roman" w:hAnsi="Times New Roman" w:cs="Times New Roman"/>
          <w:b/>
          <w:sz w:val="28"/>
          <w:szCs w:val="28"/>
        </w:rPr>
        <w:t>Acknowledgments</w:t>
      </w:r>
    </w:p>
    <w:p w:rsidR="00540BE3" w:rsidRPr="009109DD" w:rsidRDefault="00540BE3" w:rsidP="00540BE3">
      <w:pPr>
        <w:tabs>
          <w:tab w:val="left" w:pos="3604"/>
        </w:tabs>
        <w:spacing w:after="0" w:line="360" w:lineRule="auto"/>
        <w:jc w:val="both"/>
        <w:rPr>
          <w:rFonts w:ascii="Times New Roman" w:hAnsi="Times New Roman" w:cs="Times New Roman"/>
          <w:sz w:val="28"/>
          <w:szCs w:val="28"/>
        </w:rPr>
      </w:pPr>
      <w:r w:rsidRPr="009109DD">
        <w:rPr>
          <w:rFonts w:ascii="Times New Roman" w:hAnsi="Times New Roman" w:cs="Times New Roman"/>
          <w:sz w:val="28"/>
          <w:szCs w:val="28"/>
        </w:rPr>
        <w:t xml:space="preserve">The results were obtained as part of a scientific research with the support of the Agency for Innovative Development under the Ministry of Higher Education, Science and Innovation under a fundamental grant for 2023-2025 on the topic “Research of the nutritional and biological value of the functional and technological properties of secondary products of processing rapeseed grown in the Republic of Belarus and Uzbekistan.” Contract No. </w:t>
      </w:r>
      <w:r w:rsidRPr="009109DD">
        <w:rPr>
          <w:rFonts w:ascii="Times New Roman" w:hAnsi="Times New Roman" w:cs="Times New Roman"/>
          <w:sz w:val="28"/>
          <w:szCs w:val="28"/>
          <w:lang w:val="en-GB"/>
        </w:rPr>
        <w:t xml:space="preserve">IL </w:t>
      </w:r>
      <w:r w:rsidRPr="009109DD">
        <w:rPr>
          <w:rFonts w:ascii="Times New Roman" w:hAnsi="Times New Roman" w:cs="Times New Roman"/>
          <w:sz w:val="28"/>
          <w:szCs w:val="28"/>
        </w:rPr>
        <w:t>-4821091523 dated June 1, 2023.</w:t>
      </w:r>
    </w:p>
    <w:p w:rsidR="006C1A34" w:rsidRDefault="006C1A34">
      <w:bookmarkStart w:id="0" w:name="_GoBack"/>
      <w:bookmarkEnd w:id="0"/>
    </w:p>
    <w:sectPr w:rsidR="006C1A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ешь">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BE3"/>
    <w:rsid w:val="00221B3D"/>
    <w:rsid w:val="00540BE3"/>
    <w:rsid w:val="005A42A6"/>
    <w:rsid w:val="006C1A34"/>
    <w:rsid w:val="00930283"/>
    <w:rsid w:val="00A20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ешь" w:eastAsiaTheme="minorHAnsi" w:hAnsi="ешь"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BE3"/>
    <w:rPr>
      <w:rFonts w:asciiTheme="minorHAnsi" w:hAnsiTheme="minorHAnsi" w:cstheme="minorBidi"/>
      <w:sz w:val="22"/>
      <w:szCs w:val="22"/>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ешь" w:eastAsiaTheme="minorHAnsi" w:hAnsi="ешь"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BE3"/>
    <w:rPr>
      <w:rFonts w:asciiTheme="minorHAnsi" w:hAnsiTheme="minorHAnsi" w:cstheme="minorBidi"/>
      <w:sz w:val="22"/>
      <w:szCs w:val="22"/>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593</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ASUS</dc:creator>
  <cp:lastModifiedBy>Admin ASUS</cp:lastModifiedBy>
  <cp:revision>1</cp:revision>
  <dcterms:created xsi:type="dcterms:W3CDTF">2025-06-29T08:34:00Z</dcterms:created>
  <dcterms:modified xsi:type="dcterms:W3CDTF">2025-06-29T08:35:00Z</dcterms:modified>
</cp:coreProperties>
</file>