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7BA4" w14:textId="4F171E14" w:rsidR="000E19AE" w:rsidRDefault="0016609F">
      <w:pPr>
        <w:rPr>
          <w:rFonts w:ascii="Californian FB" w:hAnsi="Californian FB"/>
          <w:sz w:val="20"/>
          <w:szCs w:val="20"/>
        </w:rPr>
      </w:pPr>
      <w:r w:rsidRPr="0016609F">
        <w:rPr>
          <w:rFonts w:ascii="Californian FB" w:hAnsi="Californian FB"/>
          <w:b/>
          <w:bCs/>
          <w:sz w:val="20"/>
          <w:szCs w:val="20"/>
        </w:rPr>
        <w:t xml:space="preserve">Supplementary Table S1. </w:t>
      </w:r>
      <w:r w:rsidRPr="0016609F">
        <w:rPr>
          <w:rFonts w:ascii="Californian FB" w:hAnsi="Californian FB"/>
          <w:sz w:val="20"/>
          <w:szCs w:val="20"/>
        </w:rPr>
        <w:t>Incidence-rate ratios (IRRs) and 95% confidence intervals (CIs) for SPAR C.2, SPAR C.5, and MCV1 in Models 1–3, original versus with country fixed effects</w:t>
      </w:r>
      <w:r>
        <w:rPr>
          <w:rFonts w:ascii="Californian FB" w:hAnsi="Californian FB"/>
          <w:sz w:val="20"/>
          <w:szCs w:val="20"/>
        </w:rPr>
        <w:t xml:space="preserve"> </w:t>
      </w:r>
    </w:p>
    <w:tbl>
      <w:tblPr>
        <w:tblStyle w:val="TableGrid"/>
        <w:tblW w:w="0" w:type="auto"/>
        <w:tblLook w:val="04A0" w:firstRow="1" w:lastRow="0" w:firstColumn="1" w:lastColumn="0" w:noHBand="0" w:noVBand="1"/>
      </w:tblPr>
      <w:tblGrid>
        <w:gridCol w:w="1850"/>
        <w:gridCol w:w="1850"/>
        <w:gridCol w:w="1850"/>
        <w:gridCol w:w="1850"/>
        <w:gridCol w:w="1850"/>
        <w:gridCol w:w="1850"/>
        <w:gridCol w:w="1850"/>
      </w:tblGrid>
      <w:tr w:rsidR="0016609F" w14:paraId="44165962" w14:textId="77777777" w:rsidTr="00593274">
        <w:tc>
          <w:tcPr>
            <w:tcW w:w="1850" w:type="dxa"/>
            <w:tcBorders>
              <w:left w:val="nil"/>
              <w:bottom w:val="single" w:sz="4" w:space="0" w:color="auto"/>
              <w:right w:val="nil"/>
            </w:tcBorders>
          </w:tcPr>
          <w:p w14:paraId="3FE43D7E" w14:textId="5FDD6DAF" w:rsidR="009C2B14" w:rsidRPr="0016609F" w:rsidRDefault="0016609F">
            <w:pPr>
              <w:rPr>
                <w:rFonts w:ascii="Californian FB" w:hAnsi="Californian FB"/>
                <w:b/>
                <w:bCs/>
                <w:sz w:val="20"/>
                <w:szCs w:val="20"/>
              </w:rPr>
            </w:pPr>
            <w:r w:rsidRPr="0016609F">
              <w:rPr>
                <w:rFonts w:ascii="Californian FB" w:hAnsi="Californian FB"/>
                <w:b/>
                <w:bCs/>
                <w:sz w:val="20"/>
                <w:szCs w:val="20"/>
              </w:rPr>
              <w:t xml:space="preserve">Model </w:t>
            </w:r>
          </w:p>
        </w:tc>
        <w:tc>
          <w:tcPr>
            <w:tcW w:w="1850" w:type="dxa"/>
            <w:tcBorders>
              <w:left w:val="nil"/>
              <w:bottom w:val="single" w:sz="4" w:space="0" w:color="auto"/>
              <w:right w:val="nil"/>
            </w:tcBorders>
          </w:tcPr>
          <w:p w14:paraId="73FDE50E" w14:textId="77777777" w:rsidR="0016609F" w:rsidRDefault="0016609F">
            <w:pPr>
              <w:rPr>
                <w:rFonts w:ascii="Californian FB" w:hAnsi="Californian FB"/>
                <w:b/>
                <w:bCs/>
                <w:sz w:val="20"/>
                <w:szCs w:val="20"/>
              </w:rPr>
            </w:pPr>
            <w:r w:rsidRPr="0016609F">
              <w:rPr>
                <w:rFonts w:ascii="Californian FB" w:hAnsi="Californian FB"/>
                <w:b/>
                <w:bCs/>
                <w:sz w:val="20"/>
                <w:szCs w:val="20"/>
              </w:rPr>
              <w:t>Predictor</w:t>
            </w:r>
          </w:p>
          <w:p w14:paraId="09107489" w14:textId="77777777" w:rsidR="00C479BC" w:rsidRDefault="00C479BC">
            <w:pPr>
              <w:rPr>
                <w:rFonts w:ascii="Californian FB" w:hAnsi="Californian FB"/>
                <w:b/>
                <w:bCs/>
                <w:sz w:val="20"/>
                <w:szCs w:val="20"/>
              </w:rPr>
            </w:pPr>
          </w:p>
          <w:p w14:paraId="3217D70D" w14:textId="5E170D08" w:rsidR="00C479BC" w:rsidRPr="0016609F" w:rsidRDefault="00C479BC">
            <w:pPr>
              <w:rPr>
                <w:rFonts w:ascii="Californian FB" w:hAnsi="Californian FB"/>
                <w:b/>
                <w:bCs/>
                <w:sz w:val="20"/>
                <w:szCs w:val="20"/>
              </w:rPr>
            </w:pPr>
          </w:p>
        </w:tc>
        <w:tc>
          <w:tcPr>
            <w:tcW w:w="1850" w:type="dxa"/>
            <w:tcBorders>
              <w:left w:val="nil"/>
              <w:bottom w:val="single" w:sz="4" w:space="0" w:color="auto"/>
              <w:right w:val="nil"/>
            </w:tcBorders>
          </w:tcPr>
          <w:p w14:paraId="57A1E41D" w14:textId="221F9747" w:rsidR="0016609F" w:rsidRPr="0016609F" w:rsidRDefault="0016609F">
            <w:pPr>
              <w:rPr>
                <w:rFonts w:ascii="Californian FB" w:hAnsi="Californian FB"/>
                <w:b/>
                <w:bCs/>
                <w:sz w:val="20"/>
                <w:szCs w:val="20"/>
              </w:rPr>
            </w:pPr>
            <w:r w:rsidRPr="0016609F">
              <w:rPr>
                <w:rFonts w:ascii="Californian FB" w:hAnsi="Californian FB"/>
                <w:b/>
                <w:bCs/>
                <w:sz w:val="20"/>
                <w:szCs w:val="20"/>
              </w:rPr>
              <w:t>IRR (Orig)</w:t>
            </w:r>
          </w:p>
        </w:tc>
        <w:tc>
          <w:tcPr>
            <w:tcW w:w="1850" w:type="dxa"/>
            <w:tcBorders>
              <w:left w:val="nil"/>
              <w:bottom w:val="single" w:sz="4" w:space="0" w:color="auto"/>
              <w:right w:val="nil"/>
            </w:tcBorders>
          </w:tcPr>
          <w:p w14:paraId="78B916EE" w14:textId="230B7461" w:rsidR="0016609F" w:rsidRPr="0016609F" w:rsidRDefault="0016609F">
            <w:pPr>
              <w:rPr>
                <w:rFonts w:ascii="Californian FB" w:hAnsi="Californian FB"/>
                <w:b/>
                <w:bCs/>
                <w:sz w:val="20"/>
                <w:szCs w:val="20"/>
              </w:rPr>
            </w:pPr>
            <w:r w:rsidRPr="0016609F">
              <w:rPr>
                <w:rFonts w:ascii="Californian FB" w:hAnsi="Californian FB"/>
                <w:b/>
                <w:bCs/>
                <w:sz w:val="20"/>
                <w:szCs w:val="20"/>
              </w:rPr>
              <w:t>95% CI (Orig)</w:t>
            </w:r>
          </w:p>
        </w:tc>
        <w:tc>
          <w:tcPr>
            <w:tcW w:w="1850" w:type="dxa"/>
            <w:tcBorders>
              <w:left w:val="nil"/>
              <w:bottom w:val="single" w:sz="4" w:space="0" w:color="auto"/>
              <w:right w:val="nil"/>
            </w:tcBorders>
          </w:tcPr>
          <w:p w14:paraId="6FB1A5F7" w14:textId="497054F4" w:rsidR="0016609F" w:rsidRPr="0016609F" w:rsidRDefault="0016609F">
            <w:pPr>
              <w:rPr>
                <w:rFonts w:ascii="Californian FB" w:hAnsi="Californian FB"/>
                <w:b/>
                <w:bCs/>
                <w:sz w:val="20"/>
                <w:szCs w:val="20"/>
              </w:rPr>
            </w:pPr>
            <w:r w:rsidRPr="0016609F">
              <w:rPr>
                <w:rFonts w:ascii="Californian FB" w:hAnsi="Californian FB"/>
                <w:b/>
                <w:bCs/>
                <w:i/>
                <w:iCs/>
                <w:sz w:val="20"/>
                <w:szCs w:val="20"/>
              </w:rPr>
              <w:t>p</w:t>
            </w:r>
            <w:r w:rsidRPr="0016609F">
              <w:rPr>
                <w:rFonts w:ascii="Californian FB" w:hAnsi="Californian FB"/>
                <w:b/>
                <w:bCs/>
                <w:sz w:val="20"/>
                <w:szCs w:val="20"/>
              </w:rPr>
              <w:t xml:space="preserve"> (Orig)</w:t>
            </w:r>
          </w:p>
        </w:tc>
        <w:tc>
          <w:tcPr>
            <w:tcW w:w="1850" w:type="dxa"/>
            <w:tcBorders>
              <w:left w:val="nil"/>
              <w:bottom w:val="single" w:sz="4" w:space="0" w:color="auto"/>
              <w:right w:val="nil"/>
            </w:tcBorders>
          </w:tcPr>
          <w:p w14:paraId="0D38D82A" w14:textId="56933B5C" w:rsidR="0016609F" w:rsidRPr="0016609F" w:rsidRDefault="0016609F">
            <w:pPr>
              <w:rPr>
                <w:rFonts w:ascii="Californian FB" w:hAnsi="Californian FB"/>
                <w:b/>
                <w:bCs/>
                <w:sz w:val="20"/>
                <w:szCs w:val="20"/>
              </w:rPr>
            </w:pPr>
            <w:r w:rsidRPr="0016609F">
              <w:rPr>
                <w:rFonts w:ascii="Californian FB" w:hAnsi="Californian FB"/>
                <w:b/>
                <w:bCs/>
                <w:sz w:val="20"/>
                <w:szCs w:val="20"/>
              </w:rPr>
              <w:t>IRR (FE)</w:t>
            </w:r>
          </w:p>
        </w:tc>
        <w:tc>
          <w:tcPr>
            <w:tcW w:w="1850" w:type="dxa"/>
            <w:tcBorders>
              <w:left w:val="nil"/>
              <w:bottom w:val="single" w:sz="4" w:space="0" w:color="auto"/>
              <w:right w:val="nil"/>
            </w:tcBorders>
          </w:tcPr>
          <w:p w14:paraId="58C9783B" w14:textId="5286B36F" w:rsidR="0016609F" w:rsidRPr="0016609F" w:rsidRDefault="0016609F">
            <w:pPr>
              <w:rPr>
                <w:rFonts w:ascii="Californian FB" w:hAnsi="Californian FB"/>
                <w:b/>
                <w:bCs/>
                <w:sz w:val="20"/>
                <w:szCs w:val="20"/>
              </w:rPr>
            </w:pPr>
            <w:r w:rsidRPr="0016609F">
              <w:rPr>
                <w:rFonts w:ascii="Californian FB" w:hAnsi="Californian FB"/>
                <w:b/>
                <w:bCs/>
                <w:sz w:val="20"/>
                <w:szCs w:val="20"/>
              </w:rPr>
              <w:t>95% CI (FE)</w:t>
            </w:r>
          </w:p>
        </w:tc>
      </w:tr>
      <w:tr w:rsidR="00593274" w14:paraId="773CE7FA" w14:textId="77777777" w:rsidTr="00593274">
        <w:tc>
          <w:tcPr>
            <w:tcW w:w="1850" w:type="dxa"/>
            <w:tcBorders>
              <w:left w:val="nil"/>
              <w:bottom w:val="nil"/>
              <w:right w:val="nil"/>
            </w:tcBorders>
          </w:tcPr>
          <w:p w14:paraId="286FD84C" w14:textId="2C4878D7" w:rsidR="0016609F" w:rsidRDefault="0016609F">
            <w:pPr>
              <w:rPr>
                <w:rFonts w:ascii="Californian FB" w:hAnsi="Californian FB"/>
                <w:sz w:val="20"/>
                <w:szCs w:val="20"/>
              </w:rPr>
            </w:pPr>
            <w:r w:rsidRPr="0016609F">
              <w:rPr>
                <w:rFonts w:ascii="Californian FB" w:hAnsi="Californian FB"/>
                <w:sz w:val="20"/>
                <w:szCs w:val="20"/>
              </w:rPr>
              <w:t>Model 1</w:t>
            </w:r>
          </w:p>
        </w:tc>
        <w:tc>
          <w:tcPr>
            <w:tcW w:w="1850" w:type="dxa"/>
            <w:tcBorders>
              <w:left w:val="nil"/>
              <w:bottom w:val="nil"/>
              <w:right w:val="nil"/>
            </w:tcBorders>
          </w:tcPr>
          <w:p w14:paraId="4BDC5CB5" w14:textId="77777777" w:rsidR="0016609F" w:rsidRDefault="009C2B14">
            <w:pPr>
              <w:rPr>
                <w:rFonts w:ascii="Californian FB" w:hAnsi="Californian FB"/>
                <w:sz w:val="20"/>
                <w:szCs w:val="20"/>
              </w:rPr>
            </w:pPr>
            <w:r w:rsidRPr="009C2B14">
              <w:rPr>
                <w:rFonts w:ascii="Californian FB" w:hAnsi="Californian FB"/>
                <w:sz w:val="20"/>
                <w:szCs w:val="20"/>
              </w:rPr>
              <w:t>SPAR C.2 (laboratory capacity)</w:t>
            </w:r>
          </w:p>
          <w:p w14:paraId="65C9B153" w14:textId="4941333B" w:rsidR="00230373" w:rsidRDefault="00230373">
            <w:pPr>
              <w:rPr>
                <w:rFonts w:ascii="Californian FB" w:hAnsi="Californian FB"/>
                <w:sz w:val="20"/>
                <w:szCs w:val="20"/>
              </w:rPr>
            </w:pPr>
          </w:p>
        </w:tc>
        <w:tc>
          <w:tcPr>
            <w:tcW w:w="1850" w:type="dxa"/>
            <w:tcBorders>
              <w:left w:val="nil"/>
              <w:bottom w:val="nil"/>
              <w:right w:val="nil"/>
            </w:tcBorders>
          </w:tcPr>
          <w:p w14:paraId="05A4B591" w14:textId="40FC9801" w:rsidR="0016609F" w:rsidRDefault="009C2B14">
            <w:pPr>
              <w:rPr>
                <w:rFonts w:ascii="Californian FB" w:hAnsi="Californian FB"/>
                <w:sz w:val="20"/>
                <w:szCs w:val="20"/>
              </w:rPr>
            </w:pPr>
            <w:r w:rsidRPr="009C2B14">
              <w:rPr>
                <w:rFonts w:ascii="Californian FB" w:hAnsi="Californian FB"/>
                <w:sz w:val="20"/>
                <w:szCs w:val="20"/>
              </w:rPr>
              <w:t>1.01</w:t>
            </w:r>
            <w:r>
              <w:rPr>
                <w:rFonts w:ascii="Californian FB" w:hAnsi="Californian FB"/>
                <w:sz w:val="20"/>
                <w:szCs w:val="20"/>
              </w:rPr>
              <w:t xml:space="preserve"> </w:t>
            </w:r>
          </w:p>
        </w:tc>
        <w:tc>
          <w:tcPr>
            <w:tcW w:w="1850" w:type="dxa"/>
            <w:tcBorders>
              <w:left w:val="nil"/>
              <w:bottom w:val="nil"/>
              <w:right w:val="nil"/>
            </w:tcBorders>
          </w:tcPr>
          <w:p w14:paraId="1AD62B2F" w14:textId="1CCA2C1D" w:rsidR="0016609F" w:rsidRDefault="009C2B14">
            <w:pPr>
              <w:rPr>
                <w:rFonts w:ascii="Californian FB" w:hAnsi="Californian FB"/>
                <w:sz w:val="20"/>
                <w:szCs w:val="20"/>
              </w:rPr>
            </w:pPr>
            <w:r>
              <w:rPr>
                <w:rFonts w:ascii="Californian FB" w:hAnsi="Californian FB"/>
                <w:sz w:val="20"/>
                <w:szCs w:val="20"/>
              </w:rPr>
              <w:t>[</w:t>
            </w:r>
            <w:r w:rsidRPr="009C2B14">
              <w:rPr>
                <w:rFonts w:ascii="Californian FB" w:hAnsi="Californian FB"/>
                <w:sz w:val="20"/>
                <w:szCs w:val="20"/>
              </w:rPr>
              <w:t>1.00</w:t>
            </w:r>
            <w:r>
              <w:rPr>
                <w:rFonts w:ascii="Californian FB" w:hAnsi="Californian FB"/>
                <w:sz w:val="20"/>
                <w:szCs w:val="20"/>
              </w:rPr>
              <w:t xml:space="preserve">, </w:t>
            </w:r>
            <w:r w:rsidRPr="009C2B14">
              <w:rPr>
                <w:rFonts w:ascii="Californian FB" w:hAnsi="Californian FB"/>
                <w:sz w:val="20"/>
                <w:szCs w:val="20"/>
              </w:rPr>
              <w:t>1.02</w:t>
            </w:r>
            <w:r>
              <w:rPr>
                <w:rFonts w:ascii="Californian FB" w:hAnsi="Californian FB"/>
                <w:sz w:val="20"/>
                <w:szCs w:val="20"/>
              </w:rPr>
              <w:t>]</w:t>
            </w:r>
          </w:p>
        </w:tc>
        <w:tc>
          <w:tcPr>
            <w:tcW w:w="1850" w:type="dxa"/>
            <w:tcBorders>
              <w:left w:val="nil"/>
              <w:bottom w:val="nil"/>
              <w:right w:val="nil"/>
            </w:tcBorders>
          </w:tcPr>
          <w:p w14:paraId="254363B2" w14:textId="6E1CBBF0" w:rsidR="0016609F" w:rsidRDefault="009C2B14">
            <w:pPr>
              <w:rPr>
                <w:rFonts w:ascii="Californian FB" w:hAnsi="Californian FB"/>
                <w:sz w:val="20"/>
                <w:szCs w:val="20"/>
              </w:rPr>
            </w:pPr>
            <w:r w:rsidRPr="009C2B14">
              <w:rPr>
                <w:rFonts w:ascii="Californian FB" w:hAnsi="Californian FB"/>
                <w:sz w:val="20"/>
                <w:szCs w:val="20"/>
              </w:rPr>
              <w:t>.007</w:t>
            </w:r>
            <w:r>
              <w:rPr>
                <w:rFonts w:ascii="Californian FB" w:hAnsi="Californian FB"/>
                <w:sz w:val="20"/>
                <w:szCs w:val="20"/>
              </w:rPr>
              <w:t xml:space="preserve"> </w:t>
            </w:r>
          </w:p>
        </w:tc>
        <w:tc>
          <w:tcPr>
            <w:tcW w:w="1850" w:type="dxa"/>
            <w:tcBorders>
              <w:left w:val="nil"/>
              <w:bottom w:val="nil"/>
              <w:right w:val="nil"/>
            </w:tcBorders>
          </w:tcPr>
          <w:p w14:paraId="2554714B" w14:textId="418B2B4F" w:rsidR="0016609F" w:rsidRDefault="009C2B14">
            <w:pPr>
              <w:rPr>
                <w:rFonts w:ascii="Californian FB" w:hAnsi="Californian FB"/>
                <w:sz w:val="20"/>
                <w:szCs w:val="20"/>
              </w:rPr>
            </w:pPr>
            <w:r w:rsidRPr="009C2B14">
              <w:rPr>
                <w:rFonts w:ascii="Californian FB" w:hAnsi="Californian FB"/>
                <w:sz w:val="20"/>
                <w:szCs w:val="20"/>
              </w:rPr>
              <w:t>1.01</w:t>
            </w:r>
            <w:r>
              <w:rPr>
                <w:rFonts w:ascii="Californian FB" w:hAnsi="Californian FB"/>
                <w:sz w:val="20"/>
                <w:szCs w:val="20"/>
              </w:rPr>
              <w:t xml:space="preserve"> </w:t>
            </w:r>
          </w:p>
        </w:tc>
        <w:tc>
          <w:tcPr>
            <w:tcW w:w="1850" w:type="dxa"/>
            <w:tcBorders>
              <w:left w:val="nil"/>
              <w:bottom w:val="nil"/>
              <w:right w:val="nil"/>
            </w:tcBorders>
          </w:tcPr>
          <w:p w14:paraId="338B049E" w14:textId="6AD54A25" w:rsidR="0016609F" w:rsidRDefault="009C2B14">
            <w:pPr>
              <w:rPr>
                <w:rFonts w:ascii="Californian FB" w:hAnsi="Californian FB"/>
                <w:sz w:val="20"/>
                <w:szCs w:val="20"/>
              </w:rPr>
            </w:pPr>
            <w:r>
              <w:rPr>
                <w:rFonts w:ascii="Californian FB" w:hAnsi="Californian FB"/>
                <w:sz w:val="20"/>
                <w:szCs w:val="20"/>
              </w:rPr>
              <w:t>[</w:t>
            </w:r>
            <w:r w:rsidRPr="009C2B14">
              <w:rPr>
                <w:rFonts w:ascii="Californian FB" w:hAnsi="Californian FB"/>
                <w:sz w:val="20"/>
                <w:szCs w:val="20"/>
              </w:rPr>
              <w:t>1.00</w:t>
            </w:r>
            <w:r>
              <w:rPr>
                <w:rFonts w:ascii="Californian FB" w:hAnsi="Californian FB"/>
                <w:sz w:val="20"/>
                <w:szCs w:val="20"/>
              </w:rPr>
              <w:t xml:space="preserve">, </w:t>
            </w:r>
            <w:r w:rsidRPr="009C2B14">
              <w:rPr>
                <w:rFonts w:ascii="Californian FB" w:hAnsi="Californian FB"/>
                <w:sz w:val="20"/>
                <w:szCs w:val="20"/>
              </w:rPr>
              <w:t>1.02</w:t>
            </w:r>
            <w:r>
              <w:rPr>
                <w:rFonts w:ascii="Californian FB" w:hAnsi="Californian FB"/>
                <w:sz w:val="20"/>
                <w:szCs w:val="20"/>
              </w:rPr>
              <w:t>]</w:t>
            </w:r>
          </w:p>
        </w:tc>
      </w:tr>
      <w:tr w:rsidR="00593274" w14:paraId="68CD8EE1" w14:textId="77777777" w:rsidTr="00593274">
        <w:tc>
          <w:tcPr>
            <w:tcW w:w="1850" w:type="dxa"/>
            <w:tcBorders>
              <w:top w:val="nil"/>
              <w:left w:val="nil"/>
              <w:bottom w:val="nil"/>
              <w:right w:val="nil"/>
            </w:tcBorders>
          </w:tcPr>
          <w:p w14:paraId="769C6611" w14:textId="77777777" w:rsidR="0016609F" w:rsidRDefault="0016609F">
            <w:pPr>
              <w:rPr>
                <w:rFonts w:ascii="Californian FB" w:hAnsi="Californian FB"/>
                <w:sz w:val="20"/>
                <w:szCs w:val="20"/>
              </w:rPr>
            </w:pPr>
          </w:p>
        </w:tc>
        <w:tc>
          <w:tcPr>
            <w:tcW w:w="1850" w:type="dxa"/>
            <w:tcBorders>
              <w:top w:val="nil"/>
              <w:left w:val="nil"/>
              <w:bottom w:val="nil"/>
              <w:right w:val="nil"/>
            </w:tcBorders>
          </w:tcPr>
          <w:p w14:paraId="085579C1" w14:textId="77777777" w:rsidR="0016609F" w:rsidRDefault="009C2B14">
            <w:pPr>
              <w:rPr>
                <w:rFonts w:ascii="Californian FB" w:hAnsi="Californian FB"/>
                <w:sz w:val="20"/>
                <w:szCs w:val="20"/>
              </w:rPr>
            </w:pPr>
            <w:r w:rsidRPr="009C2B14">
              <w:rPr>
                <w:rFonts w:ascii="Californian FB" w:hAnsi="Californian FB"/>
                <w:sz w:val="20"/>
                <w:szCs w:val="20"/>
              </w:rPr>
              <w:t>MCV1 coverage (%)</w:t>
            </w:r>
          </w:p>
          <w:p w14:paraId="121C843D" w14:textId="77777777" w:rsidR="00C479BC" w:rsidRDefault="00C479BC">
            <w:pPr>
              <w:rPr>
                <w:rFonts w:ascii="Californian FB" w:hAnsi="Californian FB"/>
                <w:sz w:val="20"/>
                <w:szCs w:val="20"/>
              </w:rPr>
            </w:pPr>
          </w:p>
          <w:p w14:paraId="69048AF1" w14:textId="502B0393" w:rsidR="00C479BC" w:rsidRDefault="00C479BC">
            <w:pPr>
              <w:rPr>
                <w:rFonts w:ascii="Californian FB" w:hAnsi="Californian FB"/>
                <w:sz w:val="20"/>
                <w:szCs w:val="20"/>
              </w:rPr>
            </w:pPr>
          </w:p>
        </w:tc>
        <w:tc>
          <w:tcPr>
            <w:tcW w:w="1850" w:type="dxa"/>
            <w:tcBorders>
              <w:top w:val="nil"/>
              <w:left w:val="nil"/>
              <w:bottom w:val="nil"/>
              <w:right w:val="nil"/>
            </w:tcBorders>
          </w:tcPr>
          <w:p w14:paraId="1175BC87" w14:textId="77777777" w:rsidR="0016609F" w:rsidRDefault="009C2B14">
            <w:pPr>
              <w:rPr>
                <w:rFonts w:ascii="Californian FB" w:hAnsi="Californian FB"/>
                <w:sz w:val="20"/>
                <w:szCs w:val="20"/>
              </w:rPr>
            </w:pPr>
            <w:r w:rsidRPr="009C2B14">
              <w:rPr>
                <w:rFonts w:ascii="Californian FB" w:hAnsi="Californian FB"/>
                <w:sz w:val="20"/>
                <w:szCs w:val="20"/>
              </w:rPr>
              <w:t>0.95</w:t>
            </w:r>
            <w:r>
              <w:rPr>
                <w:rFonts w:ascii="Californian FB" w:hAnsi="Californian FB"/>
                <w:sz w:val="20"/>
                <w:szCs w:val="20"/>
              </w:rPr>
              <w:t xml:space="preserve"> </w:t>
            </w:r>
          </w:p>
          <w:p w14:paraId="6E5327A0" w14:textId="43DACB9A" w:rsidR="009C2B14" w:rsidRDefault="009C2B14">
            <w:pPr>
              <w:rPr>
                <w:rFonts w:ascii="Californian FB" w:hAnsi="Californian FB"/>
                <w:sz w:val="20"/>
                <w:szCs w:val="20"/>
              </w:rPr>
            </w:pPr>
          </w:p>
        </w:tc>
        <w:tc>
          <w:tcPr>
            <w:tcW w:w="1850" w:type="dxa"/>
            <w:tcBorders>
              <w:top w:val="nil"/>
              <w:left w:val="nil"/>
              <w:bottom w:val="nil"/>
              <w:right w:val="nil"/>
            </w:tcBorders>
          </w:tcPr>
          <w:p w14:paraId="07240A6F" w14:textId="57427E03" w:rsidR="0016609F" w:rsidRDefault="009C2B14">
            <w:pPr>
              <w:rPr>
                <w:rFonts w:ascii="Californian FB" w:hAnsi="Californian FB"/>
                <w:sz w:val="20"/>
                <w:szCs w:val="20"/>
              </w:rPr>
            </w:pPr>
            <w:r>
              <w:rPr>
                <w:rFonts w:ascii="Californian FB" w:hAnsi="Californian FB"/>
                <w:sz w:val="20"/>
                <w:szCs w:val="20"/>
              </w:rPr>
              <w:t>[</w:t>
            </w:r>
            <w:r w:rsidRPr="009C2B14">
              <w:rPr>
                <w:rFonts w:ascii="Californian FB" w:hAnsi="Californian FB"/>
                <w:sz w:val="20"/>
                <w:szCs w:val="20"/>
              </w:rPr>
              <w:t>0.92</w:t>
            </w:r>
            <w:r>
              <w:rPr>
                <w:rFonts w:ascii="Californian FB" w:hAnsi="Californian FB"/>
                <w:sz w:val="20"/>
                <w:szCs w:val="20"/>
              </w:rPr>
              <w:t xml:space="preserve">, </w:t>
            </w:r>
            <w:r w:rsidRPr="009C2B14">
              <w:rPr>
                <w:rFonts w:ascii="Californian FB" w:hAnsi="Californian FB"/>
                <w:sz w:val="20"/>
                <w:szCs w:val="20"/>
              </w:rPr>
              <w:t>0.98</w:t>
            </w:r>
            <w:r>
              <w:rPr>
                <w:rFonts w:ascii="Californian FB" w:hAnsi="Californian FB"/>
                <w:sz w:val="20"/>
                <w:szCs w:val="20"/>
              </w:rPr>
              <w:t>]</w:t>
            </w:r>
          </w:p>
        </w:tc>
        <w:tc>
          <w:tcPr>
            <w:tcW w:w="1850" w:type="dxa"/>
            <w:tcBorders>
              <w:top w:val="nil"/>
              <w:left w:val="nil"/>
              <w:bottom w:val="nil"/>
              <w:right w:val="nil"/>
            </w:tcBorders>
          </w:tcPr>
          <w:p w14:paraId="0CB0E79E" w14:textId="406C55C7" w:rsidR="0016609F" w:rsidRDefault="009C2B14">
            <w:pPr>
              <w:rPr>
                <w:rFonts w:ascii="Californian FB" w:hAnsi="Californian FB"/>
                <w:sz w:val="20"/>
                <w:szCs w:val="20"/>
              </w:rPr>
            </w:pPr>
            <w:r w:rsidRPr="009C2B14">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bottom w:val="nil"/>
              <w:right w:val="nil"/>
            </w:tcBorders>
          </w:tcPr>
          <w:p w14:paraId="79B26113" w14:textId="68ED9633" w:rsidR="0016609F" w:rsidRDefault="009C2B14">
            <w:pPr>
              <w:rPr>
                <w:rFonts w:ascii="Californian FB" w:hAnsi="Californian FB"/>
                <w:sz w:val="20"/>
                <w:szCs w:val="20"/>
              </w:rPr>
            </w:pPr>
            <w:r w:rsidRPr="009C2B14">
              <w:rPr>
                <w:rFonts w:ascii="Californian FB" w:hAnsi="Californian FB"/>
                <w:sz w:val="20"/>
                <w:szCs w:val="20"/>
              </w:rPr>
              <w:t>0.99</w:t>
            </w:r>
            <w:r>
              <w:rPr>
                <w:rFonts w:ascii="Californian FB" w:hAnsi="Californian FB"/>
                <w:sz w:val="20"/>
                <w:szCs w:val="20"/>
              </w:rPr>
              <w:t xml:space="preserve"> </w:t>
            </w:r>
          </w:p>
        </w:tc>
        <w:tc>
          <w:tcPr>
            <w:tcW w:w="1850" w:type="dxa"/>
            <w:tcBorders>
              <w:top w:val="nil"/>
              <w:left w:val="nil"/>
              <w:bottom w:val="nil"/>
              <w:right w:val="nil"/>
            </w:tcBorders>
          </w:tcPr>
          <w:p w14:paraId="4B431D72" w14:textId="78C677F3" w:rsidR="0016609F" w:rsidRDefault="009C2B14">
            <w:pPr>
              <w:rPr>
                <w:rFonts w:ascii="Californian FB" w:hAnsi="Californian FB"/>
                <w:sz w:val="20"/>
                <w:szCs w:val="20"/>
              </w:rPr>
            </w:pPr>
            <w:r>
              <w:rPr>
                <w:rFonts w:ascii="Californian FB" w:hAnsi="Californian FB"/>
                <w:sz w:val="20"/>
                <w:szCs w:val="20"/>
              </w:rPr>
              <w:t>[</w:t>
            </w:r>
            <w:r w:rsidRPr="009C2B14">
              <w:rPr>
                <w:rFonts w:ascii="Californian FB" w:hAnsi="Californian FB"/>
                <w:sz w:val="20"/>
                <w:szCs w:val="20"/>
              </w:rPr>
              <w:t>0.95</w:t>
            </w:r>
            <w:r>
              <w:rPr>
                <w:rFonts w:ascii="Californian FB" w:hAnsi="Californian FB"/>
                <w:sz w:val="20"/>
                <w:szCs w:val="20"/>
              </w:rPr>
              <w:t xml:space="preserve">, </w:t>
            </w:r>
            <w:r w:rsidRPr="009C2B14">
              <w:rPr>
                <w:rFonts w:ascii="Californian FB" w:hAnsi="Californian FB"/>
                <w:sz w:val="20"/>
                <w:szCs w:val="20"/>
              </w:rPr>
              <w:t>1.04</w:t>
            </w:r>
            <w:r>
              <w:rPr>
                <w:rFonts w:ascii="Californian FB" w:hAnsi="Californian FB"/>
                <w:sz w:val="20"/>
                <w:szCs w:val="20"/>
              </w:rPr>
              <w:t>]</w:t>
            </w:r>
          </w:p>
        </w:tc>
      </w:tr>
      <w:tr w:rsidR="00593274" w14:paraId="117FEE37" w14:textId="77777777" w:rsidTr="00593274">
        <w:tc>
          <w:tcPr>
            <w:tcW w:w="1850" w:type="dxa"/>
            <w:tcBorders>
              <w:top w:val="nil"/>
              <w:left w:val="nil"/>
              <w:bottom w:val="nil"/>
              <w:right w:val="nil"/>
            </w:tcBorders>
          </w:tcPr>
          <w:p w14:paraId="0AC6E06B" w14:textId="77777777" w:rsidR="0016609F" w:rsidRDefault="009C2B14">
            <w:pPr>
              <w:rPr>
                <w:rFonts w:ascii="Californian FB" w:hAnsi="Californian FB"/>
                <w:sz w:val="20"/>
                <w:szCs w:val="20"/>
              </w:rPr>
            </w:pPr>
            <w:r w:rsidRPr="009C2B14">
              <w:rPr>
                <w:rFonts w:ascii="Californian FB" w:hAnsi="Californian FB"/>
                <w:sz w:val="20"/>
                <w:szCs w:val="20"/>
              </w:rPr>
              <w:t>Model 2</w:t>
            </w:r>
          </w:p>
          <w:p w14:paraId="30EF403B" w14:textId="728AA6C7" w:rsidR="009C2B14" w:rsidRDefault="009C2B14">
            <w:pPr>
              <w:rPr>
                <w:rFonts w:ascii="Californian FB" w:hAnsi="Californian FB"/>
                <w:sz w:val="20"/>
                <w:szCs w:val="20"/>
              </w:rPr>
            </w:pPr>
          </w:p>
        </w:tc>
        <w:tc>
          <w:tcPr>
            <w:tcW w:w="1850" w:type="dxa"/>
            <w:tcBorders>
              <w:top w:val="nil"/>
              <w:left w:val="nil"/>
              <w:bottom w:val="nil"/>
              <w:right w:val="nil"/>
            </w:tcBorders>
          </w:tcPr>
          <w:p w14:paraId="58C73568" w14:textId="77777777" w:rsidR="00230373" w:rsidRDefault="009C2B14">
            <w:pPr>
              <w:rPr>
                <w:rFonts w:ascii="Californian FB" w:hAnsi="Californian FB"/>
                <w:sz w:val="20"/>
                <w:szCs w:val="20"/>
              </w:rPr>
            </w:pPr>
            <w:r w:rsidRPr="009C2B14">
              <w:rPr>
                <w:rFonts w:ascii="Californian FB" w:hAnsi="Californian FB"/>
                <w:sz w:val="20"/>
                <w:szCs w:val="20"/>
              </w:rPr>
              <w:t xml:space="preserve">SPAR C.5 (surveillance </w:t>
            </w:r>
          </w:p>
          <w:p w14:paraId="02CF43A6" w14:textId="77777777" w:rsidR="00230373" w:rsidRDefault="00230373">
            <w:pPr>
              <w:rPr>
                <w:rFonts w:ascii="Californian FB" w:hAnsi="Californian FB"/>
                <w:sz w:val="20"/>
                <w:szCs w:val="20"/>
              </w:rPr>
            </w:pPr>
          </w:p>
          <w:p w14:paraId="657FDFE3" w14:textId="6D58CD77" w:rsidR="0016609F" w:rsidRDefault="009C2B14">
            <w:pPr>
              <w:rPr>
                <w:rFonts w:ascii="Californian FB" w:hAnsi="Californian FB"/>
                <w:sz w:val="20"/>
                <w:szCs w:val="20"/>
              </w:rPr>
            </w:pPr>
            <w:r w:rsidRPr="009C2B14">
              <w:rPr>
                <w:rFonts w:ascii="Californian FB" w:hAnsi="Californian FB"/>
                <w:sz w:val="20"/>
                <w:szCs w:val="20"/>
              </w:rPr>
              <w:t>capacity)</w:t>
            </w:r>
            <w:r>
              <w:rPr>
                <w:rFonts w:ascii="Californian FB" w:hAnsi="Californian FB"/>
                <w:sz w:val="20"/>
                <w:szCs w:val="20"/>
              </w:rPr>
              <w:t xml:space="preserve"> </w:t>
            </w:r>
          </w:p>
        </w:tc>
        <w:tc>
          <w:tcPr>
            <w:tcW w:w="1850" w:type="dxa"/>
            <w:tcBorders>
              <w:top w:val="nil"/>
              <w:left w:val="nil"/>
              <w:bottom w:val="nil"/>
              <w:right w:val="nil"/>
            </w:tcBorders>
          </w:tcPr>
          <w:p w14:paraId="75BCFA1A" w14:textId="7EEBF52D" w:rsidR="0016609F" w:rsidRDefault="009C2B14">
            <w:pPr>
              <w:rPr>
                <w:rFonts w:ascii="Californian FB" w:hAnsi="Californian FB"/>
                <w:sz w:val="20"/>
                <w:szCs w:val="20"/>
              </w:rPr>
            </w:pPr>
            <w:r w:rsidRPr="009C2B14">
              <w:rPr>
                <w:rFonts w:ascii="Californian FB" w:hAnsi="Californian FB"/>
                <w:sz w:val="20"/>
                <w:szCs w:val="20"/>
              </w:rPr>
              <w:t>1.02</w:t>
            </w:r>
            <w:r>
              <w:rPr>
                <w:rFonts w:ascii="Californian FB" w:hAnsi="Californian FB"/>
                <w:sz w:val="20"/>
                <w:szCs w:val="20"/>
              </w:rPr>
              <w:t xml:space="preserve"> </w:t>
            </w:r>
          </w:p>
        </w:tc>
        <w:tc>
          <w:tcPr>
            <w:tcW w:w="1850" w:type="dxa"/>
            <w:tcBorders>
              <w:top w:val="nil"/>
              <w:left w:val="nil"/>
              <w:bottom w:val="nil"/>
              <w:right w:val="nil"/>
            </w:tcBorders>
          </w:tcPr>
          <w:p w14:paraId="6DD3B433" w14:textId="63F6C468" w:rsidR="0016609F" w:rsidRDefault="009C2B14">
            <w:pPr>
              <w:rPr>
                <w:rFonts w:ascii="Californian FB" w:hAnsi="Californian FB"/>
                <w:sz w:val="20"/>
                <w:szCs w:val="20"/>
              </w:rPr>
            </w:pPr>
            <w:r>
              <w:rPr>
                <w:rFonts w:ascii="Californian FB" w:hAnsi="Californian FB"/>
                <w:sz w:val="20"/>
                <w:szCs w:val="20"/>
              </w:rPr>
              <w:t>[</w:t>
            </w:r>
            <w:r w:rsidRPr="009C2B14">
              <w:rPr>
                <w:rFonts w:ascii="Californian FB" w:hAnsi="Californian FB"/>
                <w:sz w:val="20"/>
                <w:szCs w:val="20"/>
              </w:rPr>
              <w:t>1.01</w:t>
            </w:r>
            <w:r>
              <w:rPr>
                <w:rFonts w:ascii="Californian FB" w:hAnsi="Californian FB"/>
                <w:sz w:val="20"/>
                <w:szCs w:val="20"/>
              </w:rPr>
              <w:t xml:space="preserve">, </w:t>
            </w:r>
            <w:r w:rsidRPr="009C2B14">
              <w:rPr>
                <w:rFonts w:ascii="Californian FB" w:hAnsi="Californian FB"/>
                <w:sz w:val="20"/>
                <w:szCs w:val="20"/>
              </w:rPr>
              <w:t>1.03</w:t>
            </w:r>
            <w:r>
              <w:rPr>
                <w:rFonts w:ascii="Californian FB" w:hAnsi="Californian FB"/>
                <w:sz w:val="20"/>
                <w:szCs w:val="20"/>
              </w:rPr>
              <w:t>]</w:t>
            </w:r>
          </w:p>
        </w:tc>
        <w:tc>
          <w:tcPr>
            <w:tcW w:w="1850" w:type="dxa"/>
            <w:tcBorders>
              <w:top w:val="nil"/>
              <w:left w:val="nil"/>
              <w:bottom w:val="nil"/>
              <w:right w:val="nil"/>
            </w:tcBorders>
          </w:tcPr>
          <w:p w14:paraId="6DB4F2FF" w14:textId="0C5E174A" w:rsidR="0016609F" w:rsidRDefault="009C2B14">
            <w:pPr>
              <w:rPr>
                <w:rFonts w:ascii="Californian FB" w:hAnsi="Californian FB"/>
                <w:sz w:val="20"/>
                <w:szCs w:val="20"/>
              </w:rPr>
            </w:pPr>
            <w:r w:rsidRPr="009C2B14">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bottom w:val="nil"/>
              <w:right w:val="nil"/>
            </w:tcBorders>
          </w:tcPr>
          <w:p w14:paraId="51DB252F" w14:textId="7331DF13" w:rsidR="0016609F" w:rsidRDefault="009C2B14">
            <w:pPr>
              <w:rPr>
                <w:rFonts w:ascii="Californian FB" w:hAnsi="Californian FB"/>
                <w:sz w:val="20"/>
                <w:szCs w:val="20"/>
              </w:rPr>
            </w:pPr>
            <w:r w:rsidRPr="009C2B14">
              <w:rPr>
                <w:rFonts w:ascii="Californian FB" w:hAnsi="Californian FB"/>
                <w:sz w:val="20"/>
                <w:szCs w:val="20"/>
              </w:rPr>
              <w:t>1.01</w:t>
            </w:r>
            <w:r>
              <w:rPr>
                <w:rFonts w:ascii="Californian FB" w:hAnsi="Californian FB"/>
                <w:sz w:val="20"/>
                <w:szCs w:val="20"/>
              </w:rPr>
              <w:t xml:space="preserve"> </w:t>
            </w:r>
          </w:p>
        </w:tc>
        <w:tc>
          <w:tcPr>
            <w:tcW w:w="1850" w:type="dxa"/>
            <w:tcBorders>
              <w:top w:val="nil"/>
              <w:left w:val="nil"/>
              <w:bottom w:val="nil"/>
              <w:right w:val="nil"/>
            </w:tcBorders>
          </w:tcPr>
          <w:p w14:paraId="5F2E625A" w14:textId="3F4BBBB4" w:rsidR="0016609F" w:rsidRDefault="009C2B14">
            <w:pPr>
              <w:rPr>
                <w:rFonts w:ascii="Californian FB" w:hAnsi="Californian FB"/>
                <w:sz w:val="20"/>
                <w:szCs w:val="20"/>
              </w:rPr>
            </w:pPr>
            <w:r>
              <w:rPr>
                <w:rFonts w:ascii="Californian FB" w:hAnsi="Californian FB"/>
                <w:sz w:val="20"/>
                <w:szCs w:val="20"/>
              </w:rPr>
              <w:t>[</w:t>
            </w:r>
            <w:r w:rsidRPr="009C2B14">
              <w:rPr>
                <w:rFonts w:ascii="Californian FB" w:hAnsi="Californian FB"/>
                <w:sz w:val="20"/>
                <w:szCs w:val="20"/>
              </w:rPr>
              <w:t>1.00</w:t>
            </w:r>
            <w:r>
              <w:rPr>
                <w:rFonts w:ascii="Californian FB" w:hAnsi="Californian FB"/>
                <w:sz w:val="20"/>
                <w:szCs w:val="20"/>
              </w:rPr>
              <w:t xml:space="preserve">, </w:t>
            </w:r>
            <w:r w:rsidRPr="009C2B14">
              <w:rPr>
                <w:rFonts w:ascii="Californian FB" w:hAnsi="Californian FB"/>
                <w:sz w:val="20"/>
                <w:szCs w:val="20"/>
              </w:rPr>
              <w:t>1.02</w:t>
            </w:r>
            <w:r>
              <w:rPr>
                <w:rFonts w:ascii="Californian FB" w:hAnsi="Californian FB"/>
                <w:sz w:val="20"/>
                <w:szCs w:val="20"/>
              </w:rPr>
              <w:t>]</w:t>
            </w:r>
          </w:p>
        </w:tc>
      </w:tr>
      <w:tr w:rsidR="00593274" w14:paraId="36A254AA" w14:textId="77777777" w:rsidTr="00BF70CC">
        <w:tc>
          <w:tcPr>
            <w:tcW w:w="1850" w:type="dxa"/>
            <w:tcBorders>
              <w:top w:val="nil"/>
              <w:left w:val="nil"/>
              <w:bottom w:val="nil"/>
              <w:right w:val="nil"/>
            </w:tcBorders>
          </w:tcPr>
          <w:p w14:paraId="73E26D73" w14:textId="77777777" w:rsidR="0016609F" w:rsidRDefault="0016609F">
            <w:pPr>
              <w:rPr>
                <w:rFonts w:ascii="Californian FB" w:hAnsi="Californian FB"/>
                <w:sz w:val="20"/>
                <w:szCs w:val="20"/>
              </w:rPr>
            </w:pPr>
          </w:p>
        </w:tc>
        <w:tc>
          <w:tcPr>
            <w:tcW w:w="1850" w:type="dxa"/>
            <w:tcBorders>
              <w:top w:val="nil"/>
              <w:left w:val="nil"/>
              <w:bottom w:val="nil"/>
              <w:right w:val="nil"/>
            </w:tcBorders>
          </w:tcPr>
          <w:p w14:paraId="1FE04298" w14:textId="77777777" w:rsidR="0016609F" w:rsidRDefault="009C2B14">
            <w:pPr>
              <w:rPr>
                <w:rFonts w:ascii="Californian FB" w:hAnsi="Californian FB"/>
                <w:sz w:val="20"/>
                <w:szCs w:val="20"/>
              </w:rPr>
            </w:pPr>
            <w:r w:rsidRPr="009C2B14">
              <w:rPr>
                <w:rFonts w:ascii="Californian FB" w:hAnsi="Californian FB"/>
                <w:sz w:val="20"/>
                <w:szCs w:val="20"/>
              </w:rPr>
              <w:t>MCV1 coverage (%)</w:t>
            </w:r>
          </w:p>
          <w:p w14:paraId="131C8982" w14:textId="77777777" w:rsidR="00C479BC" w:rsidRDefault="00C479BC">
            <w:pPr>
              <w:rPr>
                <w:rFonts w:ascii="Californian FB" w:hAnsi="Californian FB"/>
                <w:sz w:val="20"/>
                <w:szCs w:val="20"/>
              </w:rPr>
            </w:pPr>
          </w:p>
          <w:p w14:paraId="508DBAD4" w14:textId="3184161D" w:rsidR="00C479BC" w:rsidRDefault="00C479BC">
            <w:pPr>
              <w:rPr>
                <w:rFonts w:ascii="Californian FB" w:hAnsi="Californian FB"/>
                <w:sz w:val="20"/>
                <w:szCs w:val="20"/>
              </w:rPr>
            </w:pPr>
          </w:p>
        </w:tc>
        <w:tc>
          <w:tcPr>
            <w:tcW w:w="1850" w:type="dxa"/>
            <w:tcBorders>
              <w:top w:val="nil"/>
              <w:left w:val="nil"/>
              <w:bottom w:val="nil"/>
              <w:right w:val="nil"/>
            </w:tcBorders>
          </w:tcPr>
          <w:p w14:paraId="0AF0696C" w14:textId="6DDD52BA" w:rsidR="0016609F" w:rsidRDefault="009C2B14">
            <w:pPr>
              <w:rPr>
                <w:rFonts w:ascii="Californian FB" w:hAnsi="Californian FB"/>
                <w:sz w:val="20"/>
                <w:szCs w:val="20"/>
              </w:rPr>
            </w:pPr>
            <w:r w:rsidRPr="009C2B14">
              <w:rPr>
                <w:rFonts w:ascii="Californian FB" w:hAnsi="Californian FB"/>
                <w:sz w:val="20"/>
                <w:szCs w:val="20"/>
              </w:rPr>
              <w:t>0.95</w:t>
            </w:r>
            <w:r>
              <w:rPr>
                <w:rFonts w:ascii="Californian FB" w:hAnsi="Californian FB"/>
                <w:sz w:val="20"/>
                <w:szCs w:val="20"/>
              </w:rPr>
              <w:t xml:space="preserve"> </w:t>
            </w:r>
          </w:p>
          <w:p w14:paraId="68454023" w14:textId="77777777" w:rsidR="009C2B14" w:rsidRDefault="009C2B14">
            <w:pPr>
              <w:rPr>
                <w:rFonts w:ascii="Californian FB" w:hAnsi="Californian FB"/>
                <w:sz w:val="20"/>
                <w:szCs w:val="20"/>
              </w:rPr>
            </w:pPr>
          </w:p>
        </w:tc>
        <w:tc>
          <w:tcPr>
            <w:tcW w:w="1850" w:type="dxa"/>
            <w:tcBorders>
              <w:top w:val="nil"/>
              <w:left w:val="nil"/>
              <w:bottom w:val="nil"/>
              <w:right w:val="nil"/>
            </w:tcBorders>
          </w:tcPr>
          <w:p w14:paraId="43BA78D9" w14:textId="0E3BB676" w:rsidR="0016609F" w:rsidRDefault="009C2B14">
            <w:pPr>
              <w:rPr>
                <w:rFonts w:ascii="Californian FB" w:hAnsi="Californian FB"/>
                <w:sz w:val="20"/>
                <w:szCs w:val="20"/>
              </w:rPr>
            </w:pPr>
            <w:r>
              <w:rPr>
                <w:rFonts w:ascii="Californian FB" w:hAnsi="Californian FB"/>
                <w:sz w:val="20"/>
                <w:szCs w:val="20"/>
              </w:rPr>
              <w:t>[</w:t>
            </w:r>
            <w:r w:rsidRPr="009C2B14">
              <w:rPr>
                <w:rFonts w:ascii="Californian FB" w:hAnsi="Californian FB"/>
                <w:sz w:val="20"/>
                <w:szCs w:val="20"/>
              </w:rPr>
              <w:t>0.92</w:t>
            </w:r>
            <w:r>
              <w:rPr>
                <w:rFonts w:ascii="Californian FB" w:hAnsi="Californian FB"/>
                <w:sz w:val="20"/>
                <w:szCs w:val="20"/>
              </w:rPr>
              <w:t xml:space="preserve">, </w:t>
            </w:r>
            <w:r w:rsidRPr="009C2B14">
              <w:rPr>
                <w:rFonts w:ascii="Californian FB" w:hAnsi="Californian FB"/>
                <w:sz w:val="20"/>
                <w:szCs w:val="20"/>
              </w:rPr>
              <w:t>0.98</w:t>
            </w:r>
            <w:r>
              <w:rPr>
                <w:rFonts w:ascii="Californian FB" w:hAnsi="Californian FB"/>
                <w:sz w:val="20"/>
                <w:szCs w:val="20"/>
              </w:rPr>
              <w:t>]</w:t>
            </w:r>
          </w:p>
        </w:tc>
        <w:tc>
          <w:tcPr>
            <w:tcW w:w="1850" w:type="dxa"/>
            <w:tcBorders>
              <w:top w:val="nil"/>
              <w:left w:val="nil"/>
              <w:bottom w:val="nil"/>
              <w:right w:val="nil"/>
            </w:tcBorders>
          </w:tcPr>
          <w:p w14:paraId="63BAF984" w14:textId="6DA387DD" w:rsidR="0016609F" w:rsidRDefault="00C479BC">
            <w:pPr>
              <w:rPr>
                <w:rFonts w:ascii="Californian FB" w:hAnsi="Californian FB"/>
                <w:sz w:val="20"/>
                <w:szCs w:val="20"/>
              </w:rPr>
            </w:pPr>
            <w:r w:rsidRPr="00C479BC">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bottom w:val="nil"/>
              <w:right w:val="nil"/>
            </w:tcBorders>
          </w:tcPr>
          <w:p w14:paraId="1703313F" w14:textId="05A082D0" w:rsidR="0016609F" w:rsidRDefault="00C479BC">
            <w:pPr>
              <w:rPr>
                <w:rFonts w:ascii="Californian FB" w:hAnsi="Californian FB"/>
                <w:sz w:val="20"/>
                <w:szCs w:val="20"/>
              </w:rPr>
            </w:pPr>
            <w:r w:rsidRPr="00C479BC">
              <w:rPr>
                <w:rFonts w:ascii="Californian FB" w:hAnsi="Californian FB"/>
                <w:sz w:val="20"/>
                <w:szCs w:val="20"/>
              </w:rPr>
              <w:t>0.99</w:t>
            </w:r>
            <w:r>
              <w:rPr>
                <w:rFonts w:ascii="Californian FB" w:hAnsi="Californian FB"/>
                <w:sz w:val="20"/>
                <w:szCs w:val="20"/>
              </w:rPr>
              <w:t xml:space="preserve"> </w:t>
            </w:r>
          </w:p>
        </w:tc>
        <w:tc>
          <w:tcPr>
            <w:tcW w:w="1850" w:type="dxa"/>
            <w:tcBorders>
              <w:top w:val="nil"/>
              <w:left w:val="nil"/>
              <w:bottom w:val="nil"/>
              <w:right w:val="nil"/>
            </w:tcBorders>
          </w:tcPr>
          <w:p w14:paraId="7084EDC3" w14:textId="2D684C09" w:rsidR="0016609F" w:rsidRDefault="00C479BC">
            <w:pPr>
              <w:rPr>
                <w:rFonts w:ascii="Californian FB" w:hAnsi="Californian FB"/>
                <w:sz w:val="20"/>
                <w:szCs w:val="20"/>
              </w:rPr>
            </w:pPr>
            <w:r>
              <w:rPr>
                <w:rFonts w:ascii="Californian FB" w:hAnsi="Californian FB"/>
                <w:sz w:val="20"/>
                <w:szCs w:val="20"/>
              </w:rPr>
              <w:t>[</w:t>
            </w:r>
            <w:r w:rsidRPr="00C479BC">
              <w:rPr>
                <w:rFonts w:ascii="Californian FB" w:hAnsi="Californian FB"/>
                <w:sz w:val="20"/>
                <w:szCs w:val="20"/>
              </w:rPr>
              <w:t>0.95</w:t>
            </w:r>
            <w:r>
              <w:rPr>
                <w:rFonts w:ascii="Californian FB" w:hAnsi="Californian FB"/>
                <w:sz w:val="20"/>
                <w:szCs w:val="20"/>
              </w:rPr>
              <w:t xml:space="preserve">, </w:t>
            </w:r>
            <w:r w:rsidRPr="00C479BC">
              <w:rPr>
                <w:rFonts w:ascii="Californian FB" w:hAnsi="Californian FB"/>
                <w:sz w:val="20"/>
                <w:szCs w:val="20"/>
              </w:rPr>
              <w:t>1.03</w:t>
            </w:r>
            <w:r>
              <w:rPr>
                <w:rFonts w:ascii="Californian FB" w:hAnsi="Californian FB"/>
                <w:sz w:val="20"/>
                <w:szCs w:val="20"/>
              </w:rPr>
              <w:t>]</w:t>
            </w:r>
          </w:p>
        </w:tc>
      </w:tr>
      <w:tr w:rsidR="00593274" w14:paraId="04FF6A1E" w14:textId="77777777" w:rsidTr="00BF70CC">
        <w:tc>
          <w:tcPr>
            <w:tcW w:w="1850" w:type="dxa"/>
            <w:tcBorders>
              <w:top w:val="nil"/>
              <w:left w:val="nil"/>
              <w:bottom w:val="nil"/>
              <w:right w:val="nil"/>
            </w:tcBorders>
          </w:tcPr>
          <w:p w14:paraId="7AE61305" w14:textId="77777777" w:rsidR="0016609F" w:rsidRDefault="00C479BC">
            <w:pPr>
              <w:rPr>
                <w:rFonts w:ascii="Californian FB" w:hAnsi="Californian FB"/>
                <w:sz w:val="20"/>
                <w:szCs w:val="20"/>
              </w:rPr>
            </w:pPr>
            <w:r w:rsidRPr="00C479BC">
              <w:rPr>
                <w:rFonts w:ascii="Californian FB" w:hAnsi="Californian FB"/>
                <w:sz w:val="20"/>
                <w:szCs w:val="20"/>
              </w:rPr>
              <w:t>Model 3</w:t>
            </w:r>
            <w:r>
              <w:rPr>
                <w:rFonts w:ascii="Californian FB" w:hAnsi="Californian FB"/>
                <w:sz w:val="20"/>
                <w:szCs w:val="20"/>
              </w:rPr>
              <w:t xml:space="preserve"> </w:t>
            </w:r>
          </w:p>
          <w:p w14:paraId="0C96DD4B" w14:textId="728853B8" w:rsidR="00C479BC" w:rsidRDefault="00C479BC">
            <w:pPr>
              <w:rPr>
                <w:rFonts w:ascii="Californian FB" w:hAnsi="Californian FB"/>
                <w:sz w:val="20"/>
                <w:szCs w:val="20"/>
              </w:rPr>
            </w:pPr>
          </w:p>
        </w:tc>
        <w:tc>
          <w:tcPr>
            <w:tcW w:w="1850" w:type="dxa"/>
            <w:tcBorders>
              <w:top w:val="nil"/>
              <w:left w:val="nil"/>
              <w:bottom w:val="nil"/>
              <w:right w:val="nil"/>
            </w:tcBorders>
          </w:tcPr>
          <w:p w14:paraId="3FB964A5" w14:textId="77777777" w:rsidR="0016609F" w:rsidRDefault="00C479BC">
            <w:pPr>
              <w:rPr>
                <w:rFonts w:ascii="Californian FB" w:hAnsi="Californian FB"/>
                <w:sz w:val="20"/>
                <w:szCs w:val="20"/>
              </w:rPr>
            </w:pPr>
            <w:r w:rsidRPr="00C479BC">
              <w:rPr>
                <w:rFonts w:ascii="Californian FB" w:hAnsi="Californian FB"/>
                <w:sz w:val="20"/>
                <w:szCs w:val="20"/>
              </w:rPr>
              <w:t>SPAR C.2 (laboratory capacity)</w:t>
            </w:r>
            <w:r>
              <w:rPr>
                <w:rFonts w:ascii="Californian FB" w:hAnsi="Californian FB"/>
                <w:sz w:val="20"/>
                <w:szCs w:val="20"/>
              </w:rPr>
              <w:t xml:space="preserve"> </w:t>
            </w:r>
          </w:p>
          <w:p w14:paraId="12B4506E" w14:textId="0619ACB5" w:rsidR="00230373" w:rsidRDefault="00230373">
            <w:pPr>
              <w:rPr>
                <w:rFonts w:ascii="Californian FB" w:hAnsi="Californian FB"/>
                <w:sz w:val="20"/>
                <w:szCs w:val="20"/>
              </w:rPr>
            </w:pPr>
          </w:p>
        </w:tc>
        <w:tc>
          <w:tcPr>
            <w:tcW w:w="1850" w:type="dxa"/>
            <w:tcBorders>
              <w:top w:val="nil"/>
              <w:left w:val="nil"/>
              <w:bottom w:val="nil"/>
              <w:right w:val="nil"/>
            </w:tcBorders>
          </w:tcPr>
          <w:p w14:paraId="2A7E38B2" w14:textId="45142DD7" w:rsidR="0016609F" w:rsidRDefault="00C479BC">
            <w:pPr>
              <w:rPr>
                <w:rFonts w:ascii="Californian FB" w:hAnsi="Californian FB"/>
                <w:sz w:val="20"/>
                <w:szCs w:val="20"/>
              </w:rPr>
            </w:pPr>
            <w:r w:rsidRPr="00C479BC">
              <w:rPr>
                <w:rFonts w:ascii="Californian FB" w:hAnsi="Californian FB"/>
                <w:sz w:val="20"/>
                <w:szCs w:val="20"/>
              </w:rPr>
              <w:t>0.99</w:t>
            </w:r>
            <w:r>
              <w:rPr>
                <w:rFonts w:ascii="Californian FB" w:hAnsi="Californian FB"/>
                <w:sz w:val="20"/>
                <w:szCs w:val="20"/>
              </w:rPr>
              <w:t xml:space="preserve"> </w:t>
            </w:r>
          </w:p>
        </w:tc>
        <w:tc>
          <w:tcPr>
            <w:tcW w:w="1850" w:type="dxa"/>
            <w:tcBorders>
              <w:top w:val="nil"/>
              <w:left w:val="nil"/>
              <w:bottom w:val="nil"/>
              <w:right w:val="nil"/>
            </w:tcBorders>
          </w:tcPr>
          <w:p w14:paraId="4751C900" w14:textId="2B7CB3A8" w:rsidR="0016609F" w:rsidRDefault="00C479BC">
            <w:pPr>
              <w:rPr>
                <w:rFonts w:ascii="Californian FB" w:hAnsi="Californian FB"/>
                <w:sz w:val="20"/>
                <w:szCs w:val="20"/>
              </w:rPr>
            </w:pPr>
            <w:r>
              <w:rPr>
                <w:rFonts w:ascii="Californian FB" w:hAnsi="Californian FB"/>
                <w:sz w:val="20"/>
                <w:szCs w:val="20"/>
              </w:rPr>
              <w:t>[</w:t>
            </w:r>
            <w:r w:rsidRPr="00C479BC">
              <w:rPr>
                <w:rFonts w:ascii="Californian FB" w:hAnsi="Californian FB"/>
                <w:sz w:val="20"/>
                <w:szCs w:val="20"/>
              </w:rPr>
              <w:t>0.97</w:t>
            </w:r>
            <w:r>
              <w:rPr>
                <w:rFonts w:ascii="Californian FB" w:hAnsi="Californian FB"/>
                <w:sz w:val="20"/>
                <w:szCs w:val="20"/>
              </w:rPr>
              <w:t xml:space="preserve">, </w:t>
            </w:r>
            <w:r w:rsidRPr="00C479BC">
              <w:rPr>
                <w:rFonts w:ascii="Californian FB" w:hAnsi="Californian FB"/>
                <w:sz w:val="20"/>
                <w:szCs w:val="20"/>
              </w:rPr>
              <w:t>1.01</w:t>
            </w:r>
            <w:r>
              <w:rPr>
                <w:rFonts w:ascii="Californian FB" w:hAnsi="Californian FB"/>
                <w:sz w:val="20"/>
                <w:szCs w:val="20"/>
              </w:rPr>
              <w:t xml:space="preserve">] </w:t>
            </w:r>
          </w:p>
        </w:tc>
        <w:tc>
          <w:tcPr>
            <w:tcW w:w="1850" w:type="dxa"/>
            <w:tcBorders>
              <w:top w:val="nil"/>
              <w:left w:val="nil"/>
              <w:bottom w:val="nil"/>
              <w:right w:val="nil"/>
            </w:tcBorders>
          </w:tcPr>
          <w:p w14:paraId="2798D1A7" w14:textId="75994FE4" w:rsidR="0016609F" w:rsidRDefault="00C479BC">
            <w:pPr>
              <w:rPr>
                <w:rFonts w:ascii="Californian FB" w:hAnsi="Californian FB"/>
                <w:sz w:val="20"/>
                <w:szCs w:val="20"/>
              </w:rPr>
            </w:pPr>
            <w:r w:rsidRPr="00C479BC">
              <w:rPr>
                <w:rFonts w:ascii="Californian FB" w:hAnsi="Californian FB"/>
                <w:sz w:val="20"/>
                <w:szCs w:val="20"/>
              </w:rPr>
              <w:t>.325</w:t>
            </w:r>
            <w:r>
              <w:rPr>
                <w:rFonts w:ascii="Californian FB" w:hAnsi="Californian FB"/>
                <w:sz w:val="20"/>
                <w:szCs w:val="20"/>
              </w:rPr>
              <w:t xml:space="preserve"> </w:t>
            </w:r>
          </w:p>
        </w:tc>
        <w:tc>
          <w:tcPr>
            <w:tcW w:w="1850" w:type="dxa"/>
            <w:tcBorders>
              <w:top w:val="nil"/>
              <w:left w:val="nil"/>
              <w:bottom w:val="nil"/>
              <w:right w:val="nil"/>
            </w:tcBorders>
          </w:tcPr>
          <w:p w14:paraId="2CAFC68A" w14:textId="6EB6A090" w:rsidR="0016609F" w:rsidRDefault="00C479BC">
            <w:pPr>
              <w:rPr>
                <w:rFonts w:ascii="Californian FB" w:hAnsi="Californian FB"/>
                <w:sz w:val="20"/>
                <w:szCs w:val="20"/>
              </w:rPr>
            </w:pPr>
            <w:r w:rsidRPr="00C479BC">
              <w:rPr>
                <w:rFonts w:ascii="Californian FB" w:hAnsi="Californian FB"/>
                <w:sz w:val="20"/>
                <w:szCs w:val="20"/>
              </w:rPr>
              <w:t>1.00</w:t>
            </w:r>
            <w:r>
              <w:rPr>
                <w:rFonts w:ascii="Californian FB" w:hAnsi="Californian FB"/>
                <w:sz w:val="20"/>
                <w:szCs w:val="20"/>
              </w:rPr>
              <w:t xml:space="preserve"> </w:t>
            </w:r>
          </w:p>
        </w:tc>
        <w:tc>
          <w:tcPr>
            <w:tcW w:w="1850" w:type="dxa"/>
            <w:tcBorders>
              <w:top w:val="nil"/>
              <w:left w:val="nil"/>
              <w:bottom w:val="nil"/>
              <w:right w:val="nil"/>
            </w:tcBorders>
          </w:tcPr>
          <w:p w14:paraId="6E6071EC" w14:textId="249F59EE" w:rsidR="0016609F" w:rsidRDefault="00C479BC">
            <w:pPr>
              <w:rPr>
                <w:rFonts w:ascii="Californian FB" w:hAnsi="Californian FB"/>
                <w:sz w:val="20"/>
                <w:szCs w:val="20"/>
              </w:rPr>
            </w:pPr>
            <w:r>
              <w:rPr>
                <w:rFonts w:ascii="Californian FB" w:hAnsi="Californian FB"/>
                <w:sz w:val="20"/>
                <w:szCs w:val="20"/>
              </w:rPr>
              <w:t>[</w:t>
            </w:r>
            <w:r w:rsidRPr="00C479BC">
              <w:rPr>
                <w:rFonts w:ascii="Californian FB" w:hAnsi="Californian FB"/>
                <w:sz w:val="20"/>
                <w:szCs w:val="20"/>
              </w:rPr>
              <w:t>0.99</w:t>
            </w:r>
            <w:r>
              <w:rPr>
                <w:rFonts w:ascii="Californian FB" w:hAnsi="Californian FB"/>
                <w:sz w:val="20"/>
                <w:szCs w:val="20"/>
              </w:rPr>
              <w:t xml:space="preserve">, </w:t>
            </w:r>
            <w:r w:rsidRPr="00C479BC">
              <w:rPr>
                <w:rFonts w:ascii="Californian FB" w:hAnsi="Californian FB"/>
                <w:sz w:val="20"/>
                <w:szCs w:val="20"/>
              </w:rPr>
              <w:t>1.02</w:t>
            </w:r>
            <w:r>
              <w:rPr>
                <w:rFonts w:ascii="Californian FB" w:hAnsi="Californian FB"/>
                <w:sz w:val="20"/>
                <w:szCs w:val="20"/>
              </w:rPr>
              <w:t>]</w:t>
            </w:r>
          </w:p>
        </w:tc>
      </w:tr>
      <w:tr w:rsidR="0016609F" w14:paraId="4659A596" w14:textId="77777777" w:rsidTr="00BF70CC">
        <w:tc>
          <w:tcPr>
            <w:tcW w:w="1850" w:type="dxa"/>
            <w:tcBorders>
              <w:top w:val="nil"/>
              <w:left w:val="nil"/>
              <w:bottom w:val="nil"/>
              <w:right w:val="nil"/>
            </w:tcBorders>
          </w:tcPr>
          <w:p w14:paraId="5596AC48" w14:textId="77777777" w:rsidR="0016609F" w:rsidRDefault="0016609F">
            <w:pPr>
              <w:rPr>
                <w:rFonts w:ascii="Californian FB" w:hAnsi="Californian FB"/>
                <w:sz w:val="20"/>
                <w:szCs w:val="20"/>
              </w:rPr>
            </w:pPr>
          </w:p>
        </w:tc>
        <w:tc>
          <w:tcPr>
            <w:tcW w:w="1850" w:type="dxa"/>
            <w:tcBorders>
              <w:top w:val="nil"/>
              <w:left w:val="nil"/>
              <w:bottom w:val="nil"/>
              <w:right w:val="nil"/>
            </w:tcBorders>
          </w:tcPr>
          <w:p w14:paraId="50CBEE59" w14:textId="77777777" w:rsidR="00CB3B9F" w:rsidRDefault="00C479BC">
            <w:pPr>
              <w:rPr>
                <w:rFonts w:ascii="Californian FB" w:hAnsi="Californian FB"/>
                <w:sz w:val="20"/>
                <w:szCs w:val="20"/>
              </w:rPr>
            </w:pPr>
            <w:r w:rsidRPr="00C479BC">
              <w:rPr>
                <w:rFonts w:ascii="Californian FB" w:hAnsi="Californian FB"/>
                <w:sz w:val="20"/>
                <w:szCs w:val="20"/>
              </w:rPr>
              <w:t>SPAR C.5 (surveillance capacity)</w:t>
            </w:r>
          </w:p>
          <w:p w14:paraId="105C2684" w14:textId="138AD9A3" w:rsidR="0016609F" w:rsidRDefault="00C479BC">
            <w:pPr>
              <w:rPr>
                <w:rFonts w:ascii="Californian FB" w:hAnsi="Californian FB"/>
                <w:sz w:val="20"/>
                <w:szCs w:val="20"/>
              </w:rPr>
            </w:pPr>
            <w:r>
              <w:rPr>
                <w:rFonts w:ascii="Californian FB" w:hAnsi="Californian FB"/>
                <w:sz w:val="20"/>
                <w:szCs w:val="20"/>
              </w:rPr>
              <w:t xml:space="preserve"> </w:t>
            </w:r>
          </w:p>
        </w:tc>
        <w:tc>
          <w:tcPr>
            <w:tcW w:w="1850" w:type="dxa"/>
            <w:tcBorders>
              <w:top w:val="nil"/>
              <w:left w:val="nil"/>
              <w:bottom w:val="nil"/>
              <w:right w:val="nil"/>
            </w:tcBorders>
          </w:tcPr>
          <w:p w14:paraId="3A3E600F" w14:textId="1CFC5949" w:rsidR="0016609F" w:rsidRDefault="00C479BC">
            <w:pPr>
              <w:rPr>
                <w:rFonts w:ascii="Californian FB" w:hAnsi="Californian FB"/>
                <w:sz w:val="20"/>
                <w:szCs w:val="20"/>
              </w:rPr>
            </w:pPr>
            <w:r w:rsidRPr="00C479BC">
              <w:rPr>
                <w:rFonts w:ascii="Californian FB" w:hAnsi="Californian FB"/>
                <w:sz w:val="20"/>
                <w:szCs w:val="20"/>
              </w:rPr>
              <w:t>1.03</w:t>
            </w:r>
            <w:r>
              <w:rPr>
                <w:rFonts w:ascii="Californian FB" w:hAnsi="Californian FB"/>
                <w:sz w:val="20"/>
                <w:szCs w:val="20"/>
              </w:rPr>
              <w:t xml:space="preserve"> </w:t>
            </w:r>
          </w:p>
        </w:tc>
        <w:tc>
          <w:tcPr>
            <w:tcW w:w="1850" w:type="dxa"/>
            <w:tcBorders>
              <w:top w:val="nil"/>
              <w:left w:val="nil"/>
              <w:bottom w:val="nil"/>
              <w:right w:val="nil"/>
            </w:tcBorders>
          </w:tcPr>
          <w:p w14:paraId="05F7EB95" w14:textId="2EDC0C76" w:rsidR="0016609F" w:rsidRDefault="00C479BC">
            <w:pPr>
              <w:rPr>
                <w:rFonts w:ascii="Californian FB" w:hAnsi="Californian FB"/>
                <w:sz w:val="20"/>
                <w:szCs w:val="20"/>
              </w:rPr>
            </w:pPr>
            <w:r>
              <w:rPr>
                <w:rFonts w:ascii="Californian FB" w:hAnsi="Californian FB"/>
                <w:sz w:val="20"/>
                <w:szCs w:val="20"/>
              </w:rPr>
              <w:t>[</w:t>
            </w:r>
            <w:r w:rsidRPr="00C479BC">
              <w:rPr>
                <w:rFonts w:ascii="Californian FB" w:hAnsi="Californian FB"/>
                <w:sz w:val="20"/>
                <w:szCs w:val="20"/>
              </w:rPr>
              <w:t>1.01</w:t>
            </w:r>
            <w:r>
              <w:rPr>
                <w:rFonts w:ascii="Californian FB" w:hAnsi="Californian FB"/>
                <w:sz w:val="20"/>
                <w:szCs w:val="20"/>
              </w:rPr>
              <w:t xml:space="preserve">, </w:t>
            </w:r>
            <w:r w:rsidRPr="00C479BC">
              <w:rPr>
                <w:rFonts w:ascii="Californian FB" w:hAnsi="Californian FB"/>
                <w:sz w:val="20"/>
                <w:szCs w:val="20"/>
              </w:rPr>
              <w:t>1.04</w:t>
            </w:r>
            <w:r>
              <w:rPr>
                <w:rFonts w:ascii="Californian FB" w:hAnsi="Californian FB"/>
                <w:sz w:val="20"/>
                <w:szCs w:val="20"/>
              </w:rPr>
              <w:t>]</w:t>
            </w:r>
          </w:p>
        </w:tc>
        <w:tc>
          <w:tcPr>
            <w:tcW w:w="1850" w:type="dxa"/>
            <w:tcBorders>
              <w:top w:val="nil"/>
              <w:left w:val="nil"/>
              <w:bottom w:val="nil"/>
              <w:right w:val="nil"/>
            </w:tcBorders>
          </w:tcPr>
          <w:p w14:paraId="13155539" w14:textId="70E2E3DA" w:rsidR="0016609F" w:rsidRDefault="00C479BC">
            <w:pPr>
              <w:rPr>
                <w:rFonts w:ascii="Californian FB" w:hAnsi="Californian FB"/>
                <w:sz w:val="20"/>
                <w:szCs w:val="20"/>
              </w:rPr>
            </w:pPr>
            <w:r w:rsidRPr="00C479BC">
              <w:rPr>
                <w:rFonts w:ascii="Californian FB" w:hAnsi="Californian FB"/>
                <w:sz w:val="20"/>
                <w:szCs w:val="20"/>
              </w:rPr>
              <w:t>.006</w:t>
            </w:r>
            <w:r>
              <w:rPr>
                <w:rFonts w:ascii="Californian FB" w:hAnsi="Californian FB"/>
                <w:sz w:val="20"/>
                <w:szCs w:val="20"/>
              </w:rPr>
              <w:t xml:space="preserve"> </w:t>
            </w:r>
          </w:p>
        </w:tc>
        <w:tc>
          <w:tcPr>
            <w:tcW w:w="1850" w:type="dxa"/>
            <w:tcBorders>
              <w:top w:val="nil"/>
              <w:left w:val="nil"/>
              <w:bottom w:val="nil"/>
              <w:right w:val="nil"/>
            </w:tcBorders>
          </w:tcPr>
          <w:p w14:paraId="347337FC" w14:textId="74F29FAC" w:rsidR="0016609F" w:rsidRDefault="00C479BC">
            <w:pPr>
              <w:rPr>
                <w:rFonts w:ascii="Californian FB" w:hAnsi="Californian FB"/>
                <w:sz w:val="20"/>
                <w:szCs w:val="20"/>
              </w:rPr>
            </w:pPr>
            <w:r w:rsidRPr="00C479BC">
              <w:rPr>
                <w:rFonts w:ascii="Californian FB" w:hAnsi="Californian FB"/>
                <w:sz w:val="20"/>
                <w:szCs w:val="20"/>
              </w:rPr>
              <w:t>1.01</w:t>
            </w:r>
            <w:r>
              <w:rPr>
                <w:rFonts w:ascii="Californian FB" w:hAnsi="Californian FB"/>
                <w:sz w:val="20"/>
                <w:szCs w:val="20"/>
              </w:rPr>
              <w:t xml:space="preserve"> </w:t>
            </w:r>
          </w:p>
        </w:tc>
        <w:tc>
          <w:tcPr>
            <w:tcW w:w="1850" w:type="dxa"/>
            <w:tcBorders>
              <w:top w:val="nil"/>
              <w:left w:val="nil"/>
              <w:bottom w:val="nil"/>
              <w:right w:val="nil"/>
            </w:tcBorders>
          </w:tcPr>
          <w:p w14:paraId="433794F0" w14:textId="5C061817" w:rsidR="0016609F" w:rsidRDefault="00C479BC">
            <w:pPr>
              <w:rPr>
                <w:rFonts w:ascii="Californian FB" w:hAnsi="Californian FB"/>
                <w:sz w:val="20"/>
                <w:szCs w:val="20"/>
              </w:rPr>
            </w:pPr>
            <w:r>
              <w:rPr>
                <w:rFonts w:ascii="Californian FB" w:hAnsi="Californian FB"/>
                <w:sz w:val="20"/>
                <w:szCs w:val="20"/>
              </w:rPr>
              <w:t>[</w:t>
            </w:r>
            <w:r w:rsidRPr="00C479BC">
              <w:rPr>
                <w:rFonts w:ascii="Californian FB" w:hAnsi="Californian FB"/>
                <w:sz w:val="20"/>
                <w:szCs w:val="20"/>
              </w:rPr>
              <w:t>0.99</w:t>
            </w:r>
            <w:r>
              <w:rPr>
                <w:rFonts w:ascii="Californian FB" w:hAnsi="Californian FB"/>
                <w:sz w:val="20"/>
                <w:szCs w:val="20"/>
              </w:rPr>
              <w:t xml:space="preserve">, </w:t>
            </w:r>
            <w:r w:rsidRPr="00C479BC">
              <w:rPr>
                <w:rFonts w:ascii="Californian FB" w:hAnsi="Californian FB"/>
                <w:sz w:val="20"/>
                <w:szCs w:val="20"/>
              </w:rPr>
              <w:t>1.02</w:t>
            </w:r>
            <w:r>
              <w:rPr>
                <w:rFonts w:ascii="Californian FB" w:hAnsi="Californian FB"/>
                <w:sz w:val="20"/>
                <w:szCs w:val="20"/>
              </w:rPr>
              <w:t>]</w:t>
            </w:r>
          </w:p>
        </w:tc>
      </w:tr>
      <w:tr w:rsidR="0016609F" w14:paraId="123A273C" w14:textId="77777777" w:rsidTr="00BF70CC">
        <w:tc>
          <w:tcPr>
            <w:tcW w:w="1850" w:type="dxa"/>
            <w:tcBorders>
              <w:top w:val="nil"/>
              <w:left w:val="nil"/>
              <w:right w:val="nil"/>
            </w:tcBorders>
          </w:tcPr>
          <w:p w14:paraId="5ECE4678" w14:textId="77777777" w:rsidR="0016609F" w:rsidRDefault="0016609F">
            <w:pPr>
              <w:rPr>
                <w:rFonts w:ascii="Californian FB" w:hAnsi="Californian FB"/>
                <w:sz w:val="20"/>
                <w:szCs w:val="20"/>
              </w:rPr>
            </w:pPr>
          </w:p>
        </w:tc>
        <w:tc>
          <w:tcPr>
            <w:tcW w:w="1850" w:type="dxa"/>
            <w:tcBorders>
              <w:top w:val="nil"/>
              <w:left w:val="nil"/>
              <w:right w:val="nil"/>
            </w:tcBorders>
          </w:tcPr>
          <w:p w14:paraId="31A69E17" w14:textId="77777777" w:rsidR="0016609F" w:rsidRDefault="00C479BC">
            <w:pPr>
              <w:rPr>
                <w:rFonts w:ascii="Californian FB" w:hAnsi="Californian FB"/>
                <w:sz w:val="20"/>
                <w:szCs w:val="20"/>
              </w:rPr>
            </w:pPr>
            <w:r w:rsidRPr="00C479BC">
              <w:rPr>
                <w:rFonts w:ascii="Californian FB" w:hAnsi="Californian FB"/>
                <w:sz w:val="20"/>
                <w:szCs w:val="20"/>
              </w:rPr>
              <w:t>MCV1 coverage (%)</w:t>
            </w:r>
          </w:p>
          <w:p w14:paraId="2A723FEA" w14:textId="39AAB361" w:rsidR="00C479BC" w:rsidRDefault="00C479BC">
            <w:pPr>
              <w:rPr>
                <w:rFonts w:ascii="Californian FB" w:hAnsi="Californian FB"/>
                <w:sz w:val="20"/>
                <w:szCs w:val="20"/>
              </w:rPr>
            </w:pPr>
          </w:p>
        </w:tc>
        <w:tc>
          <w:tcPr>
            <w:tcW w:w="1850" w:type="dxa"/>
            <w:tcBorders>
              <w:top w:val="nil"/>
              <w:left w:val="nil"/>
              <w:right w:val="nil"/>
            </w:tcBorders>
          </w:tcPr>
          <w:p w14:paraId="7C0AB112" w14:textId="0A712056" w:rsidR="0016609F" w:rsidRDefault="00C479BC">
            <w:pPr>
              <w:rPr>
                <w:rFonts w:ascii="Californian FB" w:hAnsi="Californian FB"/>
                <w:sz w:val="20"/>
                <w:szCs w:val="20"/>
              </w:rPr>
            </w:pPr>
            <w:r w:rsidRPr="00C479BC">
              <w:rPr>
                <w:rFonts w:ascii="Californian FB" w:hAnsi="Californian FB"/>
                <w:sz w:val="20"/>
                <w:szCs w:val="20"/>
              </w:rPr>
              <w:t>0.95</w:t>
            </w:r>
            <w:r>
              <w:rPr>
                <w:rFonts w:ascii="Californian FB" w:hAnsi="Californian FB"/>
                <w:sz w:val="20"/>
                <w:szCs w:val="20"/>
              </w:rPr>
              <w:t xml:space="preserve"> </w:t>
            </w:r>
          </w:p>
        </w:tc>
        <w:tc>
          <w:tcPr>
            <w:tcW w:w="1850" w:type="dxa"/>
            <w:tcBorders>
              <w:top w:val="nil"/>
              <w:left w:val="nil"/>
              <w:right w:val="nil"/>
            </w:tcBorders>
          </w:tcPr>
          <w:p w14:paraId="4138012A" w14:textId="1F2D651E" w:rsidR="0016609F" w:rsidRDefault="00C479BC">
            <w:pPr>
              <w:rPr>
                <w:rFonts w:ascii="Californian FB" w:hAnsi="Californian FB"/>
                <w:sz w:val="20"/>
                <w:szCs w:val="20"/>
              </w:rPr>
            </w:pPr>
            <w:r>
              <w:rPr>
                <w:rFonts w:ascii="Californian FB" w:hAnsi="Californian FB"/>
                <w:sz w:val="20"/>
                <w:szCs w:val="20"/>
              </w:rPr>
              <w:t>[</w:t>
            </w:r>
            <w:r w:rsidRPr="00C479BC">
              <w:rPr>
                <w:rFonts w:ascii="Californian FB" w:hAnsi="Californian FB"/>
                <w:sz w:val="20"/>
                <w:szCs w:val="20"/>
              </w:rPr>
              <w:t>0.92</w:t>
            </w:r>
            <w:r>
              <w:rPr>
                <w:rFonts w:ascii="Californian FB" w:hAnsi="Californian FB"/>
                <w:sz w:val="20"/>
                <w:szCs w:val="20"/>
              </w:rPr>
              <w:t xml:space="preserve">, </w:t>
            </w:r>
            <w:r w:rsidRPr="00C479BC">
              <w:rPr>
                <w:rFonts w:ascii="Californian FB" w:hAnsi="Californian FB"/>
                <w:sz w:val="20"/>
                <w:szCs w:val="20"/>
              </w:rPr>
              <w:t>0.98</w:t>
            </w:r>
            <w:r>
              <w:rPr>
                <w:rFonts w:ascii="Californian FB" w:hAnsi="Californian FB"/>
                <w:sz w:val="20"/>
                <w:szCs w:val="20"/>
              </w:rPr>
              <w:t xml:space="preserve">] </w:t>
            </w:r>
          </w:p>
        </w:tc>
        <w:tc>
          <w:tcPr>
            <w:tcW w:w="1850" w:type="dxa"/>
            <w:tcBorders>
              <w:top w:val="nil"/>
              <w:left w:val="nil"/>
              <w:right w:val="nil"/>
            </w:tcBorders>
          </w:tcPr>
          <w:p w14:paraId="1C918B64" w14:textId="0764846D" w:rsidR="0016609F" w:rsidRDefault="00C479BC">
            <w:pPr>
              <w:rPr>
                <w:rFonts w:ascii="Californian FB" w:hAnsi="Californian FB"/>
                <w:sz w:val="20"/>
                <w:szCs w:val="20"/>
              </w:rPr>
            </w:pPr>
            <w:r w:rsidRPr="00C479BC">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right w:val="nil"/>
            </w:tcBorders>
          </w:tcPr>
          <w:p w14:paraId="169D3AB8" w14:textId="55F2F5ED" w:rsidR="0016609F" w:rsidRDefault="00C479BC">
            <w:pPr>
              <w:rPr>
                <w:rFonts w:ascii="Californian FB" w:hAnsi="Californian FB"/>
                <w:sz w:val="20"/>
                <w:szCs w:val="20"/>
              </w:rPr>
            </w:pPr>
            <w:r w:rsidRPr="00C479BC">
              <w:rPr>
                <w:rFonts w:ascii="Californian FB" w:hAnsi="Californian FB"/>
                <w:sz w:val="20"/>
                <w:szCs w:val="20"/>
              </w:rPr>
              <w:t>0.99</w:t>
            </w:r>
            <w:r>
              <w:rPr>
                <w:rFonts w:ascii="Californian FB" w:hAnsi="Californian FB"/>
                <w:sz w:val="20"/>
                <w:szCs w:val="20"/>
              </w:rPr>
              <w:t xml:space="preserve"> </w:t>
            </w:r>
          </w:p>
        </w:tc>
        <w:tc>
          <w:tcPr>
            <w:tcW w:w="1850" w:type="dxa"/>
            <w:tcBorders>
              <w:top w:val="nil"/>
              <w:left w:val="nil"/>
              <w:right w:val="nil"/>
            </w:tcBorders>
          </w:tcPr>
          <w:p w14:paraId="28E271F2" w14:textId="20E13C6A" w:rsidR="0016609F" w:rsidRDefault="00C479BC">
            <w:pPr>
              <w:rPr>
                <w:rFonts w:ascii="Californian FB" w:hAnsi="Californian FB"/>
                <w:sz w:val="20"/>
                <w:szCs w:val="20"/>
              </w:rPr>
            </w:pPr>
            <w:r>
              <w:rPr>
                <w:rFonts w:ascii="Californian FB" w:hAnsi="Californian FB"/>
                <w:sz w:val="20"/>
                <w:szCs w:val="20"/>
              </w:rPr>
              <w:t>[</w:t>
            </w:r>
            <w:r w:rsidRPr="00C479BC">
              <w:rPr>
                <w:rFonts w:ascii="Californian FB" w:hAnsi="Californian FB"/>
                <w:sz w:val="20"/>
                <w:szCs w:val="20"/>
              </w:rPr>
              <w:t>0.95</w:t>
            </w:r>
            <w:r>
              <w:rPr>
                <w:rFonts w:ascii="Californian FB" w:hAnsi="Californian FB"/>
                <w:sz w:val="20"/>
                <w:szCs w:val="20"/>
              </w:rPr>
              <w:t xml:space="preserve">, </w:t>
            </w:r>
            <w:r w:rsidRPr="00C479BC">
              <w:rPr>
                <w:rFonts w:ascii="Californian FB" w:hAnsi="Californian FB"/>
                <w:sz w:val="20"/>
                <w:szCs w:val="20"/>
              </w:rPr>
              <w:t>1.03</w:t>
            </w:r>
            <w:r>
              <w:rPr>
                <w:rFonts w:ascii="Californian FB" w:hAnsi="Californian FB"/>
                <w:sz w:val="20"/>
                <w:szCs w:val="20"/>
              </w:rPr>
              <w:t>]</w:t>
            </w:r>
          </w:p>
        </w:tc>
      </w:tr>
    </w:tbl>
    <w:p w14:paraId="59409EDB" w14:textId="348FD784" w:rsidR="0016609F" w:rsidRDefault="00195A3A">
      <w:pPr>
        <w:rPr>
          <w:rFonts w:ascii="Californian FB" w:hAnsi="Californian FB"/>
          <w:sz w:val="18"/>
          <w:szCs w:val="18"/>
        </w:rPr>
      </w:pPr>
      <w:r w:rsidRPr="00195A3A">
        <w:rPr>
          <w:rFonts w:ascii="Californian FB" w:hAnsi="Californian FB"/>
          <w:sz w:val="18"/>
          <w:szCs w:val="18"/>
        </w:rPr>
        <w:t>Note: IRRs are exponentiated coefficients from negative binomial regression models predicting annual measles cases on SPAR laboratory capacity (C.2; Model 1), SPAR surveillance capacity (C.5; Model 2), and both SPAR predictors plus first-dose measles vaccine coverage (MCV1; Model 3), controlling for GDP per capita (per USD 1,000), health expenditure (% GDP), year fixed effects, and offset by log(total population). “Orig” denotes the original model; “FE” denotes the model with country fixed effects (factor(country)). CI = confidence interval; IRR = incidence-rate ratio; MCV1 = first-dose measles-containing vaccine coverage; SPAR = State Party Annual Reporting.</w:t>
      </w:r>
    </w:p>
    <w:p w14:paraId="49F62BA6" w14:textId="77777777" w:rsidR="00BF70CC" w:rsidRDefault="00BF70CC">
      <w:pPr>
        <w:rPr>
          <w:rFonts w:ascii="Californian FB" w:hAnsi="Californian FB"/>
          <w:sz w:val="18"/>
          <w:szCs w:val="18"/>
        </w:rPr>
      </w:pPr>
    </w:p>
    <w:p w14:paraId="7957F05B" w14:textId="77777777" w:rsidR="00BF70CC" w:rsidRDefault="00BF70CC">
      <w:pPr>
        <w:rPr>
          <w:rFonts w:ascii="Californian FB" w:hAnsi="Californian FB"/>
          <w:sz w:val="18"/>
          <w:szCs w:val="18"/>
        </w:rPr>
      </w:pPr>
    </w:p>
    <w:p w14:paraId="29E9A665" w14:textId="62D520E4" w:rsidR="00BF70CC" w:rsidRDefault="00BF70CC">
      <w:pPr>
        <w:rPr>
          <w:rFonts w:ascii="Californian FB" w:hAnsi="Californian FB"/>
          <w:sz w:val="22"/>
          <w:szCs w:val="22"/>
        </w:rPr>
      </w:pPr>
      <w:r>
        <w:rPr>
          <w:rFonts w:ascii="Californian FB" w:hAnsi="Californian FB"/>
          <w:sz w:val="22"/>
          <w:szCs w:val="22"/>
        </w:rPr>
        <w:t xml:space="preserve">      </w:t>
      </w:r>
      <w:r w:rsidRPr="00BF70CC">
        <w:rPr>
          <w:rFonts w:ascii="Californian FB" w:hAnsi="Californian FB"/>
          <w:sz w:val="22"/>
          <w:szCs w:val="22"/>
        </w:rPr>
        <w:t xml:space="preserve">Supplementary Table S1 reports incidence-rate ratios (IRRs) and 95% confidence intervals (CIs) from three negative binomial regression models assessing the associations of SPAR laboratory capacity (C.2), SPAR surveillance capacity (C.5), and first-dose measles vaccine coverage </w:t>
      </w:r>
      <w:r w:rsidRPr="00BF70CC">
        <w:rPr>
          <w:rFonts w:ascii="Californian FB" w:hAnsi="Californian FB"/>
          <w:sz w:val="22"/>
          <w:szCs w:val="22"/>
        </w:rPr>
        <w:lastRenderedPageBreak/>
        <w:t>(MCV1) with annual measles case counts. Each model is presented in two forms: the original specification and an adjusted version that includes country fixed effects. Across models, IRRs were generally stable following adjustment for unobserved country-level characteristics. In Models 1 and 2, C.2 and C.5 retained statistically significant associations with measles case counts in both specifications, although effect sizes were modest. MCV1 coverage was inversely associated with measles cases in the original models but attenuated to non-significance after including fixed effects. These patterns suggest that observed associations may be influenced in part by time-invariant country-level factors.</w:t>
      </w:r>
    </w:p>
    <w:p w14:paraId="1419A050" w14:textId="77777777" w:rsidR="00312DC4" w:rsidRDefault="00312DC4">
      <w:pPr>
        <w:rPr>
          <w:rFonts w:ascii="Californian FB" w:hAnsi="Californian FB"/>
          <w:sz w:val="22"/>
          <w:szCs w:val="22"/>
        </w:rPr>
      </w:pPr>
    </w:p>
    <w:p w14:paraId="326C394E" w14:textId="77777777" w:rsidR="00312DC4" w:rsidRDefault="00312DC4">
      <w:pPr>
        <w:rPr>
          <w:rFonts w:ascii="Californian FB" w:hAnsi="Californian FB"/>
          <w:sz w:val="22"/>
          <w:szCs w:val="22"/>
        </w:rPr>
      </w:pPr>
    </w:p>
    <w:p w14:paraId="177CA194" w14:textId="3AB0963A" w:rsidR="00312DC4" w:rsidRDefault="00312DC4">
      <w:pPr>
        <w:rPr>
          <w:rFonts w:ascii="Californian FB" w:hAnsi="Californian FB"/>
          <w:sz w:val="20"/>
          <w:szCs w:val="20"/>
        </w:rPr>
      </w:pPr>
      <w:r w:rsidRPr="00312DC4">
        <w:rPr>
          <w:rFonts w:ascii="Californian FB" w:hAnsi="Californian FB"/>
          <w:b/>
          <w:bCs/>
          <w:sz w:val="20"/>
          <w:szCs w:val="20"/>
        </w:rPr>
        <w:t>Supplementary Table S2</w:t>
      </w:r>
      <w:r w:rsidRPr="00312DC4">
        <w:rPr>
          <w:rFonts w:ascii="Californian FB" w:hAnsi="Californian FB"/>
          <w:sz w:val="20"/>
          <w:szCs w:val="20"/>
        </w:rPr>
        <w:t>. Incidence-rate ratios (IRRs) and 95% confidence intervals (CIs) for one-year versus two-year lag specifications of SPAR capacities and MCV1 coverage in Models 1-3</w:t>
      </w:r>
    </w:p>
    <w:tbl>
      <w:tblPr>
        <w:tblStyle w:val="TableGrid"/>
        <w:tblW w:w="0" w:type="auto"/>
        <w:tblLook w:val="04A0" w:firstRow="1" w:lastRow="0" w:firstColumn="1" w:lastColumn="0" w:noHBand="0" w:noVBand="1"/>
      </w:tblPr>
      <w:tblGrid>
        <w:gridCol w:w="1850"/>
        <w:gridCol w:w="1850"/>
        <w:gridCol w:w="1850"/>
        <w:gridCol w:w="1850"/>
        <w:gridCol w:w="1850"/>
        <w:gridCol w:w="1850"/>
        <w:gridCol w:w="1850"/>
      </w:tblGrid>
      <w:tr w:rsidR="00312DC4" w14:paraId="660F09DA" w14:textId="77777777" w:rsidTr="00230373">
        <w:tc>
          <w:tcPr>
            <w:tcW w:w="1850" w:type="dxa"/>
            <w:tcBorders>
              <w:left w:val="nil"/>
              <w:bottom w:val="single" w:sz="4" w:space="0" w:color="auto"/>
              <w:right w:val="nil"/>
            </w:tcBorders>
          </w:tcPr>
          <w:p w14:paraId="6C1634F6" w14:textId="546F6513" w:rsidR="00312DC4" w:rsidRPr="00312DC4" w:rsidRDefault="00312DC4">
            <w:pPr>
              <w:rPr>
                <w:rFonts w:ascii="Californian FB" w:hAnsi="Californian FB"/>
                <w:b/>
                <w:bCs/>
                <w:sz w:val="20"/>
                <w:szCs w:val="20"/>
              </w:rPr>
            </w:pPr>
            <w:r w:rsidRPr="00312DC4">
              <w:rPr>
                <w:rFonts w:ascii="Californian FB" w:hAnsi="Californian FB"/>
                <w:b/>
                <w:bCs/>
                <w:sz w:val="20"/>
                <w:szCs w:val="20"/>
              </w:rPr>
              <w:t xml:space="preserve">Model </w:t>
            </w:r>
          </w:p>
        </w:tc>
        <w:tc>
          <w:tcPr>
            <w:tcW w:w="1850" w:type="dxa"/>
            <w:tcBorders>
              <w:left w:val="nil"/>
              <w:bottom w:val="single" w:sz="4" w:space="0" w:color="auto"/>
              <w:right w:val="nil"/>
            </w:tcBorders>
          </w:tcPr>
          <w:p w14:paraId="2AFAADCA" w14:textId="709D5FAA" w:rsidR="00312DC4" w:rsidRPr="00312DC4" w:rsidRDefault="00312DC4">
            <w:pPr>
              <w:rPr>
                <w:rFonts w:ascii="Californian FB" w:hAnsi="Californian FB"/>
                <w:b/>
                <w:bCs/>
                <w:sz w:val="20"/>
                <w:szCs w:val="20"/>
              </w:rPr>
            </w:pPr>
            <w:r w:rsidRPr="00312DC4">
              <w:rPr>
                <w:rFonts w:ascii="Californian FB" w:hAnsi="Californian FB"/>
                <w:b/>
                <w:bCs/>
                <w:sz w:val="20"/>
                <w:szCs w:val="20"/>
              </w:rPr>
              <w:t>Predictor</w:t>
            </w:r>
          </w:p>
        </w:tc>
        <w:tc>
          <w:tcPr>
            <w:tcW w:w="1850" w:type="dxa"/>
            <w:tcBorders>
              <w:left w:val="nil"/>
              <w:bottom w:val="single" w:sz="4" w:space="0" w:color="auto"/>
              <w:right w:val="nil"/>
            </w:tcBorders>
          </w:tcPr>
          <w:p w14:paraId="6DE9F1ED" w14:textId="2EB66DD8" w:rsidR="00312DC4" w:rsidRPr="00312DC4" w:rsidRDefault="00312DC4">
            <w:pPr>
              <w:rPr>
                <w:rFonts w:ascii="Californian FB" w:hAnsi="Californian FB"/>
                <w:b/>
                <w:bCs/>
                <w:sz w:val="20"/>
                <w:szCs w:val="20"/>
              </w:rPr>
            </w:pPr>
            <w:r w:rsidRPr="00312DC4">
              <w:rPr>
                <w:rFonts w:ascii="Californian FB" w:hAnsi="Californian FB"/>
                <w:b/>
                <w:bCs/>
                <w:sz w:val="20"/>
                <w:szCs w:val="20"/>
              </w:rPr>
              <w:t xml:space="preserve">IRR (1-yr lag) </w:t>
            </w:r>
          </w:p>
        </w:tc>
        <w:tc>
          <w:tcPr>
            <w:tcW w:w="1850" w:type="dxa"/>
            <w:tcBorders>
              <w:left w:val="nil"/>
              <w:bottom w:val="single" w:sz="4" w:space="0" w:color="auto"/>
              <w:right w:val="nil"/>
            </w:tcBorders>
          </w:tcPr>
          <w:p w14:paraId="42F2FF3E" w14:textId="63CFEC48" w:rsidR="00312DC4" w:rsidRPr="00312DC4" w:rsidRDefault="00312DC4">
            <w:pPr>
              <w:rPr>
                <w:rFonts w:ascii="Californian FB" w:hAnsi="Californian FB"/>
                <w:b/>
                <w:bCs/>
                <w:sz w:val="20"/>
                <w:szCs w:val="20"/>
              </w:rPr>
            </w:pPr>
            <w:r w:rsidRPr="00312DC4">
              <w:rPr>
                <w:rFonts w:ascii="Californian FB" w:hAnsi="Californian FB"/>
                <w:b/>
                <w:bCs/>
                <w:sz w:val="20"/>
                <w:szCs w:val="20"/>
              </w:rPr>
              <w:t xml:space="preserve">95% CI (1-yr) </w:t>
            </w:r>
          </w:p>
        </w:tc>
        <w:tc>
          <w:tcPr>
            <w:tcW w:w="1850" w:type="dxa"/>
            <w:tcBorders>
              <w:left w:val="nil"/>
              <w:bottom w:val="single" w:sz="4" w:space="0" w:color="auto"/>
              <w:right w:val="nil"/>
            </w:tcBorders>
          </w:tcPr>
          <w:p w14:paraId="7F36C7F5" w14:textId="039146E6" w:rsidR="00312DC4" w:rsidRPr="00312DC4" w:rsidRDefault="00312DC4">
            <w:pPr>
              <w:rPr>
                <w:rFonts w:ascii="Californian FB" w:hAnsi="Californian FB"/>
                <w:b/>
                <w:bCs/>
                <w:sz w:val="20"/>
                <w:szCs w:val="20"/>
              </w:rPr>
            </w:pPr>
            <w:r w:rsidRPr="00312DC4">
              <w:rPr>
                <w:rFonts w:ascii="Californian FB" w:hAnsi="Californian FB"/>
                <w:b/>
                <w:bCs/>
                <w:sz w:val="20"/>
                <w:szCs w:val="20"/>
              </w:rPr>
              <w:t>p (1-yr)</w:t>
            </w:r>
            <w:r w:rsidRPr="00F77815">
              <w:rPr>
                <w:rFonts w:ascii="Californian FB" w:hAnsi="Californian FB"/>
                <w:b/>
                <w:bCs/>
                <w:sz w:val="20"/>
                <w:szCs w:val="20"/>
                <w:bdr w:val="single" w:sz="4" w:space="0" w:color="auto"/>
              </w:rPr>
              <w:t xml:space="preserve"> </w:t>
            </w:r>
          </w:p>
        </w:tc>
        <w:tc>
          <w:tcPr>
            <w:tcW w:w="1850" w:type="dxa"/>
            <w:tcBorders>
              <w:left w:val="nil"/>
              <w:bottom w:val="single" w:sz="4" w:space="0" w:color="auto"/>
              <w:right w:val="nil"/>
            </w:tcBorders>
          </w:tcPr>
          <w:p w14:paraId="73A20B6B" w14:textId="315AF8F2" w:rsidR="00312DC4" w:rsidRPr="00312DC4" w:rsidRDefault="00312DC4">
            <w:pPr>
              <w:rPr>
                <w:rFonts w:ascii="Californian FB" w:hAnsi="Californian FB"/>
                <w:b/>
                <w:bCs/>
                <w:sz w:val="20"/>
                <w:szCs w:val="20"/>
              </w:rPr>
            </w:pPr>
            <w:r w:rsidRPr="00312DC4">
              <w:rPr>
                <w:rFonts w:ascii="Californian FB" w:hAnsi="Californian FB"/>
                <w:b/>
                <w:bCs/>
                <w:sz w:val="20"/>
                <w:szCs w:val="20"/>
              </w:rPr>
              <w:t xml:space="preserve">IRR (2-yr lag) </w:t>
            </w:r>
          </w:p>
        </w:tc>
        <w:tc>
          <w:tcPr>
            <w:tcW w:w="1850" w:type="dxa"/>
            <w:tcBorders>
              <w:left w:val="nil"/>
              <w:bottom w:val="single" w:sz="4" w:space="0" w:color="auto"/>
              <w:right w:val="nil"/>
            </w:tcBorders>
          </w:tcPr>
          <w:p w14:paraId="7D460B3F" w14:textId="77777777" w:rsidR="00312DC4" w:rsidRDefault="00312DC4">
            <w:pPr>
              <w:rPr>
                <w:rFonts w:ascii="Californian FB" w:hAnsi="Californian FB"/>
                <w:b/>
                <w:bCs/>
                <w:sz w:val="20"/>
                <w:szCs w:val="20"/>
              </w:rPr>
            </w:pPr>
            <w:r w:rsidRPr="00312DC4">
              <w:rPr>
                <w:rFonts w:ascii="Californian FB" w:hAnsi="Californian FB"/>
                <w:b/>
                <w:bCs/>
                <w:sz w:val="20"/>
                <w:szCs w:val="20"/>
              </w:rPr>
              <w:t>95% CI (2-yr)</w:t>
            </w:r>
          </w:p>
          <w:p w14:paraId="2A9D0D2C" w14:textId="270BECA3" w:rsidR="00312DC4" w:rsidRPr="00312DC4" w:rsidRDefault="00312DC4">
            <w:pPr>
              <w:rPr>
                <w:rFonts w:ascii="Californian FB" w:hAnsi="Californian FB"/>
                <w:b/>
                <w:bCs/>
                <w:sz w:val="20"/>
                <w:szCs w:val="20"/>
              </w:rPr>
            </w:pPr>
          </w:p>
        </w:tc>
      </w:tr>
      <w:tr w:rsidR="00312DC4" w14:paraId="7A66C413" w14:textId="77777777" w:rsidTr="00230373">
        <w:tc>
          <w:tcPr>
            <w:tcW w:w="1850" w:type="dxa"/>
            <w:tcBorders>
              <w:left w:val="nil"/>
              <w:bottom w:val="nil"/>
              <w:right w:val="nil"/>
            </w:tcBorders>
          </w:tcPr>
          <w:p w14:paraId="69F9EB3A" w14:textId="033383EC" w:rsidR="00312DC4" w:rsidRDefault="00312DC4">
            <w:pPr>
              <w:rPr>
                <w:rFonts w:ascii="Californian FB" w:hAnsi="Californian FB"/>
                <w:sz w:val="20"/>
                <w:szCs w:val="20"/>
              </w:rPr>
            </w:pPr>
            <w:r>
              <w:rPr>
                <w:rFonts w:ascii="Californian FB" w:hAnsi="Californian FB"/>
                <w:sz w:val="20"/>
                <w:szCs w:val="20"/>
              </w:rPr>
              <w:t>Model 1</w:t>
            </w:r>
          </w:p>
        </w:tc>
        <w:tc>
          <w:tcPr>
            <w:tcW w:w="1850" w:type="dxa"/>
            <w:tcBorders>
              <w:left w:val="nil"/>
              <w:bottom w:val="nil"/>
              <w:right w:val="nil"/>
            </w:tcBorders>
          </w:tcPr>
          <w:p w14:paraId="3D0F4DAC" w14:textId="77777777" w:rsidR="00312DC4" w:rsidRDefault="00312DC4">
            <w:pPr>
              <w:rPr>
                <w:rFonts w:ascii="Californian FB" w:hAnsi="Californian FB"/>
                <w:sz w:val="20"/>
                <w:szCs w:val="20"/>
              </w:rPr>
            </w:pPr>
            <w:r w:rsidRPr="00312DC4">
              <w:rPr>
                <w:rFonts w:ascii="Californian FB" w:hAnsi="Californian FB"/>
                <w:sz w:val="20"/>
                <w:szCs w:val="20"/>
              </w:rPr>
              <w:t>SPAR C.2 (laboratory capacity)</w:t>
            </w:r>
            <w:r>
              <w:rPr>
                <w:rFonts w:ascii="Californian FB" w:hAnsi="Californian FB"/>
                <w:sz w:val="20"/>
                <w:szCs w:val="20"/>
              </w:rPr>
              <w:t xml:space="preserve"> </w:t>
            </w:r>
          </w:p>
          <w:p w14:paraId="33C1F3A7" w14:textId="3FD3A6E1" w:rsidR="00230373" w:rsidRDefault="00230373">
            <w:pPr>
              <w:rPr>
                <w:rFonts w:ascii="Californian FB" w:hAnsi="Californian FB"/>
                <w:sz w:val="20"/>
                <w:szCs w:val="20"/>
              </w:rPr>
            </w:pPr>
          </w:p>
        </w:tc>
        <w:tc>
          <w:tcPr>
            <w:tcW w:w="1850" w:type="dxa"/>
            <w:tcBorders>
              <w:left w:val="nil"/>
              <w:bottom w:val="nil"/>
              <w:right w:val="nil"/>
            </w:tcBorders>
          </w:tcPr>
          <w:p w14:paraId="32AD1081" w14:textId="3315E62F" w:rsidR="00312DC4" w:rsidRDefault="00312DC4">
            <w:pPr>
              <w:rPr>
                <w:rFonts w:ascii="Californian FB" w:hAnsi="Californian FB"/>
                <w:sz w:val="20"/>
                <w:szCs w:val="20"/>
              </w:rPr>
            </w:pPr>
            <w:r w:rsidRPr="00312DC4">
              <w:rPr>
                <w:rFonts w:ascii="Californian FB" w:hAnsi="Californian FB"/>
                <w:sz w:val="20"/>
                <w:szCs w:val="20"/>
              </w:rPr>
              <w:t>1.01</w:t>
            </w:r>
            <w:r>
              <w:rPr>
                <w:rFonts w:ascii="Californian FB" w:hAnsi="Californian FB"/>
                <w:sz w:val="20"/>
                <w:szCs w:val="20"/>
              </w:rPr>
              <w:t xml:space="preserve"> </w:t>
            </w:r>
          </w:p>
        </w:tc>
        <w:tc>
          <w:tcPr>
            <w:tcW w:w="1850" w:type="dxa"/>
            <w:tcBorders>
              <w:left w:val="nil"/>
              <w:bottom w:val="nil"/>
              <w:right w:val="nil"/>
            </w:tcBorders>
          </w:tcPr>
          <w:p w14:paraId="345EFF9A" w14:textId="418185BD" w:rsidR="00312DC4" w:rsidRDefault="00312DC4">
            <w:pPr>
              <w:rPr>
                <w:rFonts w:ascii="Californian FB" w:hAnsi="Californian FB"/>
                <w:sz w:val="20"/>
                <w:szCs w:val="20"/>
              </w:rPr>
            </w:pPr>
            <w:r>
              <w:rPr>
                <w:rFonts w:ascii="Californian FB" w:hAnsi="Californian FB"/>
                <w:sz w:val="20"/>
                <w:szCs w:val="20"/>
              </w:rPr>
              <w:t>[</w:t>
            </w:r>
            <w:r w:rsidRPr="00312DC4">
              <w:rPr>
                <w:rFonts w:ascii="Californian FB" w:hAnsi="Californian FB"/>
                <w:sz w:val="20"/>
                <w:szCs w:val="20"/>
              </w:rPr>
              <w:t>1.00</w:t>
            </w:r>
            <w:r>
              <w:rPr>
                <w:rFonts w:ascii="Californian FB" w:hAnsi="Californian FB"/>
                <w:sz w:val="20"/>
                <w:szCs w:val="20"/>
              </w:rPr>
              <w:t xml:space="preserve">, </w:t>
            </w:r>
            <w:r w:rsidRPr="00312DC4">
              <w:rPr>
                <w:rFonts w:ascii="Californian FB" w:hAnsi="Californian FB"/>
                <w:sz w:val="20"/>
                <w:szCs w:val="20"/>
              </w:rPr>
              <w:t>1.02</w:t>
            </w:r>
            <w:r>
              <w:rPr>
                <w:rFonts w:ascii="Californian FB" w:hAnsi="Californian FB"/>
                <w:sz w:val="20"/>
                <w:szCs w:val="20"/>
              </w:rPr>
              <w:t>]</w:t>
            </w:r>
          </w:p>
        </w:tc>
        <w:tc>
          <w:tcPr>
            <w:tcW w:w="1850" w:type="dxa"/>
            <w:tcBorders>
              <w:left w:val="nil"/>
              <w:bottom w:val="nil"/>
              <w:right w:val="nil"/>
            </w:tcBorders>
          </w:tcPr>
          <w:p w14:paraId="3B808F83" w14:textId="40D38B1C" w:rsidR="00312DC4" w:rsidRDefault="00312DC4">
            <w:pPr>
              <w:rPr>
                <w:rFonts w:ascii="Californian FB" w:hAnsi="Californian FB"/>
                <w:sz w:val="20"/>
                <w:szCs w:val="20"/>
              </w:rPr>
            </w:pPr>
            <w:r w:rsidRPr="00312DC4">
              <w:rPr>
                <w:rFonts w:ascii="Californian FB" w:hAnsi="Californian FB"/>
                <w:sz w:val="20"/>
                <w:szCs w:val="20"/>
              </w:rPr>
              <w:t>.007</w:t>
            </w:r>
            <w:r>
              <w:rPr>
                <w:rFonts w:ascii="Californian FB" w:hAnsi="Californian FB"/>
                <w:sz w:val="20"/>
                <w:szCs w:val="20"/>
              </w:rPr>
              <w:t xml:space="preserve"> </w:t>
            </w:r>
          </w:p>
        </w:tc>
        <w:tc>
          <w:tcPr>
            <w:tcW w:w="1850" w:type="dxa"/>
            <w:tcBorders>
              <w:left w:val="nil"/>
              <w:bottom w:val="nil"/>
              <w:right w:val="nil"/>
            </w:tcBorders>
          </w:tcPr>
          <w:p w14:paraId="4E0E62E4" w14:textId="268B2211" w:rsidR="00312DC4" w:rsidRDefault="00312DC4">
            <w:pPr>
              <w:rPr>
                <w:rFonts w:ascii="Californian FB" w:hAnsi="Californian FB"/>
                <w:sz w:val="20"/>
                <w:szCs w:val="20"/>
              </w:rPr>
            </w:pPr>
            <w:r w:rsidRPr="00312DC4">
              <w:rPr>
                <w:rFonts w:ascii="Californian FB" w:hAnsi="Californian FB"/>
                <w:sz w:val="20"/>
                <w:szCs w:val="20"/>
              </w:rPr>
              <w:t>1.00</w:t>
            </w:r>
            <w:r>
              <w:rPr>
                <w:rFonts w:ascii="Californian FB" w:hAnsi="Californian FB"/>
                <w:sz w:val="20"/>
                <w:szCs w:val="20"/>
              </w:rPr>
              <w:t xml:space="preserve"> </w:t>
            </w:r>
          </w:p>
        </w:tc>
        <w:tc>
          <w:tcPr>
            <w:tcW w:w="1850" w:type="dxa"/>
            <w:tcBorders>
              <w:left w:val="nil"/>
              <w:bottom w:val="nil"/>
              <w:right w:val="nil"/>
            </w:tcBorders>
          </w:tcPr>
          <w:p w14:paraId="18F4978D" w14:textId="130AF7B7" w:rsidR="00312DC4" w:rsidRDefault="00312DC4">
            <w:pPr>
              <w:rPr>
                <w:rFonts w:ascii="Californian FB" w:hAnsi="Californian FB"/>
                <w:sz w:val="20"/>
                <w:szCs w:val="20"/>
              </w:rPr>
            </w:pPr>
            <w:r>
              <w:rPr>
                <w:rFonts w:ascii="Californian FB" w:hAnsi="Californian FB"/>
                <w:sz w:val="20"/>
                <w:szCs w:val="20"/>
              </w:rPr>
              <w:t>[</w:t>
            </w:r>
            <w:r w:rsidRPr="00312DC4">
              <w:rPr>
                <w:rFonts w:ascii="Californian FB" w:hAnsi="Californian FB"/>
                <w:sz w:val="20"/>
                <w:szCs w:val="20"/>
              </w:rPr>
              <w:t>0.99</w:t>
            </w:r>
            <w:r>
              <w:rPr>
                <w:rFonts w:ascii="Californian FB" w:hAnsi="Californian FB"/>
                <w:sz w:val="20"/>
                <w:szCs w:val="20"/>
              </w:rPr>
              <w:t xml:space="preserve">, </w:t>
            </w:r>
            <w:r w:rsidRPr="00312DC4">
              <w:rPr>
                <w:rFonts w:ascii="Californian FB" w:hAnsi="Californian FB"/>
                <w:sz w:val="20"/>
                <w:szCs w:val="20"/>
              </w:rPr>
              <w:t>1.01</w:t>
            </w:r>
            <w:r>
              <w:rPr>
                <w:rFonts w:ascii="Californian FB" w:hAnsi="Californian FB"/>
                <w:sz w:val="20"/>
                <w:szCs w:val="20"/>
              </w:rPr>
              <w:t xml:space="preserve">] </w:t>
            </w:r>
          </w:p>
        </w:tc>
      </w:tr>
      <w:tr w:rsidR="00230373" w14:paraId="2B15D77F" w14:textId="77777777" w:rsidTr="00230373">
        <w:tc>
          <w:tcPr>
            <w:tcW w:w="1850" w:type="dxa"/>
            <w:tcBorders>
              <w:top w:val="nil"/>
              <w:left w:val="nil"/>
              <w:bottom w:val="nil"/>
              <w:right w:val="nil"/>
            </w:tcBorders>
          </w:tcPr>
          <w:p w14:paraId="537D1486" w14:textId="77777777" w:rsidR="00312DC4" w:rsidRDefault="00312DC4">
            <w:pPr>
              <w:rPr>
                <w:rFonts w:ascii="Californian FB" w:hAnsi="Californian FB"/>
                <w:sz w:val="20"/>
                <w:szCs w:val="20"/>
              </w:rPr>
            </w:pPr>
          </w:p>
        </w:tc>
        <w:tc>
          <w:tcPr>
            <w:tcW w:w="1850" w:type="dxa"/>
            <w:tcBorders>
              <w:top w:val="nil"/>
              <w:left w:val="nil"/>
              <w:bottom w:val="nil"/>
              <w:right w:val="nil"/>
            </w:tcBorders>
          </w:tcPr>
          <w:p w14:paraId="78863490" w14:textId="77777777" w:rsidR="00312DC4" w:rsidRDefault="00312DC4">
            <w:pPr>
              <w:rPr>
                <w:rFonts w:ascii="Californian FB" w:hAnsi="Californian FB"/>
                <w:sz w:val="20"/>
                <w:szCs w:val="20"/>
              </w:rPr>
            </w:pPr>
            <w:r w:rsidRPr="00312DC4">
              <w:rPr>
                <w:rFonts w:ascii="Californian FB" w:hAnsi="Californian FB"/>
                <w:sz w:val="20"/>
                <w:szCs w:val="20"/>
              </w:rPr>
              <w:t>MCV1 coverage (%)</w:t>
            </w:r>
          </w:p>
          <w:p w14:paraId="1809CD1F" w14:textId="77777777" w:rsidR="00312DC4" w:rsidRDefault="00312DC4">
            <w:pPr>
              <w:rPr>
                <w:rFonts w:ascii="Californian FB" w:hAnsi="Californian FB"/>
                <w:sz w:val="20"/>
                <w:szCs w:val="20"/>
              </w:rPr>
            </w:pPr>
          </w:p>
          <w:p w14:paraId="008929D5" w14:textId="4E5243AF" w:rsidR="00312DC4" w:rsidRDefault="00312DC4">
            <w:pPr>
              <w:rPr>
                <w:rFonts w:ascii="Californian FB" w:hAnsi="Californian FB"/>
                <w:sz w:val="20"/>
                <w:szCs w:val="20"/>
              </w:rPr>
            </w:pPr>
          </w:p>
        </w:tc>
        <w:tc>
          <w:tcPr>
            <w:tcW w:w="1850" w:type="dxa"/>
            <w:tcBorders>
              <w:top w:val="nil"/>
              <w:left w:val="nil"/>
              <w:bottom w:val="nil"/>
              <w:right w:val="nil"/>
            </w:tcBorders>
          </w:tcPr>
          <w:p w14:paraId="291678FE" w14:textId="4F1003C9" w:rsidR="00312DC4" w:rsidRDefault="00312DC4">
            <w:pPr>
              <w:rPr>
                <w:rFonts w:ascii="Californian FB" w:hAnsi="Californian FB"/>
                <w:sz w:val="20"/>
                <w:szCs w:val="20"/>
              </w:rPr>
            </w:pPr>
            <w:r w:rsidRPr="00312DC4">
              <w:rPr>
                <w:rFonts w:ascii="Californian FB" w:hAnsi="Californian FB"/>
                <w:sz w:val="20"/>
                <w:szCs w:val="20"/>
              </w:rPr>
              <w:t>0.95</w:t>
            </w:r>
            <w:r>
              <w:rPr>
                <w:rFonts w:ascii="Californian FB" w:hAnsi="Californian FB"/>
                <w:sz w:val="20"/>
                <w:szCs w:val="20"/>
              </w:rPr>
              <w:t xml:space="preserve"> </w:t>
            </w:r>
          </w:p>
        </w:tc>
        <w:tc>
          <w:tcPr>
            <w:tcW w:w="1850" w:type="dxa"/>
            <w:tcBorders>
              <w:top w:val="nil"/>
              <w:left w:val="nil"/>
              <w:bottom w:val="nil"/>
              <w:right w:val="nil"/>
            </w:tcBorders>
          </w:tcPr>
          <w:p w14:paraId="5E2C6CFB" w14:textId="03004932" w:rsidR="00312DC4" w:rsidRDefault="00312DC4">
            <w:pPr>
              <w:rPr>
                <w:rFonts w:ascii="Californian FB" w:hAnsi="Californian FB"/>
                <w:sz w:val="20"/>
                <w:szCs w:val="20"/>
              </w:rPr>
            </w:pPr>
            <w:r>
              <w:rPr>
                <w:rFonts w:ascii="Californian FB" w:hAnsi="Californian FB"/>
                <w:sz w:val="20"/>
                <w:szCs w:val="20"/>
              </w:rPr>
              <w:t>[</w:t>
            </w:r>
            <w:r w:rsidRPr="00312DC4">
              <w:rPr>
                <w:rFonts w:ascii="Californian FB" w:hAnsi="Californian FB"/>
                <w:sz w:val="20"/>
                <w:szCs w:val="20"/>
              </w:rPr>
              <w:t>0.92</w:t>
            </w:r>
            <w:r>
              <w:rPr>
                <w:rFonts w:ascii="Californian FB" w:hAnsi="Californian FB"/>
                <w:sz w:val="20"/>
                <w:szCs w:val="20"/>
              </w:rPr>
              <w:t xml:space="preserve">, </w:t>
            </w:r>
            <w:r w:rsidRPr="00312DC4">
              <w:rPr>
                <w:rFonts w:ascii="Californian FB" w:hAnsi="Californian FB"/>
                <w:sz w:val="20"/>
                <w:szCs w:val="20"/>
              </w:rPr>
              <w:t>0.98</w:t>
            </w:r>
            <w:r>
              <w:rPr>
                <w:rFonts w:ascii="Californian FB" w:hAnsi="Californian FB"/>
                <w:sz w:val="20"/>
                <w:szCs w:val="20"/>
              </w:rPr>
              <w:t xml:space="preserve">]  </w:t>
            </w:r>
          </w:p>
        </w:tc>
        <w:tc>
          <w:tcPr>
            <w:tcW w:w="1850" w:type="dxa"/>
            <w:tcBorders>
              <w:top w:val="nil"/>
              <w:left w:val="nil"/>
              <w:bottom w:val="nil"/>
              <w:right w:val="nil"/>
            </w:tcBorders>
          </w:tcPr>
          <w:p w14:paraId="695DD42D" w14:textId="6B2D6327" w:rsidR="00312DC4" w:rsidRDefault="00312DC4">
            <w:pPr>
              <w:rPr>
                <w:rFonts w:ascii="Californian FB" w:hAnsi="Californian FB"/>
                <w:sz w:val="20"/>
                <w:szCs w:val="20"/>
              </w:rPr>
            </w:pPr>
            <w:r w:rsidRPr="00312DC4">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bottom w:val="nil"/>
              <w:right w:val="nil"/>
            </w:tcBorders>
          </w:tcPr>
          <w:p w14:paraId="4FA1B596" w14:textId="047738C5" w:rsidR="00312DC4" w:rsidRDefault="00312DC4">
            <w:pPr>
              <w:rPr>
                <w:rFonts w:ascii="Californian FB" w:hAnsi="Californian FB"/>
                <w:sz w:val="20"/>
                <w:szCs w:val="20"/>
              </w:rPr>
            </w:pPr>
            <w:r w:rsidRPr="00312DC4">
              <w:rPr>
                <w:rFonts w:ascii="Californian FB" w:hAnsi="Californian FB"/>
                <w:sz w:val="20"/>
                <w:szCs w:val="20"/>
              </w:rPr>
              <w:t>0.93</w:t>
            </w:r>
            <w:r>
              <w:rPr>
                <w:rFonts w:ascii="Californian FB" w:hAnsi="Californian FB"/>
                <w:sz w:val="20"/>
                <w:szCs w:val="20"/>
              </w:rPr>
              <w:t xml:space="preserve"> </w:t>
            </w:r>
          </w:p>
        </w:tc>
        <w:tc>
          <w:tcPr>
            <w:tcW w:w="1850" w:type="dxa"/>
            <w:tcBorders>
              <w:top w:val="nil"/>
              <w:left w:val="nil"/>
              <w:bottom w:val="nil"/>
              <w:right w:val="nil"/>
            </w:tcBorders>
          </w:tcPr>
          <w:p w14:paraId="09C02346" w14:textId="5266536D" w:rsidR="00312DC4" w:rsidRDefault="00312DC4">
            <w:pPr>
              <w:rPr>
                <w:rFonts w:ascii="Californian FB" w:hAnsi="Californian FB"/>
                <w:sz w:val="20"/>
                <w:szCs w:val="20"/>
              </w:rPr>
            </w:pPr>
            <w:r>
              <w:rPr>
                <w:rFonts w:ascii="Californian FB" w:hAnsi="Californian FB"/>
                <w:sz w:val="20"/>
                <w:szCs w:val="20"/>
              </w:rPr>
              <w:t>[</w:t>
            </w:r>
            <w:r w:rsidRPr="00312DC4">
              <w:rPr>
                <w:rFonts w:ascii="Californian FB" w:hAnsi="Californian FB"/>
                <w:sz w:val="20"/>
                <w:szCs w:val="20"/>
              </w:rPr>
              <w:t>0.90</w:t>
            </w:r>
            <w:r>
              <w:rPr>
                <w:rFonts w:ascii="Californian FB" w:hAnsi="Californian FB"/>
                <w:sz w:val="20"/>
                <w:szCs w:val="20"/>
              </w:rPr>
              <w:t xml:space="preserve">, </w:t>
            </w:r>
            <w:r w:rsidRPr="00312DC4">
              <w:rPr>
                <w:rFonts w:ascii="Californian FB" w:hAnsi="Californian FB"/>
                <w:sz w:val="20"/>
                <w:szCs w:val="20"/>
              </w:rPr>
              <w:t>0.95</w:t>
            </w:r>
            <w:r>
              <w:rPr>
                <w:rFonts w:ascii="Californian FB" w:hAnsi="Californian FB"/>
                <w:sz w:val="20"/>
                <w:szCs w:val="20"/>
              </w:rPr>
              <w:t>]</w:t>
            </w:r>
          </w:p>
        </w:tc>
      </w:tr>
      <w:tr w:rsidR="00230373" w14:paraId="7A11EDD2" w14:textId="77777777" w:rsidTr="00230373">
        <w:tc>
          <w:tcPr>
            <w:tcW w:w="1850" w:type="dxa"/>
            <w:tcBorders>
              <w:top w:val="nil"/>
              <w:left w:val="nil"/>
              <w:bottom w:val="nil"/>
              <w:right w:val="nil"/>
            </w:tcBorders>
          </w:tcPr>
          <w:p w14:paraId="3F842ABD" w14:textId="77777777" w:rsidR="00312DC4" w:rsidRDefault="00312DC4">
            <w:pPr>
              <w:rPr>
                <w:rFonts w:ascii="Californian FB" w:hAnsi="Californian FB"/>
                <w:sz w:val="20"/>
                <w:szCs w:val="20"/>
              </w:rPr>
            </w:pPr>
            <w:r>
              <w:rPr>
                <w:rFonts w:ascii="Californian FB" w:hAnsi="Californian FB"/>
                <w:sz w:val="20"/>
                <w:szCs w:val="20"/>
              </w:rPr>
              <w:t xml:space="preserve">Model 2 </w:t>
            </w:r>
          </w:p>
          <w:p w14:paraId="5CA35ED6" w14:textId="77777777" w:rsidR="00312DC4" w:rsidRDefault="00312DC4">
            <w:pPr>
              <w:rPr>
                <w:rFonts w:ascii="Californian FB" w:hAnsi="Californian FB"/>
                <w:sz w:val="20"/>
                <w:szCs w:val="20"/>
              </w:rPr>
            </w:pPr>
          </w:p>
          <w:p w14:paraId="7FF8FD46" w14:textId="0F33FA1A" w:rsidR="00312DC4" w:rsidRDefault="00312DC4">
            <w:pPr>
              <w:rPr>
                <w:rFonts w:ascii="Californian FB" w:hAnsi="Californian FB"/>
                <w:sz w:val="20"/>
                <w:szCs w:val="20"/>
              </w:rPr>
            </w:pPr>
          </w:p>
        </w:tc>
        <w:tc>
          <w:tcPr>
            <w:tcW w:w="1850" w:type="dxa"/>
            <w:tcBorders>
              <w:top w:val="nil"/>
              <w:left w:val="nil"/>
              <w:bottom w:val="nil"/>
              <w:right w:val="nil"/>
            </w:tcBorders>
          </w:tcPr>
          <w:p w14:paraId="25F95610" w14:textId="77777777" w:rsidR="00312DC4" w:rsidRDefault="00312DC4">
            <w:pPr>
              <w:rPr>
                <w:rFonts w:ascii="Californian FB" w:hAnsi="Californian FB"/>
                <w:sz w:val="20"/>
                <w:szCs w:val="20"/>
              </w:rPr>
            </w:pPr>
            <w:r w:rsidRPr="00312DC4">
              <w:rPr>
                <w:rFonts w:ascii="Californian FB" w:hAnsi="Californian FB"/>
                <w:sz w:val="20"/>
                <w:szCs w:val="20"/>
              </w:rPr>
              <w:t>SPAR C.5 (surveillance capacity)</w:t>
            </w:r>
            <w:r>
              <w:rPr>
                <w:rFonts w:ascii="Californian FB" w:hAnsi="Californian FB"/>
                <w:sz w:val="20"/>
                <w:szCs w:val="20"/>
              </w:rPr>
              <w:t xml:space="preserve"> </w:t>
            </w:r>
          </w:p>
          <w:p w14:paraId="0E1953FA" w14:textId="0612D996" w:rsidR="00230373" w:rsidRDefault="00230373">
            <w:pPr>
              <w:rPr>
                <w:rFonts w:ascii="Californian FB" w:hAnsi="Californian FB"/>
                <w:sz w:val="20"/>
                <w:szCs w:val="20"/>
              </w:rPr>
            </w:pPr>
          </w:p>
        </w:tc>
        <w:tc>
          <w:tcPr>
            <w:tcW w:w="1850" w:type="dxa"/>
            <w:tcBorders>
              <w:top w:val="nil"/>
              <w:left w:val="nil"/>
              <w:bottom w:val="nil"/>
              <w:right w:val="nil"/>
            </w:tcBorders>
          </w:tcPr>
          <w:p w14:paraId="7CB766DF" w14:textId="438FEA83" w:rsidR="00312DC4" w:rsidRDefault="00312DC4">
            <w:pPr>
              <w:rPr>
                <w:rFonts w:ascii="Californian FB" w:hAnsi="Californian FB"/>
                <w:sz w:val="20"/>
                <w:szCs w:val="20"/>
              </w:rPr>
            </w:pPr>
            <w:r w:rsidRPr="00312DC4">
              <w:rPr>
                <w:rFonts w:ascii="Californian FB" w:hAnsi="Californian FB"/>
                <w:sz w:val="20"/>
                <w:szCs w:val="20"/>
              </w:rPr>
              <w:t>1.02</w:t>
            </w:r>
            <w:r>
              <w:rPr>
                <w:rFonts w:ascii="Californian FB" w:hAnsi="Californian FB"/>
                <w:sz w:val="20"/>
                <w:szCs w:val="20"/>
              </w:rPr>
              <w:t xml:space="preserve"> </w:t>
            </w:r>
          </w:p>
        </w:tc>
        <w:tc>
          <w:tcPr>
            <w:tcW w:w="1850" w:type="dxa"/>
            <w:tcBorders>
              <w:top w:val="nil"/>
              <w:left w:val="nil"/>
              <w:bottom w:val="nil"/>
              <w:right w:val="nil"/>
            </w:tcBorders>
          </w:tcPr>
          <w:p w14:paraId="22F27D0A" w14:textId="04E6DFA8" w:rsidR="00312DC4" w:rsidRDefault="00312DC4">
            <w:pPr>
              <w:rPr>
                <w:rFonts w:ascii="Californian FB" w:hAnsi="Californian FB"/>
                <w:sz w:val="20"/>
                <w:szCs w:val="20"/>
              </w:rPr>
            </w:pPr>
            <w:r>
              <w:rPr>
                <w:rFonts w:ascii="Californian FB" w:hAnsi="Californian FB"/>
                <w:sz w:val="20"/>
                <w:szCs w:val="20"/>
              </w:rPr>
              <w:t>[</w:t>
            </w:r>
            <w:r w:rsidRPr="00312DC4">
              <w:rPr>
                <w:rFonts w:ascii="Californian FB" w:hAnsi="Californian FB"/>
                <w:sz w:val="20"/>
                <w:szCs w:val="20"/>
              </w:rPr>
              <w:t>1.01</w:t>
            </w:r>
            <w:r>
              <w:rPr>
                <w:rFonts w:ascii="Californian FB" w:hAnsi="Californian FB"/>
                <w:sz w:val="20"/>
                <w:szCs w:val="20"/>
              </w:rPr>
              <w:t xml:space="preserve">, </w:t>
            </w:r>
            <w:r w:rsidRPr="00312DC4">
              <w:rPr>
                <w:rFonts w:ascii="Californian FB" w:hAnsi="Californian FB"/>
                <w:sz w:val="20"/>
                <w:szCs w:val="20"/>
              </w:rPr>
              <w:t>1.03</w:t>
            </w:r>
            <w:r>
              <w:rPr>
                <w:rFonts w:ascii="Californian FB" w:hAnsi="Californian FB"/>
                <w:sz w:val="20"/>
                <w:szCs w:val="20"/>
              </w:rPr>
              <w:t xml:space="preserve">] </w:t>
            </w:r>
          </w:p>
        </w:tc>
        <w:tc>
          <w:tcPr>
            <w:tcW w:w="1850" w:type="dxa"/>
            <w:tcBorders>
              <w:top w:val="nil"/>
              <w:left w:val="nil"/>
              <w:bottom w:val="nil"/>
              <w:right w:val="nil"/>
            </w:tcBorders>
          </w:tcPr>
          <w:p w14:paraId="4BB39E35" w14:textId="2BBDC0B0" w:rsidR="00312DC4" w:rsidRDefault="00312DC4">
            <w:pPr>
              <w:rPr>
                <w:rFonts w:ascii="Californian FB" w:hAnsi="Californian FB"/>
                <w:sz w:val="20"/>
                <w:szCs w:val="20"/>
              </w:rPr>
            </w:pPr>
            <w:r w:rsidRPr="00312DC4">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bottom w:val="nil"/>
              <w:right w:val="nil"/>
            </w:tcBorders>
          </w:tcPr>
          <w:p w14:paraId="44C92C39" w14:textId="35195E1B" w:rsidR="00312DC4" w:rsidRDefault="00312DC4">
            <w:pPr>
              <w:rPr>
                <w:rFonts w:ascii="Californian FB" w:hAnsi="Californian FB"/>
                <w:sz w:val="20"/>
                <w:szCs w:val="20"/>
              </w:rPr>
            </w:pPr>
            <w:r w:rsidRPr="00312DC4">
              <w:rPr>
                <w:rFonts w:ascii="Californian FB" w:hAnsi="Californian FB"/>
                <w:sz w:val="20"/>
                <w:szCs w:val="20"/>
              </w:rPr>
              <w:t>1.00</w:t>
            </w:r>
            <w:r>
              <w:rPr>
                <w:rFonts w:ascii="Californian FB" w:hAnsi="Californian FB"/>
                <w:sz w:val="20"/>
                <w:szCs w:val="20"/>
              </w:rPr>
              <w:t xml:space="preserve"> </w:t>
            </w:r>
          </w:p>
        </w:tc>
        <w:tc>
          <w:tcPr>
            <w:tcW w:w="1850" w:type="dxa"/>
            <w:tcBorders>
              <w:top w:val="nil"/>
              <w:left w:val="nil"/>
              <w:bottom w:val="nil"/>
              <w:right w:val="nil"/>
            </w:tcBorders>
          </w:tcPr>
          <w:p w14:paraId="74B25FCB" w14:textId="5DA7614A" w:rsidR="00312DC4"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0.99</w:t>
            </w:r>
            <w:r>
              <w:rPr>
                <w:rFonts w:ascii="Californian FB" w:hAnsi="Californian FB"/>
                <w:sz w:val="20"/>
                <w:szCs w:val="20"/>
              </w:rPr>
              <w:t xml:space="preserve">, </w:t>
            </w:r>
            <w:r w:rsidRPr="002F3F9E">
              <w:rPr>
                <w:rFonts w:ascii="Californian FB" w:hAnsi="Californian FB"/>
                <w:sz w:val="20"/>
                <w:szCs w:val="20"/>
              </w:rPr>
              <w:t>1.01</w:t>
            </w:r>
            <w:r>
              <w:rPr>
                <w:rFonts w:ascii="Californian FB" w:hAnsi="Californian FB"/>
                <w:sz w:val="20"/>
                <w:szCs w:val="20"/>
              </w:rPr>
              <w:t xml:space="preserve">] </w:t>
            </w:r>
          </w:p>
        </w:tc>
      </w:tr>
      <w:tr w:rsidR="00230373" w14:paraId="6F51EB0B" w14:textId="77777777" w:rsidTr="00230373">
        <w:tc>
          <w:tcPr>
            <w:tcW w:w="1850" w:type="dxa"/>
            <w:tcBorders>
              <w:top w:val="nil"/>
              <w:left w:val="nil"/>
              <w:bottom w:val="nil"/>
              <w:right w:val="nil"/>
            </w:tcBorders>
          </w:tcPr>
          <w:p w14:paraId="1CDD93E4" w14:textId="77777777" w:rsidR="00312DC4" w:rsidRDefault="00312DC4">
            <w:pPr>
              <w:rPr>
                <w:rFonts w:ascii="Californian FB" w:hAnsi="Californian FB"/>
                <w:sz w:val="20"/>
                <w:szCs w:val="20"/>
              </w:rPr>
            </w:pPr>
          </w:p>
        </w:tc>
        <w:tc>
          <w:tcPr>
            <w:tcW w:w="1850" w:type="dxa"/>
            <w:tcBorders>
              <w:top w:val="nil"/>
              <w:left w:val="nil"/>
              <w:bottom w:val="nil"/>
              <w:right w:val="nil"/>
            </w:tcBorders>
          </w:tcPr>
          <w:p w14:paraId="51600109" w14:textId="77777777" w:rsidR="00312DC4" w:rsidRDefault="002F3F9E">
            <w:pPr>
              <w:rPr>
                <w:rFonts w:ascii="Californian FB" w:hAnsi="Californian FB"/>
                <w:sz w:val="20"/>
                <w:szCs w:val="20"/>
              </w:rPr>
            </w:pPr>
            <w:r w:rsidRPr="002F3F9E">
              <w:rPr>
                <w:rFonts w:ascii="Californian FB" w:hAnsi="Californian FB"/>
                <w:sz w:val="20"/>
                <w:szCs w:val="20"/>
              </w:rPr>
              <w:t>MCV1 coverage (%)</w:t>
            </w:r>
          </w:p>
          <w:p w14:paraId="11397935" w14:textId="77777777" w:rsidR="002F3F9E" w:rsidRDefault="002F3F9E">
            <w:pPr>
              <w:rPr>
                <w:rFonts w:ascii="Californian FB" w:hAnsi="Californian FB"/>
                <w:sz w:val="20"/>
                <w:szCs w:val="20"/>
              </w:rPr>
            </w:pPr>
          </w:p>
          <w:p w14:paraId="7B7F5C61" w14:textId="5C7EB254" w:rsidR="002F3F9E" w:rsidRDefault="002F3F9E">
            <w:pPr>
              <w:rPr>
                <w:rFonts w:ascii="Californian FB" w:hAnsi="Californian FB"/>
                <w:sz w:val="20"/>
                <w:szCs w:val="20"/>
              </w:rPr>
            </w:pPr>
          </w:p>
        </w:tc>
        <w:tc>
          <w:tcPr>
            <w:tcW w:w="1850" w:type="dxa"/>
            <w:tcBorders>
              <w:top w:val="nil"/>
              <w:left w:val="nil"/>
              <w:bottom w:val="nil"/>
              <w:right w:val="nil"/>
            </w:tcBorders>
          </w:tcPr>
          <w:p w14:paraId="6007EB2C" w14:textId="3EC40EF8" w:rsidR="00312DC4" w:rsidRDefault="002F3F9E">
            <w:pPr>
              <w:rPr>
                <w:rFonts w:ascii="Californian FB" w:hAnsi="Californian FB"/>
                <w:sz w:val="20"/>
                <w:szCs w:val="20"/>
              </w:rPr>
            </w:pPr>
            <w:r w:rsidRPr="002F3F9E">
              <w:rPr>
                <w:rFonts w:ascii="Californian FB" w:hAnsi="Californian FB"/>
                <w:sz w:val="20"/>
                <w:szCs w:val="20"/>
              </w:rPr>
              <w:t>0.95</w:t>
            </w:r>
            <w:r>
              <w:rPr>
                <w:rFonts w:ascii="Californian FB" w:hAnsi="Californian FB"/>
                <w:sz w:val="20"/>
                <w:szCs w:val="20"/>
              </w:rPr>
              <w:t xml:space="preserve"> </w:t>
            </w:r>
          </w:p>
        </w:tc>
        <w:tc>
          <w:tcPr>
            <w:tcW w:w="1850" w:type="dxa"/>
            <w:tcBorders>
              <w:top w:val="nil"/>
              <w:left w:val="nil"/>
              <w:bottom w:val="nil"/>
              <w:right w:val="nil"/>
            </w:tcBorders>
          </w:tcPr>
          <w:p w14:paraId="2AD5F397" w14:textId="0F836CB8" w:rsidR="00312DC4"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0.92</w:t>
            </w:r>
            <w:r>
              <w:rPr>
                <w:rFonts w:ascii="Californian FB" w:hAnsi="Californian FB"/>
                <w:sz w:val="20"/>
                <w:szCs w:val="20"/>
              </w:rPr>
              <w:t xml:space="preserve">, </w:t>
            </w:r>
            <w:r w:rsidRPr="002F3F9E">
              <w:rPr>
                <w:rFonts w:ascii="Californian FB" w:hAnsi="Californian FB"/>
                <w:sz w:val="20"/>
                <w:szCs w:val="20"/>
              </w:rPr>
              <w:t>0.98</w:t>
            </w:r>
            <w:r>
              <w:rPr>
                <w:rFonts w:ascii="Californian FB" w:hAnsi="Californian FB"/>
                <w:sz w:val="20"/>
                <w:szCs w:val="20"/>
              </w:rPr>
              <w:t xml:space="preserve">]  </w:t>
            </w:r>
          </w:p>
        </w:tc>
        <w:tc>
          <w:tcPr>
            <w:tcW w:w="1850" w:type="dxa"/>
            <w:tcBorders>
              <w:top w:val="nil"/>
              <w:left w:val="nil"/>
              <w:bottom w:val="nil"/>
              <w:right w:val="nil"/>
            </w:tcBorders>
          </w:tcPr>
          <w:p w14:paraId="6CEEC451" w14:textId="625FBE44" w:rsidR="00312DC4" w:rsidRDefault="002F3F9E">
            <w:pPr>
              <w:rPr>
                <w:rFonts w:ascii="Californian FB" w:hAnsi="Californian FB"/>
                <w:sz w:val="20"/>
                <w:szCs w:val="20"/>
              </w:rPr>
            </w:pPr>
            <w:r w:rsidRPr="002F3F9E">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bottom w:val="nil"/>
              <w:right w:val="nil"/>
            </w:tcBorders>
          </w:tcPr>
          <w:p w14:paraId="1EEE36D0" w14:textId="30D1CDC3" w:rsidR="00312DC4" w:rsidRDefault="002F3F9E">
            <w:pPr>
              <w:rPr>
                <w:rFonts w:ascii="Californian FB" w:hAnsi="Californian FB"/>
                <w:sz w:val="20"/>
                <w:szCs w:val="20"/>
              </w:rPr>
            </w:pPr>
            <w:r w:rsidRPr="002F3F9E">
              <w:rPr>
                <w:rFonts w:ascii="Californian FB" w:hAnsi="Californian FB"/>
                <w:sz w:val="20"/>
                <w:szCs w:val="20"/>
              </w:rPr>
              <w:t>0.93</w:t>
            </w:r>
            <w:r>
              <w:rPr>
                <w:rFonts w:ascii="Californian FB" w:hAnsi="Californian FB"/>
                <w:sz w:val="20"/>
                <w:szCs w:val="20"/>
              </w:rPr>
              <w:t xml:space="preserve"> </w:t>
            </w:r>
          </w:p>
        </w:tc>
        <w:tc>
          <w:tcPr>
            <w:tcW w:w="1850" w:type="dxa"/>
            <w:tcBorders>
              <w:top w:val="nil"/>
              <w:left w:val="nil"/>
              <w:bottom w:val="nil"/>
              <w:right w:val="nil"/>
            </w:tcBorders>
          </w:tcPr>
          <w:p w14:paraId="33B985E1" w14:textId="043043D1" w:rsidR="00312DC4"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0.90</w:t>
            </w:r>
            <w:r>
              <w:rPr>
                <w:rFonts w:ascii="Californian FB" w:hAnsi="Californian FB"/>
                <w:sz w:val="20"/>
                <w:szCs w:val="20"/>
              </w:rPr>
              <w:t xml:space="preserve">, </w:t>
            </w:r>
            <w:r w:rsidRPr="002F3F9E">
              <w:rPr>
                <w:rFonts w:ascii="Californian FB" w:hAnsi="Californian FB"/>
                <w:sz w:val="20"/>
                <w:szCs w:val="20"/>
              </w:rPr>
              <w:t>0.96</w:t>
            </w:r>
            <w:r>
              <w:rPr>
                <w:rFonts w:ascii="Californian FB" w:hAnsi="Californian FB"/>
                <w:sz w:val="20"/>
                <w:szCs w:val="20"/>
              </w:rPr>
              <w:t>]</w:t>
            </w:r>
          </w:p>
        </w:tc>
      </w:tr>
      <w:tr w:rsidR="00230373" w14:paraId="754152CF" w14:textId="77777777" w:rsidTr="00230373">
        <w:tc>
          <w:tcPr>
            <w:tcW w:w="1850" w:type="dxa"/>
            <w:tcBorders>
              <w:top w:val="nil"/>
              <w:left w:val="nil"/>
              <w:bottom w:val="nil"/>
              <w:right w:val="nil"/>
            </w:tcBorders>
          </w:tcPr>
          <w:p w14:paraId="154EC72F" w14:textId="77777777" w:rsidR="00312DC4" w:rsidRDefault="002F3F9E">
            <w:pPr>
              <w:rPr>
                <w:rFonts w:ascii="Californian FB" w:hAnsi="Californian FB"/>
                <w:sz w:val="20"/>
                <w:szCs w:val="20"/>
              </w:rPr>
            </w:pPr>
            <w:r>
              <w:rPr>
                <w:rFonts w:ascii="Californian FB" w:hAnsi="Californian FB"/>
                <w:sz w:val="20"/>
                <w:szCs w:val="20"/>
              </w:rPr>
              <w:t>Model 3</w:t>
            </w:r>
          </w:p>
          <w:p w14:paraId="3E01E3FB" w14:textId="77777777" w:rsidR="002F3F9E" w:rsidRDefault="002F3F9E">
            <w:pPr>
              <w:rPr>
                <w:rFonts w:ascii="Californian FB" w:hAnsi="Californian FB"/>
                <w:sz w:val="20"/>
                <w:szCs w:val="20"/>
              </w:rPr>
            </w:pPr>
          </w:p>
          <w:p w14:paraId="34B2EAD3" w14:textId="2C9B3695" w:rsidR="002F3F9E" w:rsidRDefault="002F3F9E">
            <w:pPr>
              <w:rPr>
                <w:rFonts w:ascii="Californian FB" w:hAnsi="Californian FB"/>
                <w:sz w:val="20"/>
                <w:szCs w:val="20"/>
              </w:rPr>
            </w:pPr>
          </w:p>
        </w:tc>
        <w:tc>
          <w:tcPr>
            <w:tcW w:w="1850" w:type="dxa"/>
            <w:tcBorders>
              <w:top w:val="nil"/>
              <w:left w:val="nil"/>
              <w:bottom w:val="nil"/>
              <w:right w:val="nil"/>
            </w:tcBorders>
          </w:tcPr>
          <w:p w14:paraId="47416B17" w14:textId="77777777" w:rsidR="00312DC4" w:rsidRDefault="002F3F9E">
            <w:pPr>
              <w:rPr>
                <w:rFonts w:ascii="Californian FB" w:hAnsi="Californian FB"/>
                <w:sz w:val="20"/>
                <w:szCs w:val="20"/>
              </w:rPr>
            </w:pPr>
            <w:r w:rsidRPr="002F3F9E">
              <w:rPr>
                <w:rFonts w:ascii="Californian FB" w:hAnsi="Californian FB"/>
                <w:sz w:val="20"/>
                <w:szCs w:val="20"/>
              </w:rPr>
              <w:t>SPAR C.2 (laboratory capacity)</w:t>
            </w:r>
            <w:r>
              <w:rPr>
                <w:rFonts w:ascii="Californian FB" w:hAnsi="Californian FB"/>
                <w:sz w:val="20"/>
                <w:szCs w:val="20"/>
              </w:rPr>
              <w:t xml:space="preserve"> </w:t>
            </w:r>
          </w:p>
          <w:p w14:paraId="4EE774CC" w14:textId="3669A765" w:rsidR="00230373" w:rsidRDefault="00230373">
            <w:pPr>
              <w:rPr>
                <w:rFonts w:ascii="Californian FB" w:hAnsi="Californian FB"/>
                <w:sz w:val="20"/>
                <w:szCs w:val="20"/>
              </w:rPr>
            </w:pPr>
          </w:p>
        </w:tc>
        <w:tc>
          <w:tcPr>
            <w:tcW w:w="1850" w:type="dxa"/>
            <w:tcBorders>
              <w:top w:val="nil"/>
              <w:left w:val="nil"/>
              <w:bottom w:val="nil"/>
              <w:right w:val="nil"/>
            </w:tcBorders>
          </w:tcPr>
          <w:p w14:paraId="20788F47" w14:textId="33A806AF" w:rsidR="00312DC4" w:rsidRDefault="002F3F9E">
            <w:pPr>
              <w:rPr>
                <w:rFonts w:ascii="Californian FB" w:hAnsi="Californian FB"/>
                <w:sz w:val="20"/>
                <w:szCs w:val="20"/>
              </w:rPr>
            </w:pPr>
            <w:r w:rsidRPr="002F3F9E">
              <w:rPr>
                <w:rFonts w:ascii="Californian FB" w:hAnsi="Californian FB"/>
                <w:sz w:val="20"/>
                <w:szCs w:val="20"/>
              </w:rPr>
              <w:t>0.99</w:t>
            </w:r>
            <w:r>
              <w:rPr>
                <w:rFonts w:ascii="Californian FB" w:hAnsi="Californian FB"/>
                <w:sz w:val="20"/>
                <w:szCs w:val="20"/>
              </w:rPr>
              <w:t xml:space="preserve"> </w:t>
            </w:r>
          </w:p>
        </w:tc>
        <w:tc>
          <w:tcPr>
            <w:tcW w:w="1850" w:type="dxa"/>
            <w:tcBorders>
              <w:top w:val="nil"/>
              <w:left w:val="nil"/>
              <w:bottom w:val="nil"/>
              <w:right w:val="nil"/>
            </w:tcBorders>
          </w:tcPr>
          <w:p w14:paraId="4C1D501D" w14:textId="299245E6" w:rsidR="00312DC4"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0.97</w:t>
            </w:r>
            <w:r>
              <w:rPr>
                <w:rFonts w:ascii="Californian FB" w:hAnsi="Californian FB"/>
                <w:sz w:val="20"/>
                <w:szCs w:val="20"/>
              </w:rPr>
              <w:t xml:space="preserve">, </w:t>
            </w:r>
            <w:r w:rsidRPr="002F3F9E">
              <w:rPr>
                <w:rFonts w:ascii="Californian FB" w:hAnsi="Californian FB"/>
                <w:sz w:val="20"/>
                <w:szCs w:val="20"/>
              </w:rPr>
              <w:t>1.01</w:t>
            </w:r>
            <w:r>
              <w:rPr>
                <w:rFonts w:ascii="Californian FB" w:hAnsi="Californian FB"/>
                <w:sz w:val="20"/>
                <w:szCs w:val="20"/>
              </w:rPr>
              <w:t>]</w:t>
            </w:r>
          </w:p>
        </w:tc>
        <w:tc>
          <w:tcPr>
            <w:tcW w:w="1850" w:type="dxa"/>
            <w:tcBorders>
              <w:top w:val="nil"/>
              <w:left w:val="nil"/>
              <w:bottom w:val="nil"/>
              <w:right w:val="nil"/>
            </w:tcBorders>
          </w:tcPr>
          <w:p w14:paraId="1B9740A7" w14:textId="2F35E318" w:rsidR="00312DC4" w:rsidRDefault="002F3F9E">
            <w:pPr>
              <w:rPr>
                <w:rFonts w:ascii="Californian FB" w:hAnsi="Californian FB"/>
                <w:sz w:val="20"/>
                <w:szCs w:val="20"/>
              </w:rPr>
            </w:pPr>
            <w:r w:rsidRPr="002F3F9E">
              <w:rPr>
                <w:rFonts w:ascii="Californian FB" w:hAnsi="Californian FB"/>
                <w:sz w:val="20"/>
                <w:szCs w:val="20"/>
              </w:rPr>
              <w:t>.325</w:t>
            </w:r>
            <w:r>
              <w:rPr>
                <w:rFonts w:ascii="Californian FB" w:hAnsi="Californian FB"/>
                <w:sz w:val="20"/>
                <w:szCs w:val="20"/>
              </w:rPr>
              <w:t xml:space="preserve"> </w:t>
            </w:r>
          </w:p>
        </w:tc>
        <w:tc>
          <w:tcPr>
            <w:tcW w:w="1850" w:type="dxa"/>
            <w:tcBorders>
              <w:top w:val="nil"/>
              <w:left w:val="nil"/>
              <w:bottom w:val="nil"/>
              <w:right w:val="nil"/>
            </w:tcBorders>
          </w:tcPr>
          <w:p w14:paraId="14981186" w14:textId="69675EEE" w:rsidR="00312DC4" w:rsidRDefault="002F3F9E">
            <w:pPr>
              <w:rPr>
                <w:rFonts w:ascii="Californian FB" w:hAnsi="Californian FB"/>
                <w:sz w:val="20"/>
                <w:szCs w:val="20"/>
              </w:rPr>
            </w:pPr>
            <w:r w:rsidRPr="002F3F9E">
              <w:rPr>
                <w:rFonts w:ascii="Californian FB" w:hAnsi="Californian FB"/>
                <w:sz w:val="20"/>
                <w:szCs w:val="20"/>
              </w:rPr>
              <w:t>1.00</w:t>
            </w:r>
            <w:r>
              <w:rPr>
                <w:rFonts w:ascii="Californian FB" w:hAnsi="Californian FB"/>
                <w:sz w:val="20"/>
                <w:szCs w:val="20"/>
              </w:rPr>
              <w:t xml:space="preserve"> </w:t>
            </w:r>
          </w:p>
        </w:tc>
        <w:tc>
          <w:tcPr>
            <w:tcW w:w="1850" w:type="dxa"/>
            <w:tcBorders>
              <w:top w:val="nil"/>
              <w:left w:val="nil"/>
              <w:bottom w:val="nil"/>
              <w:right w:val="nil"/>
            </w:tcBorders>
          </w:tcPr>
          <w:p w14:paraId="28E506C4" w14:textId="758209E0" w:rsidR="00312DC4"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0.97</w:t>
            </w:r>
            <w:r>
              <w:rPr>
                <w:rFonts w:ascii="Californian FB" w:hAnsi="Californian FB"/>
                <w:sz w:val="20"/>
                <w:szCs w:val="20"/>
              </w:rPr>
              <w:t xml:space="preserve">, </w:t>
            </w:r>
            <w:r w:rsidRPr="002F3F9E">
              <w:rPr>
                <w:rFonts w:ascii="Californian FB" w:hAnsi="Californian FB"/>
                <w:sz w:val="20"/>
                <w:szCs w:val="20"/>
              </w:rPr>
              <w:t>1.02</w:t>
            </w:r>
            <w:r>
              <w:rPr>
                <w:rFonts w:ascii="Californian FB" w:hAnsi="Californian FB"/>
                <w:sz w:val="20"/>
                <w:szCs w:val="20"/>
              </w:rPr>
              <w:t>]</w:t>
            </w:r>
          </w:p>
        </w:tc>
      </w:tr>
      <w:tr w:rsidR="00230373" w14:paraId="5E3B0B89" w14:textId="77777777" w:rsidTr="00230373">
        <w:tc>
          <w:tcPr>
            <w:tcW w:w="1850" w:type="dxa"/>
            <w:tcBorders>
              <w:top w:val="nil"/>
              <w:left w:val="nil"/>
              <w:bottom w:val="nil"/>
              <w:right w:val="nil"/>
            </w:tcBorders>
          </w:tcPr>
          <w:p w14:paraId="6612C595" w14:textId="77777777" w:rsidR="00312DC4" w:rsidRDefault="00312DC4">
            <w:pPr>
              <w:rPr>
                <w:rFonts w:ascii="Californian FB" w:hAnsi="Californian FB"/>
                <w:sz w:val="20"/>
                <w:szCs w:val="20"/>
              </w:rPr>
            </w:pPr>
          </w:p>
        </w:tc>
        <w:tc>
          <w:tcPr>
            <w:tcW w:w="1850" w:type="dxa"/>
            <w:tcBorders>
              <w:top w:val="nil"/>
              <w:left w:val="nil"/>
              <w:bottom w:val="nil"/>
              <w:right w:val="nil"/>
            </w:tcBorders>
          </w:tcPr>
          <w:p w14:paraId="04270E58" w14:textId="77777777" w:rsidR="00312DC4" w:rsidRDefault="002F3F9E">
            <w:pPr>
              <w:rPr>
                <w:rFonts w:ascii="Californian FB" w:hAnsi="Californian FB"/>
                <w:sz w:val="20"/>
                <w:szCs w:val="20"/>
              </w:rPr>
            </w:pPr>
            <w:r w:rsidRPr="002F3F9E">
              <w:rPr>
                <w:rFonts w:ascii="Californian FB" w:hAnsi="Californian FB"/>
                <w:sz w:val="20"/>
                <w:szCs w:val="20"/>
              </w:rPr>
              <w:t>SPAR C.5 (surveillance capacity)</w:t>
            </w:r>
            <w:r>
              <w:rPr>
                <w:rFonts w:ascii="Californian FB" w:hAnsi="Californian FB"/>
                <w:sz w:val="20"/>
                <w:szCs w:val="20"/>
              </w:rPr>
              <w:t xml:space="preserve"> </w:t>
            </w:r>
          </w:p>
          <w:p w14:paraId="7932E507" w14:textId="5F0C65CF" w:rsidR="00230373" w:rsidRDefault="00230373">
            <w:pPr>
              <w:rPr>
                <w:rFonts w:ascii="Californian FB" w:hAnsi="Californian FB"/>
                <w:sz w:val="20"/>
                <w:szCs w:val="20"/>
              </w:rPr>
            </w:pPr>
          </w:p>
        </w:tc>
        <w:tc>
          <w:tcPr>
            <w:tcW w:w="1850" w:type="dxa"/>
            <w:tcBorders>
              <w:top w:val="nil"/>
              <w:left w:val="nil"/>
              <w:bottom w:val="nil"/>
              <w:right w:val="nil"/>
            </w:tcBorders>
          </w:tcPr>
          <w:p w14:paraId="30894012" w14:textId="74E523DC" w:rsidR="00312DC4" w:rsidRDefault="002F3F9E">
            <w:pPr>
              <w:rPr>
                <w:rFonts w:ascii="Californian FB" w:hAnsi="Californian FB"/>
                <w:sz w:val="20"/>
                <w:szCs w:val="20"/>
              </w:rPr>
            </w:pPr>
            <w:r w:rsidRPr="002F3F9E">
              <w:rPr>
                <w:rFonts w:ascii="Californian FB" w:hAnsi="Californian FB"/>
                <w:sz w:val="20"/>
                <w:szCs w:val="20"/>
              </w:rPr>
              <w:t>1.03</w:t>
            </w:r>
            <w:r>
              <w:rPr>
                <w:rFonts w:ascii="Californian FB" w:hAnsi="Californian FB"/>
                <w:sz w:val="20"/>
                <w:szCs w:val="20"/>
              </w:rPr>
              <w:t xml:space="preserve"> </w:t>
            </w:r>
          </w:p>
        </w:tc>
        <w:tc>
          <w:tcPr>
            <w:tcW w:w="1850" w:type="dxa"/>
            <w:tcBorders>
              <w:top w:val="nil"/>
              <w:left w:val="nil"/>
              <w:bottom w:val="nil"/>
              <w:right w:val="nil"/>
            </w:tcBorders>
          </w:tcPr>
          <w:p w14:paraId="1C6BB634" w14:textId="584A4E6D" w:rsidR="00312DC4"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1.01</w:t>
            </w:r>
            <w:r>
              <w:rPr>
                <w:rFonts w:ascii="Californian FB" w:hAnsi="Californian FB"/>
                <w:sz w:val="20"/>
                <w:szCs w:val="20"/>
              </w:rPr>
              <w:t xml:space="preserve">, </w:t>
            </w:r>
            <w:r w:rsidRPr="002F3F9E">
              <w:rPr>
                <w:rFonts w:ascii="Californian FB" w:hAnsi="Californian FB"/>
                <w:sz w:val="20"/>
                <w:szCs w:val="20"/>
              </w:rPr>
              <w:t>1.04</w:t>
            </w:r>
            <w:r>
              <w:rPr>
                <w:rFonts w:ascii="Californian FB" w:hAnsi="Californian FB"/>
                <w:sz w:val="20"/>
                <w:szCs w:val="20"/>
              </w:rPr>
              <w:t xml:space="preserve">] </w:t>
            </w:r>
          </w:p>
        </w:tc>
        <w:tc>
          <w:tcPr>
            <w:tcW w:w="1850" w:type="dxa"/>
            <w:tcBorders>
              <w:top w:val="nil"/>
              <w:left w:val="nil"/>
              <w:bottom w:val="nil"/>
              <w:right w:val="nil"/>
            </w:tcBorders>
          </w:tcPr>
          <w:p w14:paraId="6B399D30" w14:textId="1135C0BD" w:rsidR="00312DC4" w:rsidRDefault="002F3F9E">
            <w:pPr>
              <w:rPr>
                <w:rFonts w:ascii="Californian FB" w:hAnsi="Californian FB"/>
                <w:sz w:val="20"/>
                <w:szCs w:val="20"/>
              </w:rPr>
            </w:pPr>
            <w:r w:rsidRPr="002F3F9E">
              <w:rPr>
                <w:rFonts w:ascii="Californian FB" w:hAnsi="Californian FB"/>
                <w:sz w:val="20"/>
                <w:szCs w:val="20"/>
              </w:rPr>
              <w:t>.006</w:t>
            </w:r>
            <w:r>
              <w:rPr>
                <w:rFonts w:ascii="Californian FB" w:hAnsi="Californian FB"/>
                <w:sz w:val="20"/>
                <w:szCs w:val="20"/>
              </w:rPr>
              <w:t xml:space="preserve"> </w:t>
            </w:r>
          </w:p>
        </w:tc>
        <w:tc>
          <w:tcPr>
            <w:tcW w:w="1850" w:type="dxa"/>
            <w:tcBorders>
              <w:top w:val="nil"/>
              <w:left w:val="nil"/>
              <w:bottom w:val="nil"/>
              <w:right w:val="nil"/>
            </w:tcBorders>
          </w:tcPr>
          <w:p w14:paraId="1C503266" w14:textId="55CE41D0" w:rsidR="00312DC4" w:rsidRDefault="002F3F9E">
            <w:pPr>
              <w:rPr>
                <w:rFonts w:ascii="Californian FB" w:hAnsi="Californian FB"/>
                <w:sz w:val="20"/>
                <w:szCs w:val="20"/>
              </w:rPr>
            </w:pPr>
            <w:r w:rsidRPr="002F3F9E">
              <w:rPr>
                <w:rFonts w:ascii="Californian FB" w:hAnsi="Californian FB"/>
                <w:sz w:val="20"/>
                <w:szCs w:val="20"/>
              </w:rPr>
              <w:t>1.01</w:t>
            </w:r>
            <w:r>
              <w:rPr>
                <w:rFonts w:ascii="Californian FB" w:hAnsi="Californian FB"/>
                <w:sz w:val="20"/>
                <w:szCs w:val="20"/>
              </w:rPr>
              <w:t xml:space="preserve"> </w:t>
            </w:r>
          </w:p>
        </w:tc>
        <w:tc>
          <w:tcPr>
            <w:tcW w:w="1850" w:type="dxa"/>
            <w:tcBorders>
              <w:top w:val="nil"/>
              <w:left w:val="nil"/>
              <w:bottom w:val="nil"/>
              <w:right w:val="nil"/>
            </w:tcBorders>
          </w:tcPr>
          <w:p w14:paraId="4BAA458D" w14:textId="7E6A3021" w:rsidR="00312DC4"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0.99</w:t>
            </w:r>
            <w:r>
              <w:rPr>
                <w:rFonts w:ascii="Californian FB" w:hAnsi="Californian FB"/>
                <w:sz w:val="20"/>
                <w:szCs w:val="20"/>
              </w:rPr>
              <w:t xml:space="preserve">, </w:t>
            </w:r>
            <w:r w:rsidRPr="002F3F9E">
              <w:rPr>
                <w:rFonts w:ascii="Californian FB" w:hAnsi="Californian FB"/>
                <w:sz w:val="20"/>
                <w:szCs w:val="20"/>
              </w:rPr>
              <w:t>1.03</w:t>
            </w:r>
            <w:r>
              <w:rPr>
                <w:rFonts w:ascii="Californian FB" w:hAnsi="Californian FB"/>
                <w:sz w:val="20"/>
                <w:szCs w:val="20"/>
              </w:rPr>
              <w:t xml:space="preserve">] </w:t>
            </w:r>
          </w:p>
        </w:tc>
      </w:tr>
      <w:tr w:rsidR="002F3F9E" w14:paraId="2CBF0018" w14:textId="77777777" w:rsidTr="00230373">
        <w:tc>
          <w:tcPr>
            <w:tcW w:w="1850" w:type="dxa"/>
            <w:tcBorders>
              <w:top w:val="nil"/>
              <w:left w:val="nil"/>
              <w:right w:val="nil"/>
            </w:tcBorders>
          </w:tcPr>
          <w:p w14:paraId="620C12AB" w14:textId="77777777" w:rsidR="002F3F9E" w:rsidRDefault="002F3F9E">
            <w:pPr>
              <w:rPr>
                <w:rFonts w:ascii="Californian FB" w:hAnsi="Californian FB"/>
                <w:sz w:val="20"/>
                <w:szCs w:val="20"/>
              </w:rPr>
            </w:pPr>
          </w:p>
        </w:tc>
        <w:tc>
          <w:tcPr>
            <w:tcW w:w="1850" w:type="dxa"/>
            <w:tcBorders>
              <w:top w:val="nil"/>
              <w:left w:val="nil"/>
              <w:right w:val="nil"/>
            </w:tcBorders>
          </w:tcPr>
          <w:p w14:paraId="659FDB84" w14:textId="77777777" w:rsidR="002F3F9E" w:rsidRDefault="002F3F9E">
            <w:pPr>
              <w:rPr>
                <w:rFonts w:ascii="Californian FB" w:hAnsi="Californian FB"/>
                <w:sz w:val="20"/>
                <w:szCs w:val="20"/>
              </w:rPr>
            </w:pPr>
            <w:r w:rsidRPr="002F3F9E">
              <w:rPr>
                <w:rFonts w:ascii="Californian FB" w:hAnsi="Californian FB"/>
                <w:sz w:val="20"/>
                <w:szCs w:val="20"/>
              </w:rPr>
              <w:t>MCV1 coverage (%)</w:t>
            </w:r>
          </w:p>
          <w:p w14:paraId="04351D97" w14:textId="35C68F5D" w:rsidR="002F3F9E" w:rsidRDefault="002F3F9E">
            <w:pPr>
              <w:rPr>
                <w:rFonts w:ascii="Californian FB" w:hAnsi="Californian FB"/>
                <w:sz w:val="20"/>
                <w:szCs w:val="20"/>
              </w:rPr>
            </w:pPr>
          </w:p>
        </w:tc>
        <w:tc>
          <w:tcPr>
            <w:tcW w:w="1850" w:type="dxa"/>
            <w:tcBorders>
              <w:top w:val="nil"/>
              <w:left w:val="nil"/>
              <w:right w:val="nil"/>
            </w:tcBorders>
          </w:tcPr>
          <w:p w14:paraId="04BCD9D0" w14:textId="5DBAFAC9" w:rsidR="002F3F9E" w:rsidRDefault="002F3F9E">
            <w:pPr>
              <w:rPr>
                <w:rFonts w:ascii="Californian FB" w:hAnsi="Californian FB"/>
                <w:sz w:val="20"/>
                <w:szCs w:val="20"/>
              </w:rPr>
            </w:pPr>
            <w:r w:rsidRPr="002F3F9E">
              <w:rPr>
                <w:rFonts w:ascii="Californian FB" w:hAnsi="Californian FB"/>
                <w:sz w:val="20"/>
                <w:szCs w:val="20"/>
              </w:rPr>
              <w:t>0.95</w:t>
            </w:r>
            <w:r>
              <w:rPr>
                <w:rFonts w:ascii="Californian FB" w:hAnsi="Californian FB"/>
                <w:sz w:val="20"/>
                <w:szCs w:val="20"/>
              </w:rPr>
              <w:t xml:space="preserve"> </w:t>
            </w:r>
          </w:p>
        </w:tc>
        <w:tc>
          <w:tcPr>
            <w:tcW w:w="1850" w:type="dxa"/>
            <w:tcBorders>
              <w:top w:val="nil"/>
              <w:left w:val="nil"/>
              <w:right w:val="nil"/>
            </w:tcBorders>
          </w:tcPr>
          <w:p w14:paraId="5BFCBDA1" w14:textId="3286BB7D" w:rsidR="002F3F9E"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0.92</w:t>
            </w:r>
            <w:r>
              <w:rPr>
                <w:rFonts w:ascii="Californian FB" w:hAnsi="Californian FB"/>
                <w:sz w:val="20"/>
                <w:szCs w:val="20"/>
              </w:rPr>
              <w:t xml:space="preserve">, </w:t>
            </w:r>
            <w:r w:rsidRPr="002F3F9E">
              <w:rPr>
                <w:rFonts w:ascii="Californian FB" w:hAnsi="Californian FB"/>
                <w:sz w:val="20"/>
                <w:szCs w:val="20"/>
              </w:rPr>
              <w:t>0.98</w:t>
            </w:r>
            <w:r>
              <w:rPr>
                <w:rFonts w:ascii="Californian FB" w:hAnsi="Californian FB"/>
                <w:sz w:val="20"/>
                <w:szCs w:val="20"/>
              </w:rPr>
              <w:t>]</w:t>
            </w:r>
          </w:p>
        </w:tc>
        <w:tc>
          <w:tcPr>
            <w:tcW w:w="1850" w:type="dxa"/>
            <w:tcBorders>
              <w:top w:val="nil"/>
              <w:left w:val="nil"/>
              <w:right w:val="nil"/>
            </w:tcBorders>
          </w:tcPr>
          <w:p w14:paraId="0A03A4C1" w14:textId="7896ED4D" w:rsidR="002F3F9E" w:rsidRDefault="002F3F9E">
            <w:pPr>
              <w:rPr>
                <w:rFonts w:ascii="Californian FB" w:hAnsi="Californian FB"/>
                <w:sz w:val="20"/>
                <w:szCs w:val="20"/>
              </w:rPr>
            </w:pPr>
            <w:r w:rsidRPr="002F3F9E">
              <w:rPr>
                <w:rFonts w:ascii="Californian FB" w:hAnsi="Californian FB"/>
                <w:sz w:val="20"/>
                <w:szCs w:val="20"/>
              </w:rPr>
              <w:t>&lt; .001</w:t>
            </w:r>
            <w:r>
              <w:rPr>
                <w:rFonts w:ascii="Californian FB" w:hAnsi="Californian FB"/>
                <w:sz w:val="20"/>
                <w:szCs w:val="20"/>
              </w:rPr>
              <w:t xml:space="preserve"> </w:t>
            </w:r>
          </w:p>
        </w:tc>
        <w:tc>
          <w:tcPr>
            <w:tcW w:w="1850" w:type="dxa"/>
            <w:tcBorders>
              <w:top w:val="nil"/>
              <w:left w:val="nil"/>
              <w:right w:val="nil"/>
            </w:tcBorders>
          </w:tcPr>
          <w:p w14:paraId="48D43CBB" w14:textId="45D397E6" w:rsidR="002F3F9E" w:rsidRDefault="002F3F9E">
            <w:pPr>
              <w:rPr>
                <w:rFonts w:ascii="Californian FB" w:hAnsi="Californian FB"/>
                <w:sz w:val="20"/>
                <w:szCs w:val="20"/>
              </w:rPr>
            </w:pPr>
            <w:r w:rsidRPr="002F3F9E">
              <w:rPr>
                <w:rFonts w:ascii="Californian FB" w:hAnsi="Californian FB"/>
                <w:sz w:val="20"/>
                <w:szCs w:val="20"/>
              </w:rPr>
              <w:t>0.93</w:t>
            </w:r>
            <w:r>
              <w:rPr>
                <w:rFonts w:ascii="Californian FB" w:hAnsi="Californian FB"/>
                <w:sz w:val="20"/>
                <w:szCs w:val="20"/>
              </w:rPr>
              <w:t xml:space="preserve"> </w:t>
            </w:r>
          </w:p>
        </w:tc>
        <w:tc>
          <w:tcPr>
            <w:tcW w:w="1850" w:type="dxa"/>
            <w:tcBorders>
              <w:top w:val="nil"/>
              <w:left w:val="nil"/>
              <w:right w:val="nil"/>
            </w:tcBorders>
          </w:tcPr>
          <w:p w14:paraId="112AA9C1" w14:textId="45E2E688" w:rsidR="002F3F9E" w:rsidRDefault="002F3F9E">
            <w:pPr>
              <w:rPr>
                <w:rFonts w:ascii="Californian FB" w:hAnsi="Californian FB"/>
                <w:sz w:val="20"/>
                <w:szCs w:val="20"/>
              </w:rPr>
            </w:pPr>
            <w:r>
              <w:rPr>
                <w:rFonts w:ascii="Californian FB" w:hAnsi="Californian FB"/>
                <w:sz w:val="20"/>
                <w:szCs w:val="20"/>
              </w:rPr>
              <w:t>[</w:t>
            </w:r>
            <w:r w:rsidRPr="002F3F9E">
              <w:rPr>
                <w:rFonts w:ascii="Californian FB" w:hAnsi="Californian FB"/>
                <w:sz w:val="20"/>
                <w:szCs w:val="20"/>
              </w:rPr>
              <w:t>0.90</w:t>
            </w:r>
            <w:r>
              <w:rPr>
                <w:rFonts w:ascii="Californian FB" w:hAnsi="Californian FB"/>
                <w:sz w:val="20"/>
                <w:szCs w:val="20"/>
              </w:rPr>
              <w:t xml:space="preserve">, </w:t>
            </w:r>
            <w:r w:rsidRPr="002F3F9E">
              <w:rPr>
                <w:rFonts w:ascii="Californian FB" w:hAnsi="Californian FB"/>
                <w:sz w:val="20"/>
                <w:szCs w:val="20"/>
              </w:rPr>
              <w:t>0.96</w:t>
            </w:r>
            <w:r>
              <w:rPr>
                <w:rFonts w:ascii="Californian FB" w:hAnsi="Californian FB"/>
                <w:sz w:val="20"/>
                <w:szCs w:val="20"/>
              </w:rPr>
              <w:t xml:space="preserve">] </w:t>
            </w:r>
          </w:p>
        </w:tc>
      </w:tr>
    </w:tbl>
    <w:p w14:paraId="69A01E3C" w14:textId="3A908F9B" w:rsidR="00312DC4" w:rsidRDefault="00F77815">
      <w:pPr>
        <w:rPr>
          <w:rFonts w:ascii="Californian FB" w:hAnsi="Californian FB"/>
          <w:sz w:val="18"/>
          <w:szCs w:val="18"/>
        </w:rPr>
      </w:pPr>
      <w:r w:rsidRPr="00F77815">
        <w:rPr>
          <w:rFonts w:ascii="Californian FB" w:hAnsi="Californian FB"/>
          <w:sz w:val="18"/>
          <w:szCs w:val="18"/>
        </w:rPr>
        <w:t>Note</w:t>
      </w:r>
      <w:r w:rsidRPr="00F77815">
        <w:rPr>
          <w:rFonts w:ascii="Californian FB" w:hAnsi="Californian FB"/>
          <w:b/>
          <w:bCs/>
          <w:sz w:val="18"/>
          <w:szCs w:val="18"/>
        </w:rPr>
        <w:t>:</w:t>
      </w:r>
      <w:r w:rsidRPr="00F77815">
        <w:rPr>
          <w:rFonts w:ascii="Californian FB" w:hAnsi="Californian FB"/>
          <w:sz w:val="18"/>
          <w:szCs w:val="18"/>
        </w:rPr>
        <w:t xml:space="preserve"> IRRs are exponentiated coefficients from negative binomial regression models predicting annual measles cases on SPAR laboratory capacity (C.2) and first-dose measles vaccine coverage (MCV1), comparing one-year lag (“1-yr”) versus two-year lag (“2-yr”) for the key predictors. All models control for GDP per capita (per USD 1,000), health expenditure (% GDP), year fixed effects and include an offset for total population (log scale). CI = confidence interval; IRR = incidence-rate ratio; MCV1 = first-dose measles-containing vaccine coverage; SPAR = State Party Annual Reporting.</w:t>
      </w:r>
    </w:p>
    <w:p w14:paraId="559FC96D" w14:textId="77777777" w:rsidR="00B45695" w:rsidRDefault="00B45695">
      <w:pPr>
        <w:rPr>
          <w:rFonts w:ascii="Californian FB" w:hAnsi="Californian FB"/>
          <w:sz w:val="18"/>
          <w:szCs w:val="18"/>
        </w:rPr>
      </w:pPr>
    </w:p>
    <w:p w14:paraId="75431F0F" w14:textId="68459DA9" w:rsidR="00B45695" w:rsidRPr="00B45695" w:rsidRDefault="00B45695">
      <w:pPr>
        <w:rPr>
          <w:rFonts w:ascii="Californian FB" w:hAnsi="Californian FB"/>
          <w:sz w:val="22"/>
          <w:szCs w:val="22"/>
        </w:rPr>
      </w:pPr>
      <w:r>
        <w:rPr>
          <w:rFonts w:ascii="Californian FB" w:hAnsi="Californian FB"/>
          <w:sz w:val="22"/>
          <w:szCs w:val="22"/>
        </w:rPr>
        <w:t xml:space="preserve">      </w:t>
      </w:r>
      <w:r w:rsidRPr="00B45695">
        <w:rPr>
          <w:rFonts w:ascii="Californian FB" w:hAnsi="Californian FB"/>
          <w:sz w:val="22"/>
          <w:szCs w:val="22"/>
        </w:rPr>
        <w:t>Supplementary Table S2 shows incidence-rate ratios (IRRs) and 95% confidence intervals (CIs) from sensitivity analyses comparing one-year and two-year lag specifications for SPAR laboratory capacity (C.2), SPAR surveillance capacity (C.5), and first-dose measles vaccine coverage (MCV1). The estimated associations for SPAR predictors were slightly attenuated under the two-year lag models, with IRRs shifting closer to 1.00, suggesting weaker associations relative to the one-year lag estimates. For MCV1 coverage, the inverse association with annual measles case counts remained statistically significant across all models and both lag intervals, with IRRs of approximately 0.95 for the one-year lag and 0.93 for the two-year lag. These results suggest that the core associations are generally robust to alternative lag specifications.</w:t>
      </w:r>
    </w:p>
    <w:p w14:paraId="43BFA90A" w14:textId="77777777" w:rsidR="00CB3B9F" w:rsidRDefault="00CB3B9F">
      <w:pPr>
        <w:rPr>
          <w:rFonts w:ascii="Californian FB" w:hAnsi="Californian FB"/>
          <w:sz w:val="18"/>
          <w:szCs w:val="18"/>
        </w:rPr>
      </w:pPr>
    </w:p>
    <w:p w14:paraId="589795BC" w14:textId="77777777" w:rsidR="00E02484" w:rsidRDefault="00E02484">
      <w:pPr>
        <w:rPr>
          <w:rFonts w:ascii="Californian FB" w:hAnsi="Californian FB"/>
          <w:sz w:val="18"/>
          <w:szCs w:val="18"/>
        </w:rPr>
      </w:pPr>
    </w:p>
    <w:p w14:paraId="0F07AABE" w14:textId="01E54CD8" w:rsidR="00E1045A" w:rsidRDefault="00E1045A">
      <w:pPr>
        <w:rPr>
          <w:rFonts w:ascii="Californian FB" w:hAnsi="Californian FB"/>
          <w:sz w:val="20"/>
          <w:szCs w:val="20"/>
        </w:rPr>
      </w:pPr>
      <w:r w:rsidRPr="00E1045A">
        <w:rPr>
          <w:rFonts w:ascii="Californian FB" w:hAnsi="Californian FB"/>
          <w:b/>
          <w:bCs/>
          <w:sz w:val="20"/>
          <w:szCs w:val="20"/>
        </w:rPr>
        <w:t>Supplementary Table S3.</w:t>
      </w:r>
      <w:r w:rsidRPr="00E1045A">
        <w:rPr>
          <w:rFonts w:ascii="Californian FB" w:hAnsi="Californian FB"/>
          <w:sz w:val="20"/>
          <w:szCs w:val="20"/>
        </w:rPr>
        <w:t xml:space="preserve"> DHARMa diagnostic test statistics for interaction models (4–7), showing dispersion (SD of residuals) and zero-inflation (ratio of observed to expected zeros) with p-values. </w:t>
      </w:r>
    </w:p>
    <w:tbl>
      <w:tblPr>
        <w:tblStyle w:val="TableGrid"/>
        <w:tblW w:w="0" w:type="auto"/>
        <w:tblLook w:val="04A0" w:firstRow="1" w:lastRow="0" w:firstColumn="1" w:lastColumn="0" w:noHBand="0" w:noVBand="1"/>
      </w:tblPr>
      <w:tblGrid>
        <w:gridCol w:w="4225"/>
        <w:gridCol w:w="1980"/>
        <w:gridCol w:w="1890"/>
        <w:gridCol w:w="1710"/>
        <w:gridCol w:w="1710"/>
        <w:gridCol w:w="1435"/>
      </w:tblGrid>
      <w:tr w:rsidR="005733F6" w14:paraId="5DD3B109" w14:textId="77777777" w:rsidTr="005733F6">
        <w:tc>
          <w:tcPr>
            <w:tcW w:w="4225" w:type="dxa"/>
            <w:tcBorders>
              <w:left w:val="nil"/>
              <w:bottom w:val="single" w:sz="4" w:space="0" w:color="auto"/>
              <w:right w:val="nil"/>
            </w:tcBorders>
          </w:tcPr>
          <w:p w14:paraId="79EF1D85" w14:textId="77777777" w:rsidR="006251C7" w:rsidRDefault="004A492D">
            <w:pPr>
              <w:rPr>
                <w:rFonts w:ascii="Californian FB" w:hAnsi="Californian FB"/>
                <w:b/>
                <w:bCs/>
                <w:sz w:val="20"/>
                <w:szCs w:val="20"/>
              </w:rPr>
            </w:pPr>
            <w:r w:rsidRPr="005F4CFF">
              <w:rPr>
                <w:rFonts w:ascii="Californian FB" w:hAnsi="Californian FB"/>
                <w:b/>
                <w:bCs/>
                <w:sz w:val="20"/>
                <w:szCs w:val="20"/>
              </w:rPr>
              <w:t xml:space="preserve">Model </w:t>
            </w:r>
          </w:p>
          <w:p w14:paraId="40196BEE" w14:textId="77777777" w:rsidR="00B16401" w:rsidRDefault="00B16401">
            <w:pPr>
              <w:rPr>
                <w:rFonts w:ascii="Californian FB" w:hAnsi="Californian FB"/>
                <w:b/>
                <w:bCs/>
                <w:sz w:val="20"/>
                <w:szCs w:val="20"/>
              </w:rPr>
            </w:pPr>
          </w:p>
          <w:p w14:paraId="055BE18D" w14:textId="7B00A77C" w:rsidR="00B16401" w:rsidRPr="005F4CFF" w:rsidRDefault="00B16401">
            <w:pPr>
              <w:rPr>
                <w:rFonts w:ascii="Californian FB" w:hAnsi="Californian FB"/>
                <w:b/>
                <w:bCs/>
                <w:sz w:val="20"/>
                <w:szCs w:val="20"/>
              </w:rPr>
            </w:pPr>
          </w:p>
        </w:tc>
        <w:tc>
          <w:tcPr>
            <w:tcW w:w="1980" w:type="dxa"/>
            <w:tcBorders>
              <w:left w:val="nil"/>
              <w:bottom w:val="single" w:sz="4" w:space="0" w:color="auto"/>
              <w:right w:val="nil"/>
            </w:tcBorders>
          </w:tcPr>
          <w:p w14:paraId="30E89FDC" w14:textId="5A4502A4" w:rsidR="006251C7" w:rsidRPr="005F4CFF" w:rsidRDefault="004A492D">
            <w:pPr>
              <w:rPr>
                <w:rFonts w:ascii="Californian FB" w:hAnsi="Californian FB"/>
                <w:b/>
                <w:bCs/>
                <w:sz w:val="20"/>
                <w:szCs w:val="20"/>
              </w:rPr>
            </w:pPr>
            <w:r w:rsidRPr="005F4CFF">
              <w:rPr>
                <w:rFonts w:ascii="Californian FB" w:hAnsi="Californian FB"/>
                <w:b/>
                <w:bCs/>
                <w:sz w:val="20"/>
                <w:szCs w:val="20"/>
              </w:rPr>
              <w:t xml:space="preserve">Family </w:t>
            </w:r>
          </w:p>
        </w:tc>
        <w:tc>
          <w:tcPr>
            <w:tcW w:w="1890" w:type="dxa"/>
            <w:tcBorders>
              <w:left w:val="nil"/>
              <w:bottom w:val="single" w:sz="4" w:space="0" w:color="auto"/>
              <w:right w:val="nil"/>
            </w:tcBorders>
          </w:tcPr>
          <w:p w14:paraId="67499941" w14:textId="2536FFD1" w:rsidR="006251C7" w:rsidRPr="005F4CFF" w:rsidRDefault="004A492D">
            <w:pPr>
              <w:rPr>
                <w:rFonts w:ascii="Californian FB" w:hAnsi="Californian FB"/>
                <w:b/>
                <w:bCs/>
                <w:sz w:val="20"/>
                <w:szCs w:val="20"/>
              </w:rPr>
            </w:pPr>
            <w:r w:rsidRPr="005F4CFF">
              <w:rPr>
                <w:rFonts w:ascii="Californian FB" w:hAnsi="Californian FB"/>
                <w:b/>
                <w:bCs/>
                <w:sz w:val="20"/>
                <w:szCs w:val="20"/>
              </w:rPr>
              <w:t xml:space="preserve">Dispersion </w:t>
            </w:r>
          </w:p>
        </w:tc>
        <w:tc>
          <w:tcPr>
            <w:tcW w:w="1710" w:type="dxa"/>
            <w:tcBorders>
              <w:left w:val="nil"/>
              <w:bottom w:val="single" w:sz="4" w:space="0" w:color="auto"/>
              <w:right w:val="nil"/>
            </w:tcBorders>
          </w:tcPr>
          <w:p w14:paraId="0D8946C1" w14:textId="48B00A9B" w:rsidR="006251C7" w:rsidRPr="005F4CFF" w:rsidRDefault="00147003">
            <w:pPr>
              <w:rPr>
                <w:rFonts w:ascii="Californian FB" w:hAnsi="Californian FB"/>
                <w:b/>
                <w:bCs/>
                <w:sz w:val="20"/>
                <w:szCs w:val="20"/>
              </w:rPr>
            </w:pPr>
            <w:r w:rsidRPr="005F4CFF">
              <w:rPr>
                <w:rFonts w:ascii="Californian FB" w:hAnsi="Californian FB"/>
                <w:b/>
                <w:bCs/>
                <w:i/>
                <w:iCs/>
                <w:sz w:val="20"/>
                <w:szCs w:val="20"/>
              </w:rPr>
              <w:t>p</w:t>
            </w:r>
            <w:r w:rsidRPr="005F4CFF">
              <w:rPr>
                <w:rFonts w:ascii="Californian FB" w:hAnsi="Californian FB"/>
                <w:b/>
                <w:bCs/>
                <w:sz w:val="20"/>
                <w:szCs w:val="20"/>
              </w:rPr>
              <w:t xml:space="preserve"> (dispersion</w:t>
            </w:r>
            <w:r w:rsidR="0017323F">
              <w:rPr>
                <w:rFonts w:ascii="Californian FB" w:hAnsi="Californian FB"/>
                <w:b/>
                <w:bCs/>
                <w:sz w:val="20"/>
                <w:szCs w:val="20"/>
              </w:rPr>
              <w:t xml:space="preserve"> test</w:t>
            </w:r>
            <w:r w:rsidRPr="005F4CFF">
              <w:rPr>
                <w:rFonts w:ascii="Californian FB" w:hAnsi="Californian FB"/>
                <w:b/>
                <w:bCs/>
                <w:sz w:val="20"/>
                <w:szCs w:val="20"/>
              </w:rPr>
              <w:t xml:space="preserve">) </w:t>
            </w:r>
          </w:p>
        </w:tc>
        <w:tc>
          <w:tcPr>
            <w:tcW w:w="1710" w:type="dxa"/>
            <w:tcBorders>
              <w:left w:val="nil"/>
              <w:bottom w:val="single" w:sz="4" w:space="0" w:color="auto"/>
              <w:right w:val="nil"/>
            </w:tcBorders>
          </w:tcPr>
          <w:p w14:paraId="666C226B" w14:textId="6FA96C58" w:rsidR="006251C7" w:rsidRPr="005F4CFF" w:rsidRDefault="005F4CFF">
            <w:pPr>
              <w:rPr>
                <w:rFonts w:ascii="Californian FB" w:hAnsi="Californian FB"/>
                <w:b/>
                <w:bCs/>
                <w:sz w:val="20"/>
                <w:szCs w:val="20"/>
              </w:rPr>
            </w:pPr>
            <w:r w:rsidRPr="005F4CFF">
              <w:rPr>
                <w:rFonts w:ascii="Californian FB" w:hAnsi="Californian FB"/>
                <w:b/>
                <w:bCs/>
                <w:sz w:val="20"/>
                <w:szCs w:val="20"/>
              </w:rPr>
              <w:t xml:space="preserve">Zero-inflation </w:t>
            </w:r>
          </w:p>
        </w:tc>
        <w:tc>
          <w:tcPr>
            <w:tcW w:w="1435" w:type="dxa"/>
            <w:tcBorders>
              <w:left w:val="nil"/>
              <w:bottom w:val="single" w:sz="4" w:space="0" w:color="auto"/>
              <w:right w:val="nil"/>
            </w:tcBorders>
          </w:tcPr>
          <w:p w14:paraId="703507B0" w14:textId="01F5FB5E" w:rsidR="006251C7" w:rsidRDefault="005F4CFF">
            <w:pPr>
              <w:rPr>
                <w:rFonts w:ascii="Californian FB" w:hAnsi="Californian FB"/>
                <w:b/>
                <w:bCs/>
                <w:sz w:val="20"/>
                <w:szCs w:val="20"/>
              </w:rPr>
            </w:pPr>
            <w:r w:rsidRPr="005F4CFF">
              <w:rPr>
                <w:rFonts w:ascii="Californian FB" w:hAnsi="Californian FB"/>
                <w:b/>
                <w:bCs/>
                <w:i/>
                <w:iCs/>
                <w:sz w:val="20"/>
                <w:szCs w:val="20"/>
              </w:rPr>
              <w:t>p</w:t>
            </w:r>
            <w:r w:rsidRPr="005F4CFF">
              <w:rPr>
                <w:rFonts w:ascii="Californian FB" w:hAnsi="Californian FB"/>
                <w:b/>
                <w:bCs/>
                <w:sz w:val="20"/>
                <w:szCs w:val="20"/>
              </w:rPr>
              <w:t xml:space="preserve"> (ZI</w:t>
            </w:r>
            <w:r w:rsidR="001169A6">
              <w:rPr>
                <w:rFonts w:ascii="Californian FB" w:hAnsi="Californian FB"/>
                <w:b/>
                <w:bCs/>
                <w:sz w:val="20"/>
                <w:szCs w:val="20"/>
              </w:rPr>
              <w:t xml:space="preserve"> test</w:t>
            </w:r>
            <w:r w:rsidRPr="005F4CFF">
              <w:rPr>
                <w:rFonts w:ascii="Californian FB" w:hAnsi="Californian FB"/>
                <w:b/>
                <w:bCs/>
                <w:sz w:val="20"/>
                <w:szCs w:val="20"/>
              </w:rPr>
              <w:t xml:space="preserve">) </w:t>
            </w:r>
          </w:p>
          <w:p w14:paraId="5D714793" w14:textId="04C53737" w:rsidR="005F4CFF" w:rsidRPr="005F4CFF" w:rsidRDefault="005F4CFF">
            <w:pPr>
              <w:rPr>
                <w:rFonts w:ascii="Californian FB" w:hAnsi="Californian FB"/>
                <w:b/>
                <w:bCs/>
                <w:sz w:val="20"/>
                <w:szCs w:val="20"/>
              </w:rPr>
            </w:pPr>
          </w:p>
        </w:tc>
      </w:tr>
      <w:tr w:rsidR="00347196" w14:paraId="2F5FAB92" w14:textId="77777777" w:rsidTr="005733F6">
        <w:tc>
          <w:tcPr>
            <w:tcW w:w="4225" w:type="dxa"/>
            <w:tcBorders>
              <w:left w:val="nil"/>
              <w:bottom w:val="nil"/>
              <w:right w:val="nil"/>
            </w:tcBorders>
          </w:tcPr>
          <w:p w14:paraId="42321216" w14:textId="77777777" w:rsidR="006251C7" w:rsidRDefault="00772360">
            <w:pPr>
              <w:rPr>
                <w:rFonts w:ascii="Californian FB" w:hAnsi="Californian FB"/>
                <w:sz w:val="20"/>
                <w:szCs w:val="20"/>
              </w:rPr>
            </w:pPr>
            <w:r w:rsidRPr="00772360">
              <w:rPr>
                <w:rFonts w:ascii="Californian FB" w:hAnsi="Californian FB"/>
                <w:sz w:val="20"/>
                <w:szCs w:val="20"/>
              </w:rPr>
              <w:t>Model 4: SPAR C.5 × MCV1</w:t>
            </w:r>
          </w:p>
          <w:p w14:paraId="1C9D6EA3" w14:textId="77777777" w:rsidR="00B16401" w:rsidRDefault="00B16401">
            <w:pPr>
              <w:rPr>
                <w:rFonts w:ascii="Californian FB" w:hAnsi="Californian FB"/>
                <w:sz w:val="20"/>
                <w:szCs w:val="20"/>
              </w:rPr>
            </w:pPr>
          </w:p>
          <w:p w14:paraId="1D3B8FEC" w14:textId="33FDD806" w:rsidR="00DF7BF2" w:rsidRDefault="00DF7BF2">
            <w:pPr>
              <w:rPr>
                <w:rFonts w:ascii="Californian FB" w:hAnsi="Californian FB"/>
                <w:sz w:val="20"/>
                <w:szCs w:val="20"/>
              </w:rPr>
            </w:pPr>
          </w:p>
        </w:tc>
        <w:tc>
          <w:tcPr>
            <w:tcW w:w="1980" w:type="dxa"/>
            <w:tcBorders>
              <w:left w:val="nil"/>
              <w:bottom w:val="nil"/>
              <w:right w:val="nil"/>
            </w:tcBorders>
          </w:tcPr>
          <w:p w14:paraId="110D088F" w14:textId="605B73B9" w:rsidR="006251C7" w:rsidRDefault="001D5F74">
            <w:pPr>
              <w:rPr>
                <w:rFonts w:ascii="Californian FB" w:hAnsi="Californian FB"/>
                <w:sz w:val="20"/>
                <w:szCs w:val="20"/>
              </w:rPr>
            </w:pPr>
            <w:r w:rsidRPr="001D5F74">
              <w:rPr>
                <w:rFonts w:ascii="Californian FB" w:hAnsi="Californian FB"/>
                <w:sz w:val="20"/>
                <w:szCs w:val="20"/>
              </w:rPr>
              <w:t>NB</w:t>
            </w:r>
            <w:r>
              <w:rPr>
                <w:rFonts w:ascii="Californian FB" w:hAnsi="Californian FB"/>
                <w:sz w:val="20"/>
                <w:szCs w:val="20"/>
              </w:rPr>
              <w:t xml:space="preserve"> </w:t>
            </w:r>
          </w:p>
        </w:tc>
        <w:tc>
          <w:tcPr>
            <w:tcW w:w="1890" w:type="dxa"/>
            <w:tcBorders>
              <w:left w:val="nil"/>
              <w:bottom w:val="nil"/>
              <w:right w:val="nil"/>
            </w:tcBorders>
          </w:tcPr>
          <w:p w14:paraId="3C0E15CA" w14:textId="713715D4" w:rsidR="006251C7" w:rsidRDefault="001D5F74">
            <w:pPr>
              <w:rPr>
                <w:rFonts w:ascii="Californian FB" w:hAnsi="Californian FB"/>
                <w:sz w:val="20"/>
                <w:szCs w:val="20"/>
              </w:rPr>
            </w:pPr>
            <w:r w:rsidRPr="001D5F74">
              <w:rPr>
                <w:rFonts w:ascii="Californian FB" w:hAnsi="Californian FB"/>
                <w:sz w:val="20"/>
                <w:szCs w:val="20"/>
              </w:rPr>
              <w:t>0.69</w:t>
            </w:r>
            <w:r>
              <w:rPr>
                <w:rFonts w:ascii="Californian FB" w:hAnsi="Californian FB"/>
                <w:sz w:val="20"/>
                <w:szCs w:val="20"/>
              </w:rPr>
              <w:t xml:space="preserve"> </w:t>
            </w:r>
          </w:p>
        </w:tc>
        <w:tc>
          <w:tcPr>
            <w:tcW w:w="1710" w:type="dxa"/>
            <w:tcBorders>
              <w:left w:val="nil"/>
              <w:bottom w:val="nil"/>
              <w:right w:val="nil"/>
            </w:tcBorders>
          </w:tcPr>
          <w:p w14:paraId="0366B6EF" w14:textId="3F4C7BAD" w:rsidR="006251C7" w:rsidRDefault="00DF7BF2">
            <w:pPr>
              <w:rPr>
                <w:rFonts w:ascii="Californian FB" w:hAnsi="Californian FB"/>
                <w:sz w:val="20"/>
                <w:szCs w:val="20"/>
              </w:rPr>
            </w:pPr>
            <w:r w:rsidRPr="00DF7BF2">
              <w:rPr>
                <w:rFonts w:ascii="Californian FB" w:hAnsi="Californian FB"/>
                <w:sz w:val="20"/>
                <w:szCs w:val="20"/>
              </w:rPr>
              <w:t>0.466</w:t>
            </w:r>
            <w:r>
              <w:rPr>
                <w:rFonts w:ascii="Californian FB" w:hAnsi="Californian FB"/>
                <w:sz w:val="20"/>
                <w:szCs w:val="20"/>
              </w:rPr>
              <w:t xml:space="preserve"> </w:t>
            </w:r>
          </w:p>
        </w:tc>
        <w:tc>
          <w:tcPr>
            <w:tcW w:w="1710" w:type="dxa"/>
            <w:tcBorders>
              <w:left w:val="nil"/>
              <w:bottom w:val="nil"/>
              <w:right w:val="nil"/>
            </w:tcBorders>
          </w:tcPr>
          <w:p w14:paraId="1684AC6B" w14:textId="30101D5E" w:rsidR="006251C7" w:rsidRDefault="00DF7BF2">
            <w:pPr>
              <w:rPr>
                <w:rFonts w:ascii="Californian FB" w:hAnsi="Californian FB"/>
                <w:sz w:val="20"/>
                <w:szCs w:val="20"/>
              </w:rPr>
            </w:pPr>
            <w:r w:rsidRPr="00DF7BF2">
              <w:rPr>
                <w:rFonts w:ascii="Californian FB" w:hAnsi="Californian FB"/>
                <w:sz w:val="20"/>
                <w:szCs w:val="20"/>
              </w:rPr>
              <w:t>3.94</w:t>
            </w:r>
            <w:r>
              <w:rPr>
                <w:rFonts w:ascii="Californian FB" w:hAnsi="Californian FB"/>
                <w:sz w:val="20"/>
                <w:szCs w:val="20"/>
              </w:rPr>
              <w:t xml:space="preserve"> </w:t>
            </w:r>
          </w:p>
        </w:tc>
        <w:tc>
          <w:tcPr>
            <w:tcW w:w="1435" w:type="dxa"/>
            <w:tcBorders>
              <w:left w:val="nil"/>
              <w:bottom w:val="nil"/>
              <w:right w:val="nil"/>
            </w:tcBorders>
          </w:tcPr>
          <w:p w14:paraId="7AD7442F" w14:textId="73D45523" w:rsidR="006251C7" w:rsidRDefault="00DF7BF2">
            <w:pPr>
              <w:rPr>
                <w:rFonts w:ascii="Californian FB" w:hAnsi="Californian FB"/>
                <w:sz w:val="20"/>
                <w:szCs w:val="20"/>
              </w:rPr>
            </w:pPr>
            <w:r w:rsidRPr="00DF7BF2">
              <w:rPr>
                <w:rFonts w:ascii="Californian FB" w:hAnsi="Californian FB"/>
                <w:sz w:val="20"/>
                <w:szCs w:val="20"/>
              </w:rPr>
              <w:t>0.002</w:t>
            </w:r>
            <w:r>
              <w:rPr>
                <w:rFonts w:ascii="Californian FB" w:hAnsi="Californian FB"/>
                <w:sz w:val="20"/>
                <w:szCs w:val="20"/>
              </w:rPr>
              <w:t xml:space="preserve"> </w:t>
            </w:r>
          </w:p>
        </w:tc>
      </w:tr>
      <w:tr w:rsidR="00B16401" w14:paraId="2E372075" w14:textId="77777777" w:rsidTr="00F66BBB">
        <w:tc>
          <w:tcPr>
            <w:tcW w:w="4225" w:type="dxa"/>
            <w:tcBorders>
              <w:top w:val="nil"/>
              <w:left w:val="nil"/>
              <w:bottom w:val="nil"/>
              <w:right w:val="nil"/>
            </w:tcBorders>
          </w:tcPr>
          <w:p w14:paraId="3E201BBB" w14:textId="77777777" w:rsidR="006251C7" w:rsidRDefault="00A92832">
            <w:pPr>
              <w:rPr>
                <w:rFonts w:ascii="Californian FB" w:hAnsi="Californian FB"/>
                <w:sz w:val="20"/>
                <w:szCs w:val="20"/>
              </w:rPr>
            </w:pPr>
            <w:r w:rsidRPr="00A92832">
              <w:rPr>
                <w:rFonts w:ascii="Californian FB" w:hAnsi="Californian FB"/>
                <w:sz w:val="20"/>
                <w:szCs w:val="20"/>
              </w:rPr>
              <w:t>Model 5: SPAR C.2 × MCV1</w:t>
            </w:r>
          </w:p>
          <w:p w14:paraId="41FE0A64" w14:textId="77777777" w:rsidR="00B16401" w:rsidRDefault="00B16401">
            <w:pPr>
              <w:rPr>
                <w:rFonts w:ascii="Californian FB" w:hAnsi="Californian FB"/>
                <w:sz w:val="20"/>
                <w:szCs w:val="20"/>
              </w:rPr>
            </w:pPr>
          </w:p>
          <w:p w14:paraId="0445DA7B" w14:textId="5E9DD7CA" w:rsidR="00A92832" w:rsidRDefault="00A92832">
            <w:pPr>
              <w:rPr>
                <w:rFonts w:ascii="Californian FB" w:hAnsi="Californian FB"/>
                <w:sz w:val="20"/>
                <w:szCs w:val="20"/>
              </w:rPr>
            </w:pPr>
          </w:p>
        </w:tc>
        <w:tc>
          <w:tcPr>
            <w:tcW w:w="1980" w:type="dxa"/>
            <w:tcBorders>
              <w:top w:val="nil"/>
              <w:left w:val="nil"/>
              <w:bottom w:val="nil"/>
              <w:right w:val="nil"/>
            </w:tcBorders>
          </w:tcPr>
          <w:p w14:paraId="06DB5D61" w14:textId="11D9991F" w:rsidR="006251C7" w:rsidRDefault="005C6A6D">
            <w:pPr>
              <w:rPr>
                <w:rFonts w:ascii="Californian FB" w:hAnsi="Californian FB"/>
                <w:sz w:val="20"/>
                <w:szCs w:val="20"/>
              </w:rPr>
            </w:pPr>
            <w:r w:rsidRPr="005C6A6D">
              <w:rPr>
                <w:rFonts w:ascii="Californian FB" w:hAnsi="Californian FB"/>
                <w:sz w:val="20"/>
                <w:szCs w:val="20"/>
              </w:rPr>
              <w:t>ZINB</w:t>
            </w:r>
            <w:r>
              <w:rPr>
                <w:rFonts w:ascii="Californian FB" w:hAnsi="Californian FB"/>
                <w:sz w:val="20"/>
                <w:szCs w:val="20"/>
              </w:rPr>
              <w:t xml:space="preserve"> </w:t>
            </w:r>
          </w:p>
        </w:tc>
        <w:tc>
          <w:tcPr>
            <w:tcW w:w="1890" w:type="dxa"/>
            <w:tcBorders>
              <w:top w:val="nil"/>
              <w:left w:val="nil"/>
              <w:bottom w:val="nil"/>
              <w:right w:val="nil"/>
            </w:tcBorders>
          </w:tcPr>
          <w:p w14:paraId="289A0AA9" w14:textId="12853267" w:rsidR="006251C7" w:rsidRDefault="005C6A6D">
            <w:pPr>
              <w:rPr>
                <w:rFonts w:ascii="Californian FB" w:hAnsi="Californian FB"/>
                <w:sz w:val="20"/>
                <w:szCs w:val="20"/>
              </w:rPr>
            </w:pPr>
            <w:r w:rsidRPr="005C6A6D">
              <w:rPr>
                <w:rFonts w:ascii="Californian FB" w:hAnsi="Californian FB"/>
                <w:sz w:val="20"/>
                <w:szCs w:val="20"/>
              </w:rPr>
              <w:t>1.72</w:t>
            </w:r>
            <w:r>
              <w:rPr>
                <w:rFonts w:ascii="Californian FB" w:hAnsi="Californian FB"/>
                <w:sz w:val="20"/>
                <w:szCs w:val="20"/>
              </w:rPr>
              <w:t xml:space="preserve"> </w:t>
            </w:r>
          </w:p>
        </w:tc>
        <w:tc>
          <w:tcPr>
            <w:tcW w:w="1710" w:type="dxa"/>
            <w:tcBorders>
              <w:top w:val="nil"/>
              <w:left w:val="nil"/>
              <w:bottom w:val="nil"/>
              <w:right w:val="nil"/>
            </w:tcBorders>
          </w:tcPr>
          <w:p w14:paraId="3897C69E" w14:textId="595AAAF7" w:rsidR="006251C7" w:rsidRDefault="005C6A6D">
            <w:pPr>
              <w:rPr>
                <w:rFonts w:ascii="Californian FB" w:hAnsi="Californian FB"/>
                <w:sz w:val="20"/>
                <w:szCs w:val="20"/>
              </w:rPr>
            </w:pPr>
            <w:r w:rsidRPr="005C6A6D">
              <w:rPr>
                <w:rFonts w:ascii="Californian FB" w:hAnsi="Californian FB"/>
                <w:sz w:val="20"/>
                <w:szCs w:val="20"/>
              </w:rPr>
              <w:t>0.242</w:t>
            </w:r>
            <w:r>
              <w:rPr>
                <w:rFonts w:ascii="Californian FB" w:hAnsi="Californian FB"/>
                <w:sz w:val="20"/>
                <w:szCs w:val="20"/>
              </w:rPr>
              <w:t xml:space="preserve"> </w:t>
            </w:r>
          </w:p>
        </w:tc>
        <w:tc>
          <w:tcPr>
            <w:tcW w:w="1710" w:type="dxa"/>
            <w:tcBorders>
              <w:top w:val="nil"/>
              <w:left w:val="nil"/>
              <w:bottom w:val="nil"/>
              <w:right w:val="nil"/>
            </w:tcBorders>
          </w:tcPr>
          <w:p w14:paraId="31AB7158" w14:textId="66E131C7" w:rsidR="006251C7" w:rsidRDefault="00D27158">
            <w:pPr>
              <w:rPr>
                <w:rFonts w:ascii="Californian FB" w:hAnsi="Californian FB"/>
                <w:sz w:val="20"/>
                <w:szCs w:val="20"/>
              </w:rPr>
            </w:pPr>
            <w:r w:rsidRPr="00D27158">
              <w:rPr>
                <w:rFonts w:ascii="Californian FB" w:hAnsi="Californian FB"/>
                <w:sz w:val="20"/>
                <w:szCs w:val="20"/>
              </w:rPr>
              <w:t>1.24</w:t>
            </w:r>
            <w:r>
              <w:rPr>
                <w:rFonts w:ascii="Californian FB" w:hAnsi="Californian FB"/>
                <w:sz w:val="20"/>
                <w:szCs w:val="20"/>
              </w:rPr>
              <w:t xml:space="preserve"> </w:t>
            </w:r>
          </w:p>
        </w:tc>
        <w:tc>
          <w:tcPr>
            <w:tcW w:w="1435" w:type="dxa"/>
            <w:tcBorders>
              <w:top w:val="nil"/>
              <w:left w:val="nil"/>
              <w:bottom w:val="nil"/>
              <w:right w:val="nil"/>
            </w:tcBorders>
          </w:tcPr>
          <w:p w14:paraId="1927FD8F" w14:textId="596A93EC" w:rsidR="006251C7" w:rsidRDefault="00D27158">
            <w:pPr>
              <w:rPr>
                <w:rFonts w:ascii="Californian FB" w:hAnsi="Californian FB"/>
                <w:sz w:val="20"/>
                <w:szCs w:val="20"/>
              </w:rPr>
            </w:pPr>
            <w:r w:rsidRPr="00D27158">
              <w:rPr>
                <w:rFonts w:ascii="Californian FB" w:hAnsi="Californian FB"/>
                <w:sz w:val="20"/>
                <w:szCs w:val="20"/>
              </w:rPr>
              <w:t>0.596</w:t>
            </w:r>
            <w:r>
              <w:rPr>
                <w:rFonts w:ascii="Californian FB" w:hAnsi="Californian FB"/>
                <w:sz w:val="20"/>
                <w:szCs w:val="20"/>
              </w:rPr>
              <w:t xml:space="preserve"> </w:t>
            </w:r>
          </w:p>
        </w:tc>
      </w:tr>
      <w:tr w:rsidR="00B16401" w14:paraId="002C42D2" w14:textId="77777777" w:rsidTr="00F66BBB">
        <w:tc>
          <w:tcPr>
            <w:tcW w:w="4225" w:type="dxa"/>
            <w:tcBorders>
              <w:top w:val="nil"/>
              <w:left w:val="nil"/>
              <w:bottom w:val="nil"/>
              <w:right w:val="nil"/>
            </w:tcBorders>
          </w:tcPr>
          <w:p w14:paraId="62D75115" w14:textId="77777777" w:rsidR="006251C7" w:rsidRDefault="00651C20">
            <w:pPr>
              <w:rPr>
                <w:rFonts w:ascii="Californian FB" w:hAnsi="Californian FB"/>
                <w:sz w:val="20"/>
                <w:szCs w:val="20"/>
              </w:rPr>
            </w:pPr>
            <w:r w:rsidRPr="00651C20">
              <w:rPr>
                <w:rFonts w:ascii="Californian FB" w:hAnsi="Californian FB"/>
                <w:sz w:val="20"/>
                <w:szCs w:val="20"/>
              </w:rPr>
              <w:t>Model 6: SPAR C.5 × MCV2</w:t>
            </w:r>
          </w:p>
          <w:p w14:paraId="68928963" w14:textId="77777777" w:rsidR="00B16401" w:rsidRDefault="00B16401">
            <w:pPr>
              <w:rPr>
                <w:rFonts w:ascii="Californian FB" w:hAnsi="Californian FB"/>
                <w:sz w:val="20"/>
                <w:szCs w:val="20"/>
              </w:rPr>
            </w:pPr>
          </w:p>
          <w:p w14:paraId="13E4E340" w14:textId="0E16C6A4" w:rsidR="00651C20" w:rsidRDefault="00651C20">
            <w:pPr>
              <w:rPr>
                <w:rFonts w:ascii="Californian FB" w:hAnsi="Californian FB"/>
                <w:sz w:val="20"/>
                <w:szCs w:val="20"/>
              </w:rPr>
            </w:pPr>
          </w:p>
        </w:tc>
        <w:tc>
          <w:tcPr>
            <w:tcW w:w="1980" w:type="dxa"/>
            <w:tcBorders>
              <w:top w:val="nil"/>
              <w:left w:val="nil"/>
              <w:bottom w:val="nil"/>
              <w:right w:val="nil"/>
            </w:tcBorders>
          </w:tcPr>
          <w:p w14:paraId="4EEED14F" w14:textId="5F686148" w:rsidR="006251C7" w:rsidRDefault="00651C20">
            <w:pPr>
              <w:rPr>
                <w:rFonts w:ascii="Californian FB" w:hAnsi="Californian FB"/>
                <w:sz w:val="20"/>
                <w:szCs w:val="20"/>
              </w:rPr>
            </w:pPr>
            <w:r w:rsidRPr="00651C20">
              <w:rPr>
                <w:rFonts w:ascii="Californian FB" w:hAnsi="Californian FB"/>
                <w:sz w:val="20"/>
                <w:szCs w:val="20"/>
              </w:rPr>
              <w:t>ZINB</w:t>
            </w:r>
            <w:r>
              <w:rPr>
                <w:rFonts w:ascii="Californian FB" w:hAnsi="Californian FB"/>
                <w:sz w:val="20"/>
                <w:szCs w:val="20"/>
              </w:rPr>
              <w:t xml:space="preserve"> </w:t>
            </w:r>
          </w:p>
        </w:tc>
        <w:tc>
          <w:tcPr>
            <w:tcW w:w="1890" w:type="dxa"/>
            <w:tcBorders>
              <w:top w:val="nil"/>
              <w:left w:val="nil"/>
              <w:bottom w:val="nil"/>
              <w:right w:val="nil"/>
            </w:tcBorders>
          </w:tcPr>
          <w:p w14:paraId="3AE0B358" w14:textId="42AE5AD1" w:rsidR="006251C7" w:rsidRDefault="00746897">
            <w:pPr>
              <w:rPr>
                <w:rFonts w:ascii="Californian FB" w:hAnsi="Californian FB"/>
                <w:sz w:val="20"/>
                <w:szCs w:val="20"/>
              </w:rPr>
            </w:pPr>
            <w:r w:rsidRPr="00746897">
              <w:rPr>
                <w:rFonts w:ascii="Californian FB" w:hAnsi="Californian FB"/>
                <w:sz w:val="20"/>
                <w:szCs w:val="20"/>
              </w:rPr>
              <w:t>2.18</w:t>
            </w:r>
            <w:r>
              <w:rPr>
                <w:rFonts w:ascii="Californian FB" w:hAnsi="Californian FB"/>
                <w:sz w:val="20"/>
                <w:szCs w:val="20"/>
              </w:rPr>
              <w:t xml:space="preserve"> </w:t>
            </w:r>
          </w:p>
        </w:tc>
        <w:tc>
          <w:tcPr>
            <w:tcW w:w="1710" w:type="dxa"/>
            <w:tcBorders>
              <w:top w:val="nil"/>
              <w:left w:val="nil"/>
              <w:bottom w:val="nil"/>
              <w:right w:val="nil"/>
            </w:tcBorders>
          </w:tcPr>
          <w:p w14:paraId="594D032B" w14:textId="01CDD7FB" w:rsidR="006251C7" w:rsidRDefault="00746897">
            <w:pPr>
              <w:rPr>
                <w:rFonts w:ascii="Californian FB" w:hAnsi="Californian FB"/>
                <w:sz w:val="20"/>
                <w:szCs w:val="20"/>
              </w:rPr>
            </w:pPr>
            <w:r w:rsidRPr="00746897">
              <w:rPr>
                <w:rFonts w:ascii="Californian FB" w:hAnsi="Californian FB"/>
                <w:sz w:val="20"/>
                <w:szCs w:val="20"/>
              </w:rPr>
              <w:t>0.180</w:t>
            </w:r>
            <w:r>
              <w:rPr>
                <w:rFonts w:ascii="Californian FB" w:hAnsi="Californian FB"/>
                <w:sz w:val="20"/>
                <w:szCs w:val="20"/>
              </w:rPr>
              <w:t xml:space="preserve"> </w:t>
            </w:r>
          </w:p>
        </w:tc>
        <w:tc>
          <w:tcPr>
            <w:tcW w:w="1710" w:type="dxa"/>
            <w:tcBorders>
              <w:top w:val="nil"/>
              <w:left w:val="nil"/>
              <w:bottom w:val="nil"/>
              <w:right w:val="nil"/>
            </w:tcBorders>
          </w:tcPr>
          <w:p w14:paraId="7A7F7E68" w14:textId="14287D4E" w:rsidR="006251C7" w:rsidRDefault="00746897">
            <w:pPr>
              <w:rPr>
                <w:rFonts w:ascii="Californian FB" w:hAnsi="Californian FB"/>
                <w:sz w:val="20"/>
                <w:szCs w:val="20"/>
              </w:rPr>
            </w:pPr>
            <w:r w:rsidRPr="00746897">
              <w:rPr>
                <w:rFonts w:ascii="Californian FB" w:hAnsi="Californian FB"/>
                <w:sz w:val="20"/>
                <w:szCs w:val="20"/>
              </w:rPr>
              <w:t>1.10</w:t>
            </w:r>
            <w:r>
              <w:rPr>
                <w:rFonts w:ascii="Californian FB" w:hAnsi="Californian FB"/>
                <w:sz w:val="20"/>
                <w:szCs w:val="20"/>
              </w:rPr>
              <w:t xml:space="preserve"> </w:t>
            </w:r>
          </w:p>
        </w:tc>
        <w:tc>
          <w:tcPr>
            <w:tcW w:w="1435" w:type="dxa"/>
            <w:tcBorders>
              <w:top w:val="nil"/>
              <w:left w:val="nil"/>
              <w:bottom w:val="nil"/>
              <w:right w:val="nil"/>
            </w:tcBorders>
          </w:tcPr>
          <w:p w14:paraId="08214A4E" w14:textId="6707EB29" w:rsidR="006251C7" w:rsidRDefault="00981716">
            <w:pPr>
              <w:rPr>
                <w:rFonts w:ascii="Californian FB" w:hAnsi="Californian FB"/>
                <w:sz w:val="20"/>
                <w:szCs w:val="20"/>
              </w:rPr>
            </w:pPr>
            <w:r w:rsidRPr="00981716">
              <w:rPr>
                <w:rFonts w:ascii="Californian FB" w:hAnsi="Californian FB"/>
                <w:sz w:val="20"/>
                <w:szCs w:val="20"/>
              </w:rPr>
              <w:t>1.000</w:t>
            </w:r>
            <w:r>
              <w:rPr>
                <w:rFonts w:ascii="Californian FB" w:hAnsi="Californian FB"/>
                <w:sz w:val="20"/>
                <w:szCs w:val="20"/>
              </w:rPr>
              <w:t xml:space="preserve"> </w:t>
            </w:r>
          </w:p>
        </w:tc>
      </w:tr>
      <w:tr w:rsidR="006251C7" w14:paraId="7D4B9963" w14:textId="77777777" w:rsidTr="00F66BBB">
        <w:tc>
          <w:tcPr>
            <w:tcW w:w="4225" w:type="dxa"/>
            <w:tcBorders>
              <w:top w:val="nil"/>
              <w:left w:val="nil"/>
              <w:right w:val="nil"/>
            </w:tcBorders>
          </w:tcPr>
          <w:p w14:paraId="68AA6139" w14:textId="77777777" w:rsidR="006251C7" w:rsidRDefault="00981716">
            <w:pPr>
              <w:rPr>
                <w:rFonts w:ascii="Californian FB" w:hAnsi="Californian FB"/>
                <w:sz w:val="20"/>
                <w:szCs w:val="20"/>
              </w:rPr>
            </w:pPr>
            <w:r w:rsidRPr="00981716">
              <w:rPr>
                <w:rFonts w:ascii="Californian FB" w:hAnsi="Californian FB"/>
                <w:sz w:val="20"/>
                <w:szCs w:val="20"/>
              </w:rPr>
              <w:t>Model 7: SPAR C.2 × MCV2</w:t>
            </w:r>
          </w:p>
          <w:p w14:paraId="15690657" w14:textId="77777777" w:rsidR="00B16401" w:rsidRDefault="00B16401">
            <w:pPr>
              <w:rPr>
                <w:rFonts w:ascii="Californian FB" w:hAnsi="Californian FB"/>
                <w:sz w:val="20"/>
                <w:szCs w:val="20"/>
              </w:rPr>
            </w:pPr>
          </w:p>
          <w:p w14:paraId="3D0C1368" w14:textId="17B00272" w:rsidR="00981716" w:rsidRDefault="00981716">
            <w:pPr>
              <w:rPr>
                <w:rFonts w:ascii="Californian FB" w:hAnsi="Californian FB"/>
                <w:sz w:val="20"/>
                <w:szCs w:val="20"/>
              </w:rPr>
            </w:pPr>
          </w:p>
        </w:tc>
        <w:tc>
          <w:tcPr>
            <w:tcW w:w="1980" w:type="dxa"/>
            <w:tcBorders>
              <w:top w:val="nil"/>
              <w:left w:val="nil"/>
              <w:right w:val="nil"/>
            </w:tcBorders>
          </w:tcPr>
          <w:p w14:paraId="13516190" w14:textId="02D7BCA5" w:rsidR="006251C7" w:rsidRDefault="003F6221">
            <w:pPr>
              <w:rPr>
                <w:rFonts w:ascii="Californian FB" w:hAnsi="Californian FB"/>
                <w:sz w:val="20"/>
                <w:szCs w:val="20"/>
              </w:rPr>
            </w:pPr>
            <w:r w:rsidRPr="003F6221">
              <w:rPr>
                <w:rFonts w:ascii="Californian FB" w:hAnsi="Californian FB"/>
                <w:sz w:val="20"/>
                <w:szCs w:val="20"/>
              </w:rPr>
              <w:t>ZINB</w:t>
            </w:r>
            <w:r>
              <w:rPr>
                <w:rFonts w:ascii="Californian FB" w:hAnsi="Californian FB"/>
                <w:sz w:val="20"/>
                <w:szCs w:val="20"/>
              </w:rPr>
              <w:t xml:space="preserve"> </w:t>
            </w:r>
          </w:p>
        </w:tc>
        <w:tc>
          <w:tcPr>
            <w:tcW w:w="1890" w:type="dxa"/>
            <w:tcBorders>
              <w:top w:val="nil"/>
              <w:left w:val="nil"/>
              <w:right w:val="nil"/>
            </w:tcBorders>
          </w:tcPr>
          <w:p w14:paraId="34189EF0" w14:textId="2692B167" w:rsidR="006251C7" w:rsidRDefault="003F6221">
            <w:pPr>
              <w:rPr>
                <w:rFonts w:ascii="Californian FB" w:hAnsi="Californian FB"/>
                <w:sz w:val="20"/>
                <w:szCs w:val="20"/>
              </w:rPr>
            </w:pPr>
            <w:r w:rsidRPr="003F6221">
              <w:rPr>
                <w:rFonts w:ascii="Californian FB" w:hAnsi="Californian FB"/>
                <w:sz w:val="20"/>
                <w:szCs w:val="20"/>
              </w:rPr>
              <w:t>1.60</w:t>
            </w:r>
            <w:r>
              <w:rPr>
                <w:rFonts w:ascii="Californian FB" w:hAnsi="Californian FB"/>
                <w:sz w:val="20"/>
                <w:szCs w:val="20"/>
              </w:rPr>
              <w:t xml:space="preserve"> </w:t>
            </w:r>
          </w:p>
        </w:tc>
        <w:tc>
          <w:tcPr>
            <w:tcW w:w="1710" w:type="dxa"/>
            <w:tcBorders>
              <w:top w:val="nil"/>
              <w:left w:val="nil"/>
              <w:right w:val="nil"/>
            </w:tcBorders>
          </w:tcPr>
          <w:p w14:paraId="2F963DEC" w14:textId="10127E67" w:rsidR="006251C7" w:rsidRDefault="003F6221">
            <w:pPr>
              <w:rPr>
                <w:rFonts w:ascii="Californian FB" w:hAnsi="Californian FB"/>
                <w:sz w:val="20"/>
                <w:szCs w:val="20"/>
              </w:rPr>
            </w:pPr>
            <w:r w:rsidRPr="003F6221">
              <w:rPr>
                <w:rFonts w:ascii="Californian FB" w:hAnsi="Californian FB"/>
                <w:sz w:val="20"/>
                <w:szCs w:val="20"/>
              </w:rPr>
              <w:t>0.242</w:t>
            </w:r>
            <w:r>
              <w:rPr>
                <w:rFonts w:ascii="Californian FB" w:hAnsi="Californian FB"/>
                <w:sz w:val="20"/>
                <w:szCs w:val="20"/>
              </w:rPr>
              <w:t xml:space="preserve"> </w:t>
            </w:r>
          </w:p>
        </w:tc>
        <w:tc>
          <w:tcPr>
            <w:tcW w:w="1710" w:type="dxa"/>
            <w:tcBorders>
              <w:top w:val="nil"/>
              <w:left w:val="nil"/>
              <w:right w:val="nil"/>
            </w:tcBorders>
          </w:tcPr>
          <w:p w14:paraId="31D24D51" w14:textId="788B8DF4" w:rsidR="006251C7" w:rsidRDefault="00525563">
            <w:pPr>
              <w:rPr>
                <w:rFonts w:ascii="Californian FB" w:hAnsi="Californian FB"/>
                <w:sz w:val="20"/>
                <w:szCs w:val="20"/>
              </w:rPr>
            </w:pPr>
            <w:r w:rsidRPr="00525563">
              <w:rPr>
                <w:rFonts w:ascii="Californian FB" w:hAnsi="Californian FB"/>
                <w:sz w:val="20"/>
                <w:szCs w:val="20"/>
              </w:rPr>
              <w:t>1.07</w:t>
            </w:r>
            <w:r>
              <w:rPr>
                <w:rFonts w:ascii="Californian FB" w:hAnsi="Californian FB"/>
                <w:sz w:val="20"/>
                <w:szCs w:val="20"/>
              </w:rPr>
              <w:t xml:space="preserve"> </w:t>
            </w:r>
          </w:p>
        </w:tc>
        <w:tc>
          <w:tcPr>
            <w:tcW w:w="1435" w:type="dxa"/>
            <w:tcBorders>
              <w:top w:val="nil"/>
              <w:left w:val="nil"/>
              <w:right w:val="nil"/>
            </w:tcBorders>
          </w:tcPr>
          <w:p w14:paraId="6BECFA4F" w14:textId="45141F41" w:rsidR="006251C7" w:rsidRDefault="00525563">
            <w:pPr>
              <w:rPr>
                <w:rFonts w:ascii="Californian FB" w:hAnsi="Californian FB"/>
                <w:sz w:val="20"/>
                <w:szCs w:val="20"/>
              </w:rPr>
            </w:pPr>
            <w:r w:rsidRPr="00525563">
              <w:rPr>
                <w:rFonts w:ascii="Californian FB" w:hAnsi="Californian FB"/>
                <w:sz w:val="20"/>
                <w:szCs w:val="20"/>
              </w:rPr>
              <w:t>1.000</w:t>
            </w:r>
            <w:r>
              <w:rPr>
                <w:rFonts w:ascii="Californian FB" w:hAnsi="Californian FB"/>
                <w:sz w:val="20"/>
                <w:szCs w:val="20"/>
              </w:rPr>
              <w:t xml:space="preserve"> </w:t>
            </w:r>
          </w:p>
        </w:tc>
      </w:tr>
    </w:tbl>
    <w:p w14:paraId="0B9355B7" w14:textId="73A744E1" w:rsidR="00E1045A" w:rsidRPr="00074BE1" w:rsidRDefault="00074BE1">
      <w:pPr>
        <w:rPr>
          <w:rFonts w:ascii="Californian FB" w:hAnsi="Californian FB"/>
          <w:sz w:val="18"/>
          <w:szCs w:val="18"/>
        </w:rPr>
      </w:pPr>
      <w:r w:rsidRPr="00074BE1">
        <w:rPr>
          <w:rFonts w:ascii="Californian FB" w:hAnsi="Californian FB"/>
          <w:sz w:val="18"/>
          <w:szCs w:val="18"/>
        </w:rPr>
        <w:t>Note</w:t>
      </w:r>
      <w:r w:rsidRPr="00074BE1">
        <w:rPr>
          <w:rFonts w:ascii="Californian FB" w:hAnsi="Californian FB"/>
          <w:i/>
          <w:iCs/>
          <w:sz w:val="18"/>
          <w:szCs w:val="18"/>
        </w:rPr>
        <w:t>:</w:t>
      </w:r>
      <w:r w:rsidRPr="00074BE1">
        <w:rPr>
          <w:rFonts w:ascii="Californian FB" w:hAnsi="Californian FB"/>
          <w:sz w:val="18"/>
          <w:szCs w:val="18"/>
        </w:rPr>
        <w:t xml:space="preserve"> Dispersion test: DHARMa nonparametric test via SD of residuals (null: p &gt; .05 means no over</w:t>
      </w:r>
      <w:r w:rsidR="00EB3988">
        <w:rPr>
          <w:rFonts w:ascii="Californian FB" w:hAnsi="Californian FB"/>
          <w:sz w:val="18"/>
          <w:szCs w:val="18"/>
        </w:rPr>
        <w:t>-dispersion</w:t>
      </w:r>
      <w:r w:rsidRPr="00074BE1">
        <w:rPr>
          <w:rFonts w:ascii="Californian FB" w:hAnsi="Californian FB"/>
          <w:sz w:val="18"/>
          <w:szCs w:val="18"/>
        </w:rPr>
        <w:t xml:space="preserve">/under-dispersion). Zero-inflation test: comparison of observed versus expected zeros (null: p &gt; .05 means no excess zeros). NB = negative binomial; ZINB = zero-inflated negative binomial; SPAR = State Party Annual Reporting; MCV = measles-containing vaccine. </w:t>
      </w:r>
    </w:p>
    <w:p w14:paraId="3C93B658" w14:textId="4120FD04" w:rsidR="00230373" w:rsidRPr="0074678F" w:rsidRDefault="00AB31DA">
      <w:pPr>
        <w:rPr>
          <w:rFonts w:ascii="Californian FB" w:hAnsi="Californian FB"/>
          <w:sz w:val="22"/>
          <w:szCs w:val="22"/>
        </w:rPr>
      </w:pPr>
      <w:r>
        <w:rPr>
          <w:rFonts w:ascii="Californian FB" w:hAnsi="Californian FB"/>
          <w:sz w:val="22"/>
          <w:szCs w:val="22"/>
        </w:rPr>
        <w:t xml:space="preserve">     </w:t>
      </w:r>
      <w:r w:rsidR="0074678F" w:rsidRPr="0074678F">
        <w:rPr>
          <w:rFonts w:ascii="Californian FB" w:hAnsi="Californian FB"/>
          <w:sz w:val="22"/>
          <w:szCs w:val="22"/>
        </w:rPr>
        <w:t xml:space="preserve">Supplementary Table S3 reports DHARMa diagnostic statistics for Models 4 through 7, which include interactions between SPAR indicators and measles vaccine coverage. None of the models showed statistically significant evidence of over- or under-dispersion, as all </w:t>
      </w:r>
      <w:r w:rsidR="0074678F" w:rsidRPr="0074678F">
        <w:rPr>
          <w:rFonts w:ascii="Californian FB" w:hAnsi="Californian FB"/>
          <w:i/>
          <w:iCs/>
          <w:sz w:val="22"/>
          <w:szCs w:val="22"/>
        </w:rPr>
        <w:t>p</w:t>
      </w:r>
      <w:r w:rsidR="0074678F" w:rsidRPr="0074678F">
        <w:rPr>
          <w:rFonts w:ascii="Californian FB" w:hAnsi="Californian FB"/>
          <w:sz w:val="22"/>
          <w:szCs w:val="22"/>
        </w:rPr>
        <w:t>-values for dispersion tests exceeded .05. Model 4 exhibited significant zero-inflation (</w:t>
      </w:r>
      <w:r w:rsidR="0074678F" w:rsidRPr="0074678F">
        <w:rPr>
          <w:rFonts w:ascii="Californian FB" w:hAnsi="Californian FB"/>
          <w:i/>
          <w:iCs/>
          <w:sz w:val="22"/>
          <w:szCs w:val="22"/>
        </w:rPr>
        <w:t>p</w:t>
      </w:r>
      <w:r w:rsidR="0074678F" w:rsidRPr="0074678F">
        <w:rPr>
          <w:rFonts w:ascii="Californian FB" w:hAnsi="Californian FB"/>
          <w:sz w:val="22"/>
          <w:szCs w:val="22"/>
        </w:rPr>
        <w:t xml:space="preserve"> = .002), supporting the use of a zero-inflated specification in this case. In contrast, Models 5 through 7 did not show evidence of excess zeros (all </w:t>
      </w:r>
      <w:r w:rsidR="0074678F" w:rsidRPr="0074678F">
        <w:rPr>
          <w:rFonts w:ascii="Californian FB" w:hAnsi="Californian FB"/>
          <w:i/>
          <w:iCs/>
          <w:sz w:val="22"/>
          <w:szCs w:val="22"/>
        </w:rPr>
        <w:t>p</w:t>
      </w:r>
      <w:r w:rsidR="0074678F" w:rsidRPr="0074678F">
        <w:rPr>
          <w:rFonts w:ascii="Californian FB" w:hAnsi="Californian FB"/>
          <w:sz w:val="22"/>
          <w:szCs w:val="22"/>
        </w:rPr>
        <w:t xml:space="preserve"> ≥ .596), suggesting that the negative binomial or zero-inflated negative binomial families used in these models were appropriate for the observed data structure.</w:t>
      </w:r>
    </w:p>
    <w:p w14:paraId="3A31EC25" w14:textId="77777777" w:rsidR="00230373" w:rsidRPr="00F77815" w:rsidRDefault="00230373">
      <w:pPr>
        <w:rPr>
          <w:rFonts w:ascii="Californian FB" w:hAnsi="Californian FB"/>
          <w:sz w:val="18"/>
          <w:szCs w:val="18"/>
        </w:rPr>
      </w:pPr>
    </w:p>
    <w:p w14:paraId="4B0098AB" w14:textId="77777777" w:rsidR="00312DC4" w:rsidRPr="00312DC4" w:rsidRDefault="00312DC4">
      <w:pPr>
        <w:rPr>
          <w:rFonts w:ascii="Californian FB" w:hAnsi="Californian FB"/>
          <w:sz w:val="20"/>
          <w:szCs w:val="20"/>
        </w:rPr>
      </w:pPr>
    </w:p>
    <w:p w14:paraId="4A69A788" w14:textId="77777777" w:rsidR="00BF70CC" w:rsidRDefault="00BF70CC">
      <w:pPr>
        <w:rPr>
          <w:rFonts w:ascii="Californian FB" w:hAnsi="Californian FB"/>
          <w:sz w:val="22"/>
          <w:szCs w:val="22"/>
        </w:rPr>
      </w:pPr>
    </w:p>
    <w:p w14:paraId="6A4F5A63" w14:textId="77777777" w:rsidR="00BF70CC" w:rsidRDefault="00BF70CC">
      <w:pPr>
        <w:rPr>
          <w:rFonts w:ascii="Californian FB" w:hAnsi="Californian FB"/>
          <w:sz w:val="22"/>
          <w:szCs w:val="22"/>
        </w:rPr>
      </w:pPr>
    </w:p>
    <w:p w14:paraId="06C35DAF" w14:textId="77777777" w:rsidR="00BF70CC" w:rsidRDefault="00BF70CC">
      <w:pPr>
        <w:rPr>
          <w:rFonts w:ascii="Californian FB" w:hAnsi="Californian FB"/>
          <w:sz w:val="22"/>
          <w:szCs w:val="22"/>
        </w:rPr>
      </w:pPr>
    </w:p>
    <w:p w14:paraId="2F50CCAB" w14:textId="77777777" w:rsidR="00BF70CC" w:rsidRPr="00BF70CC" w:rsidRDefault="00BF70CC">
      <w:pPr>
        <w:rPr>
          <w:rFonts w:ascii="Californian FB" w:hAnsi="Californian FB"/>
          <w:sz w:val="22"/>
          <w:szCs w:val="22"/>
        </w:rPr>
      </w:pPr>
    </w:p>
    <w:sectPr w:rsidR="00BF70CC" w:rsidRPr="00BF70CC" w:rsidSect="0016609F">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DC0F" w14:textId="77777777" w:rsidR="003E1EA0" w:rsidRDefault="003E1EA0" w:rsidP="00F83B41">
      <w:pPr>
        <w:spacing w:after="0" w:line="240" w:lineRule="auto"/>
      </w:pPr>
      <w:r>
        <w:separator/>
      </w:r>
    </w:p>
  </w:endnote>
  <w:endnote w:type="continuationSeparator" w:id="0">
    <w:p w14:paraId="5D7E0F8A" w14:textId="77777777" w:rsidR="003E1EA0" w:rsidRDefault="003E1EA0" w:rsidP="00F8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932800"/>
      <w:docPartObj>
        <w:docPartGallery w:val="Page Numbers (Bottom of Page)"/>
        <w:docPartUnique/>
      </w:docPartObj>
    </w:sdtPr>
    <w:sdtEndPr/>
    <w:sdtContent>
      <w:sdt>
        <w:sdtPr>
          <w:id w:val="1728636285"/>
          <w:docPartObj>
            <w:docPartGallery w:val="Page Numbers (Top of Page)"/>
            <w:docPartUnique/>
          </w:docPartObj>
        </w:sdtPr>
        <w:sdtEndPr/>
        <w:sdtContent>
          <w:p w14:paraId="14D15952" w14:textId="788A5854" w:rsidR="00F83B41" w:rsidRDefault="00F83B41">
            <w:pPr>
              <w:pStyle w:val="Footer"/>
              <w:jc w:val="center"/>
            </w:pPr>
            <w:r w:rsidRPr="00F83B41">
              <w:rPr>
                <w:rFonts w:ascii="Californian FB" w:hAnsi="Californian FB"/>
                <w:sz w:val="16"/>
                <w:szCs w:val="16"/>
              </w:rPr>
              <w:t xml:space="preserve">Page </w:t>
            </w:r>
            <w:r w:rsidRPr="00F83B41">
              <w:rPr>
                <w:rFonts w:ascii="Californian FB" w:hAnsi="Californian FB"/>
                <w:b/>
                <w:bCs/>
                <w:sz w:val="16"/>
                <w:szCs w:val="16"/>
              </w:rPr>
              <w:fldChar w:fldCharType="begin"/>
            </w:r>
            <w:r w:rsidRPr="00F83B41">
              <w:rPr>
                <w:rFonts w:ascii="Californian FB" w:hAnsi="Californian FB"/>
                <w:b/>
                <w:bCs/>
                <w:sz w:val="16"/>
                <w:szCs w:val="16"/>
              </w:rPr>
              <w:instrText xml:space="preserve"> PAGE </w:instrText>
            </w:r>
            <w:r w:rsidRPr="00F83B41">
              <w:rPr>
                <w:rFonts w:ascii="Californian FB" w:hAnsi="Californian FB"/>
                <w:b/>
                <w:bCs/>
                <w:sz w:val="16"/>
                <w:szCs w:val="16"/>
              </w:rPr>
              <w:fldChar w:fldCharType="separate"/>
            </w:r>
            <w:r w:rsidRPr="00F83B41">
              <w:rPr>
                <w:rFonts w:ascii="Californian FB" w:hAnsi="Californian FB"/>
                <w:b/>
                <w:bCs/>
                <w:noProof/>
                <w:sz w:val="16"/>
                <w:szCs w:val="16"/>
              </w:rPr>
              <w:t>2</w:t>
            </w:r>
            <w:r w:rsidRPr="00F83B41">
              <w:rPr>
                <w:rFonts w:ascii="Californian FB" w:hAnsi="Californian FB"/>
                <w:b/>
                <w:bCs/>
                <w:sz w:val="16"/>
                <w:szCs w:val="16"/>
              </w:rPr>
              <w:fldChar w:fldCharType="end"/>
            </w:r>
            <w:r w:rsidRPr="00F83B41">
              <w:rPr>
                <w:rFonts w:ascii="Californian FB" w:hAnsi="Californian FB"/>
                <w:sz w:val="16"/>
                <w:szCs w:val="16"/>
              </w:rPr>
              <w:t xml:space="preserve"> of </w:t>
            </w:r>
            <w:r w:rsidRPr="00F83B41">
              <w:rPr>
                <w:rFonts w:ascii="Californian FB" w:hAnsi="Californian FB"/>
                <w:b/>
                <w:bCs/>
                <w:sz w:val="16"/>
                <w:szCs w:val="16"/>
              </w:rPr>
              <w:fldChar w:fldCharType="begin"/>
            </w:r>
            <w:r w:rsidRPr="00F83B41">
              <w:rPr>
                <w:rFonts w:ascii="Californian FB" w:hAnsi="Californian FB"/>
                <w:b/>
                <w:bCs/>
                <w:sz w:val="16"/>
                <w:szCs w:val="16"/>
              </w:rPr>
              <w:instrText xml:space="preserve"> NUMPAGES  </w:instrText>
            </w:r>
            <w:r w:rsidRPr="00F83B41">
              <w:rPr>
                <w:rFonts w:ascii="Californian FB" w:hAnsi="Californian FB"/>
                <w:b/>
                <w:bCs/>
                <w:sz w:val="16"/>
                <w:szCs w:val="16"/>
              </w:rPr>
              <w:fldChar w:fldCharType="separate"/>
            </w:r>
            <w:r w:rsidRPr="00F83B41">
              <w:rPr>
                <w:rFonts w:ascii="Californian FB" w:hAnsi="Californian FB"/>
                <w:b/>
                <w:bCs/>
                <w:noProof/>
                <w:sz w:val="16"/>
                <w:szCs w:val="16"/>
              </w:rPr>
              <w:t>2</w:t>
            </w:r>
            <w:r w:rsidRPr="00F83B41">
              <w:rPr>
                <w:rFonts w:ascii="Californian FB" w:hAnsi="Californian FB"/>
                <w:b/>
                <w:bCs/>
                <w:sz w:val="16"/>
                <w:szCs w:val="16"/>
              </w:rPr>
              <w:fldChar w:fldCharType="end"/>
            </w:r>
          </w:p>
        </w:sdtContent>
      </w:sdt>
    </w:sdtContent>
  </w:sdt>
  <w:p w14:paraId="037EDC2C" w14:textId="77777777" w:rsidR="00F83B41" w:rsidRDefault="00F8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C37D" w14:textId="77777777" w:rsidR="003E1EA0" w:rsidRDefault="003E1EA0" w:rsidP="00F83B41">
      <w:pPr>
        <w:spacing w:after="0" w:line="240" w:lineRule="auto"/>
      </w:pPr>
      <w:r>
        <w:separator/>
      </w:r>
    </w:p>
  </w:footnote>
  <w:footnote w:type="continuationSeparator" w:id="0">
    <w:p w14:paraId="2DA5774A" w14:textId="77777777" w:rsidR="003E1EA0" w:rsidRDefault="003E1EA0" w:rsidP="00F83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9F"/>
    <w:rsid w:val="00074BE1"/>
    <w:rsid w:val="000E19AE"/>
    <w:rsid w:val="001169A6"/>
    <w:rsid w:val="00147003"/>
    <w:rsid w:val="0016609F"/>
    <w:rsid w:val="0017323F"/>
    <w:rsid w:val="00195A3A"/>
    <w:rsid w:val="001D5F74"/>
    <w:rsid w:val="00230373"/>
    <w:rsid w:val="002B46AB"/>
    <w:rsid w:val="002F3F9E"/>
    <w:rsid w:val="00312DC4"/>
    <w:rsid w:val="00347196"/>
    <w:rsid w:val="003E1EA0"/>
    <w:rsid w:val="003F6221"/>
    <w:rsid w:val="00493225"/>
    <w:rsid w:val="004A492D"/>
    <w:rsid w:val="004D1BF3"/>
    <w:rsid w:val="004E4A7E"/>
    <w:rsid w:val="0051582A"/>
    <w:rsid w:val="00525563"/>
    <w:rsid w:val="005733F6"/>
    <w:rsid w:val="00593274"/>
    <w:rsid w:val="005C6A6D"/>
    <w:rsid w:val="005F4CFF"/>
    <w:rsid w:val="006251C7"/>
    <w:rsid w:val="00651C20"/>
    <w:rsid w:val="0074678F"/>
    <w:rsid w:val="00746897"/>
    <w:rsid w:val="00772360"/>
    <w:rsid w:val="00981716"/>
    <w:rsid w:val="009C2B14"/>
    <w:rsid w:val="00A92832"/>
    <w:rsid w:val="00AB31DA"/>
    <w:rsid w:val="00B16401"/>
    <w:rsid w:val="00B45695"/>
    <w:rsid w:val="00B94D78"/>
    <w:rsid w:val="00BF70CC"/>
    <w:rsid w:val="00C2195A"/>
    <w:rsid w:val="00C479BC"/>
    <w:rsid w:val="00CB3B9F"/>
    <w:rsid w:val="00D27158"/>
    <w:rsid w:val="00DF7BF2"/>
    <w:rsid w:val="00E02484"/>
    <w:rsid w:val="00E04F4D"/>
    <w:rsid w:val="00E1045A"/>
    <w:rsid w:val="00E83C3E"/>
    <w:rsid w:val="00EB3988"/>
    <w:rsid w:val="00F66BBB"/>
    <w:rsid w:val="00F77815"/>
    <w:rsid w:val="00F83B41"/>
    <w:rsid w:val="00FE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6E19"/>
  <w15:chartTrackingRefBased/>
  <w15:docId w15:val="{E4187BF2-6BDB-4304-83D5-82B53F7F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09F"/>
    <w:rPr>
      <w:rFonts w:eastAsiaTheme="majorEastAsia" w:cstheme="majorBidi"/>
      <w:color w:val="272727" w:themeColor="text1" w:themeTint="D8"/>
    </w:rPr>
  </w:style>
  <w:style w:type="paragraph" w:styleId="Title">
    <w:name w:val="Title"/>
    <w:basedOn w:val="Normal"/>
    <w:next w:val="Normal"/>
    <w:link w:val="TitleChar"/>
    <w:uiPriority w:val="10"/>
    <w:qFormat/>
    <w:rsid w:val="00166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09F"/>
    <w:pPr>
      <w:spacing w:before="160"/>
      <w:jc w:val="center"/>
    </w:pPr>
    <w:rPr>
      <w:i/>
      <w:iCs/>
      <w:color w:val="404040" w:themeColor="text1" w:themeTint="BF"/>
    </w:rPr>
  </w:style>
  <w:style w:type="character" w:customStyle="1" w:styleId="QuoteChar">
    <w:name w:val="Quote Char"/>
    <w:basedOn w:val="DefaultParagraphFont"/>
    <w:link w:val="Quote"/>
    <w:uiPriority w:val="29"/>
    <w:rsid w:val="0016609F"/>
    <w:rPr>
      <w:i/>
      <w:iCs/>
      <w:color w:val="404040" w:themeColor="text1" w:themeTint="BF"/>
    </w:rPr>
  </w:style>
  <w:style w:type="paragraph" w:styleId="ListParagraph">
    <w:name w:val="List Paragraph"/>
    <w:basedOn w:val="Normal"/>
    <w:uiPriority w:val="34"/>
    <w:qFormat/>
    <w:rsid w:val="0016609F"/>
    <w:pPr>
      <w:ind w:left="720"/>
      <w:contextualSpacing/>
    </w:pPr>
  </w:style>
  <w:style w:type="character" w:styleId="IntenseEmphasis">
    <w:name w:val="Intense Emphasis"/>
    <w:basedOn w:val="DefaultParagraphFont"/>
    <w:uiPriority w:val="21"/>
    <w:qFormat/>
    <w:rsid w:val="0016609F"/>
    <w:rPr>
      <w:i/>
      <w:iCs/>
      <w:color w:val="0F4761" w:themeColor="accent1" w:themeShade="BF"/>
    </w:rPr>
  </w:style>
  <w:style w:type="paragraph" w:styleId="IntenseQuote">
    <w:name w:val="Intense Quote"/>
    <w:basedOn w:val="Normal"/>
    <w:next w:val="Normal"/>
    <w:link w:val="IntenseQuoteChar"/>
    <w:uiPriority w:val="30"/>
    <w:qFormat/>
    <w:rsid w:val="00166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09F"/>
    <w:rPr>
      <w:i/>
      <w:iCs/>
      <w:color w:val="0F4761" w:themeColor="accent1" w:themeShade="BF"/>
    </w:rPr>
  </w:style>
  <w:style w:type="character" w:styleId="IntenseReference">
    <w:name w:val="Intense Reference"/>
    <w:basedOn w:val="DefaultParagraphFont"/>
    <w:uiPriority w:val="32"/>
    <w:qFormat/>
    <w:rsid w:val="0016609F"/>
    <w:rPr>
      <w:b/>
      <w:bCs/>
      <w:smallCaps/>
      <w:color w:val="0F4761" w:themeColor="accent1" w:themeShade="BF"/>
      <w:spacing w:val="5"/>
    </w:rPr>
  </w:style>
  <w:style w:type="table" w:styleId="TableGrid">
    <w:name w:val="Table Grid"/>
    <w:basedOn w:val="TableNormal"/>
    <w:uiPriority w:val="39"/>
    <w:rsid w:val="00166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B41"/>
  </w:style>
  <w:style w:type="paragraph" w:styleId="Footer">
    <w:name w:val="footer"/>
    <w:basedOn w:val="Normal"/>
    <w:link w:val="FooterChar"/>
    <w:uiPriority w:val="99"/>
    <w:unhideWhenUsed/>
    <w:rsid w:val="00F83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Duah</dc:creator>
  <cp:keywords/>
  <dc:description/>
  <cp:lastModifiedBy>Norman Parker</cp:lastModifiedBy>
  <cp:revision>2</cp:revision>
  <dcterms:created xsi:type="dcterms:W3CDTF">2025-06-28T21:42:00Z</dcterms:created>
  <dcterms:modified xsi:type="dcterms:W3CDTF">2025-06-28T21:42:00Z</dcterms:modified>
</cp:coreProperties>
</file>