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75F9" w14:textId="2D954B8F" w:rsidR="001272B4" w:rsidRPr="003E05FC" w:rsidRDefault="001272B4" w:rsidP="001272B4">
      <w:pPr>
        <w:rPr>
          <w:rFonts w:ascii="Times New Roman" w:hAnsi="Times New Roman" w:cs="Times New Roman"/>
        </w:rPr>
      </w:pPr>
      <w:r w:rsidRPr="001272B4">
        <w:rPr>
          <w:rFonts w:ascii="Times New Roman" w:hAnsi="Times New Roman" w:cs="Times New Roman"/>
          <w:b/>
          <w:bCs/>
        </w:rPr>
        <w:t>Tropical seagrass under range extension provides similar range of ecosystem services compared to established meadows: A case study from the east coast of India</w:t>
      </w:r>
    </w:p>
    <w:p w14:paraId="0A06C440" w14:textId="64726210" w:rsidR="001272B4" w:rsidRPr="003E05FC" w:rsidRDefault="001272B4" w:rsidP="001272B4">
      <w:pPr>
        <w:jc w:val="center"/>
        <w:rPr>
          <w:rFonts w:ascii="Times New Roman" w:hAnsi="Times New Roman" w:cs="Times New Roman"/>
        </w:rPr>
      </w:pPr>
      <w:r w:rsidRPr="003E05FC">
        <w:rPr>
          <w:rFonts w:ascii="Times New Roman" w:hAnsi="Times New Roman" w:cs="Times New Roman"/>
        </w:rPr>
        <w:t>Amrit Kumar Mishra, Biswajit Mahari, Anjalis Mishra, Sandip Kumar Mohakud, Syed Hilal Farooq, Prasant Mohanty</w:t>
      </w:r>
    </w:p>
    <w:p w14:paraId="68CFE234" w14:textId="77777777" w:rsidR="001272B4" w:rsidRDefault="001272B4" w:rsidP="006C7E55">
      <w:pPr>
        <w:rPr>
          <w:rFonts w:ascii="Times New Roman" w:hAnsi="Times New Roman" w:cs="Times New Roman"/>
        </w:rPr>
      </w:pPr>
    </w:p>
    <w:p w14:paraId="0705E826" w14:textId="5E2266D5" w:rsidR="006C7E55" w:rsidRPr="00A6039D" w:rsidRDefault="005E4D38" w:rsidP="00A6039D">
      <w:pPr>
        <w:jc w:val="center"/>
        <w:rPr>
          <w:rFonts w:ascii="Times New Roman" w:hAnsi="Times New Roman" w:cs="Times New Roman"/>
          <w:b/>
          <w:bCs/>
          <w:u w:val="single"/>
        </w:rPr>
      </w:pPr>
      <w:r w:rsidRPr="00A6039D">
        <w:rPr>
          <w:rFonts w:ascii="Times New Roman" w:hAnsi="Times New Roman" w:cs="Times New Roman"/>
          <w:b/>
          <w:bCs/>
          <w:u w:val="single"/>
        </w:rPr>
        <w:t>Supplementary</w:t>
      </w:r>
    </w:p>
    <w:p w14:paraId="7B72C1C9" w14:textId="77777777" w:rsidR="006C7E55" w:rsidRPr="00C30503" w:rsidRDefault="006C7E55" w:rsidP="00F43DA8">
      <w:pPr>
        <w:spacing w:line="240" w:lineRule="auto"/>
        <w:jc w:val="both"/>
        <w:rPr>
          <w:rFonts w:ascii="Times New Roman" w:hAnsi="Times New Roman" w:cs="Times New Roman"/>
        </w:rPr>
      </w:pPr>
    </w:p>
    <w:p w14:paraId="7BFB72F9" w14:textId="7A030BF6" w:rsidR="00CD7FB8" w:rsidRDefault="007225D3" w:rsidP="00CD7FB8">
      <w:pPr>
        <w:rPr>
          <w:rFonts w:ascii="Times New Roman" w:hAnsi="Times New Roman" w:cs="Times New Roman"/>
        </w:rPr>
      </w:pPr>
      <w:bookmarkStart w:id="0" w:name="_Hlk196657238"/>
      <w:r>
        <w:rPr>
          <w:rFonts w:ascii="Times New Roman" w:hAnsi="Times New Roman" w:cs="Times New Roman"/>
        </w:rPr>
        <w:t>Figure I</w:t>
      </w:r>
      <w:r w:rsidR="00CD7FB8" w:rsidRPr="003E05FC">
        <w:rPr>
          <w:rFonts w:ascii="Times New Roman" w:hAnsi="Times New Roman" w:cs="Times New Roman"/>
        </w:rPr>
        <w:t xml:space="preserve">. The seagrass </w:t>
      </w:r>
      <w:r w:rsidR="00CD7FB8">
        <w:rPr>
          <w:rFonts w:ascii="Times New Roman" w:hAnsi="Times New Roman" w:cs="Times New Roman"/>
        </w:rPr>
        <w:t xml:space="preserve">a) </w:t>
      </w:r>
      <w:r w:rsidR="00CD7FB8" w:rsidRPr="003E05FC">
        <w:rPr>
          <w:rFonts w:ascii="Times New Roman" w:hAnsi="Times New Roman" w:cs="Times New Roman"/>
          <w:i/>
          <w:iCs/>
        </w:rPr>
        <w:t>H. ovalis</w:t>
      </w:r>
      <w:r w:rsidR="00CD7FB8" w:rsidRPr="003E05FC">
        <w:rPr>
          <w:rFonts w:ascii="Times New Roman" w:hAnsi="Times New Roman" w:cs="Times New Roman"/>
        </w:rPr>
        <w:t xml:space="preserve">, </w:t>
      </w:r>
      <w:r w:rsidR="00CD7FB8">
        <w:rPr>
          <w:rFonts w:ascii="Times New Roman" w:hAnsi="Times New Roman" w:cs="Times New Roman"/>
        </w:rPr>
        <w:t xml:space="preserve">b) </w:t>
      </w:r>
      <w:r w:rsidR="00CD7FB8" w:rsidRPr="003E05FC">
        <w:rPr>
          <w:rFonts w:ascii="Times New Roman" w:hAnsi="Times New Roman" w:cs="Times New Roman"/>
          <w:i/>
          <w:iCs/>
        </w:rPr>
        <w:t>H. uninervis</w:t>
      </w:r>
      <w:r w:rsidR="00CD7FB8" w:rsidRPr="003E05FC">
        <w:rPr>
          <w:rFonts w:ascii="Times New Roman" w:hAnsi="Times New Roman" w:cs="Times New Roman"/>
        </w:rPr>
        <w:t xml:space="preserve"> and </w:t>
      </w:r>
      <w:r w:rsidR="00CD7FB8">
        <w:rPr>
          <w:rFonts w:ascii="Times New Roman" w:hAnsi="Times New Roman" w:cs="Times New Roman"/>
        </w:rPr>
        <w:t xml:space="preserve">c) </w:t>
      </w:r>
      <w:r w:rsidR="00CD7FB8" w:rsidRPr="003E05FC">
        <w:rPr>
          <w:rFonts w:ascii="Times New Roman" w:hAnsi="Times New Roman" w:cs="Times New Roman"/>
          <w:i/>
          <w:iCs/>
        </w:rPr>
        <w:t>R. maritima</w:t>
      </w:r>
      <w:r w:rsidR="00CD7FB8" w:rsidRPr="003E05FC">
        <w:rPr>
          <w:rFonts w:ascii="Times New Roman" w:hAnsi="Times New Roman" w:cs="Times New Roman"/>
        </w:rPr>
        <w:t xml:space="preserve"> </w:t>
      </w:r>
      <w:r w:rsidR="00CD7FB8">
        <w:rPr>
          <w:rFonts w:ascii="Times New Roman" w:hAnsi="Times New Roman" w:cs="Times New Roman"/>
        </w:rPr>
        <w:t xml:space="preserve">meadows </w:t>
      </w:r>
      <w:r w:rsidR="00CD7FB8" w:rsidRPr="003E05FC">
        <w:rPr>
          <w:rFonts w:ascii="Times New Roman" w:hAnsi="Times New Roman" w:cs="Times New Roman"/>
        </w:rPr>
        <w:t xml:space="preserve">from </w:t>
      </w:r>
      <w:r w:rsidR="00CD7FB8">
        <w:rPr>
          <w:rFonts w:ascii="Times New Roman" w:hAnsi="Times New Roman" w:cs="Times New Roman"/>
        </w:rPr>
        <w:t>our</w:t>
      </w:r>
      <w:r w:rsidR="00CD7FB8" w:rsidRPr="003E05FC">
        <w:rPr>
          <w:rFonts w:ascii="Times New Roman" w:hAnsi="Times New Roman" w:cs="Times New Roman"/>
        </w:rPr>
        <w:t xml:space="preserve"> study sites of the coast of Odisha, India.</w:t>
      </w:r>
      <w:bookmarkEnd w:id="0"/>
    </w:p>
    <w:tbl>
      <w:tblPr>
        <w:tblStyle w:val="TableGrid"/>
        <w:tblW w:w="0" w:type="auto"/>
        <w:tblLook w:val="04A0" w:firstRow="1" w:lastRow="0" w:firstColumn="1" w:lastColumn="0" w:noHBand="0" w:noVBand="1"/>
      </w:tblPr>
      <w:tblGrid>
        <w:gridCol w:w="9016"/>
      </w:tblGrid>
      <w:tr w:rsidR="00CD7FB8" w:rsidRPr="003E05FC" w14:paraId="33E4A674" w14:textId="77777777" w:rsidTr="0004690A">
        <w:tc>
          <w:tcPr>
            <w:tcW w:w="9016" w:type="dxa"/>
          </w:tcPr>
          <w:p w14:paraId="5F8244F0" w14:textId="77777777" w:rsidR="00CD7FB8" w:rsidRDefault="00CD7FB8" w:rsidP="00CD7FB8">
            <w:pPr>
              <w:jc w:val="center"/>
              <w:rPr>
                <w:rFonts w:ascii="Times New Roman" w:hAnsi="Times New Roman" w:cs="Times New Roman"/>
                <w:b/>
                <w:bCs/>
              </w:rPr>
            </w:pPr>
            <w:r w:rsidRPr="003E05FC">
              <w:rPr>
                <w:rFonts w:ascii="Times New Roman" w:hAnsi="Times New Roman" w:cs="Times New Roman"/>
                <w:b/>
                <w:bCs/>
                <w:noProof/>
                <w:lang w:val="en-IN" w:eastAsia="en-IN" w:bidi="or-IN"/>
              </w:rPr>
              <w:drawing>
                <wp:inline distT="0" distB="0" distL="0" distR="0" wp14:anchorId="736F5256" wp14:editId="6B22A9D1">
                  <wp:extent cx="5227320" cy="3920200"/>
                  <wp:effectExtent l="0" t="0" r="0" b="4445"/>
                  <wp:docPr id="2146149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49212" name="Picture 21461492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3788" cy="3925050"/>
                          </a:xfrm>
                          <a:prstGeom prst="rect">
                            <a:avLst/>
                          </a:prstGeom>
                        </pic:spPr>
                      </pic:pic>
                    </a:graphicData>
                  </a:graphic>
                </wp:inline>
              </w:drawing>
            </w:r>
          </w:p>
          <w:p w14:paraId="4296F292" w14:textId="02E3BFC7" w:rsidR="00CD7FB8" w:rsidRPr="00CD7FB8" w:rsidRDefault="00CD7FB8" w:rsidP="00CD7FB8">
            <w:pPr>
              <w:pStyle w:val="ListParagraph"/>
              <w:numPr>
                <w:ilvl w:val="0"/>
                <w:numId w:val="1"/>
              </w:numPr>
              <w:jc w:val="center"/>
              <w:rPr>
                <w:rFonts w:ascii="Times New Roman" w:hAnsi="Times New Roman" w:cs="Times New Roman"/>
              </w:rPr>
            </w:pPr>
            <w:r w:rsidRPr="00CD7FB8">
              <w:rPr>
                <w:rFonts w:ascii="Times New Roman" w:hAnsi="Times New Roman" w:cs="Times New Roman"/>
                <w:i/>
                <w:iCs/>
              </w:rPr>
              <w:t>H. ovalis</w:t>
            </w:r>
            <w:r w:rsidRPr="00CD7FB8">
              <w:rPr>
                <w:rFonts w:ascii="Times New Roman" w:hAnsi="Times New Roman" w:cs="Times New Roman"/>
              </w:rPr>
              <w:t xml:space="preserve"> meadows</w:t>
            </w:r>
          </w:p>
        </w:tc>
      </w:tr>
      <w:tr w:rsidR="00CD7FB8" w:rsidRPr="003E05FC" w14:paraId="56B9CE3D" w14:textId="77777777" w:rsidTr="0004690A">
        <w:tc>
          <w:tcPr>
            <w:tcW w:w="9016" w:type="dxa"/>
          </w:tcPr>
          <w:p w14:paraId="2476F782" w14:textId="77777777" w:rsidR="00CD7FB8" w:rsidRDefault="00CD7FB8" w:rsidP="00CD7FB8">
            <w:pPr>
              <w:jc w:val="center"/>
              <w:rPr>
                <w:rFonts w:ascii="Times New Roman" w:hAnsi="Times New Roman" w:cs="Times New Roman"/>
                <w:b/>
                <w:bCs/>
              </w:rPr>
            </w:pPr>
            <w:r w:rsidRPr="003E05FC">
              <w:rPr>
                <w:rFonts w:ascii="Times New Roman" w:hAnsi="Times New Roman" w:cs="Times New Roman"/>
                <w:b/>
                <w:bCs/>
                <w:noProof/>
                <w:lang w:val="en-IN" w:eastAsia="en-IN" w:bidi="or-IN"/>
              </w:rPr>
              <w:lastRenderedPageBreak/>
              <w:drawing>
                <wp:inline distT="0" distB="0" distL="0" distR="0" wp14:anchorId="4C5C5266" wp14:editId="4D706013">
                  <wp:extent cx="5082540" cy="3811624"/>
                  <wp:effectExtent l="0" t="0" r="3810" b="0"/>
                  <wp:docPr id="243021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1340" name="Picture 2430213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319" cy="3824207"/>
                          </a:xfrm>
                          <a:prstGeom prst="rect">
                            <a:avLst/>
                          </a:prstGeom>
                        </pic:spPr>
                      </pic:pic>
                    </a:graphicData>
                  </a:graphic>
                </wp:inline>
              </w:drawing>
            </w:r>
          </w:p>
          <w:p w14:paraId="65D27AB1" w14:textId="1749801A" w:rsidR="00CD7FB8" w:rsidRPr="00CD7FB8" w:rsidRDefault="00CD7FB8" w:rsidP="00CD7FB8">
            <w:pPr>
              <w:pStyle w:val="ListParagraph"/>
              <w:numPr>
                <w:ilvl w:val="0"/>
                <w:numId w:val="1"/>
              </w:numPr>
              <w:jc w:val="center"/>
              <w:rPr>
                <w:rFonts w:ascii="Times New Roman" w:hAnsi="Times New Roman" w:cs="Times New Roman"/>
                <w:i/>
                <w:iCs/>
              </w:rPr>
            </w:pPr>
            <w:r w:rsidRPr="00CD7FB8">
              <w:rPr>
                <w:rFonts w:ascii="Times New Roman" w:hAnsi="Times New Roman" w:cs="Times New Roman"/>
                <w:i/>
                <w:iCs/>
              </w:rPr>
              <w:t>H. uninervis</w:t>
            </w:r>
          </w:p>
        </w:tc>
      </w:tr>
      <w:tr w:rsidR="00CD7FB8" w:rsidRPr="003E05FC" w14:paraId="2C271C24" w14:textId="77777777" w:rsidTr="0004690A">
        <w:tc>
          <w:tcPr>
            <w:tcW w:w="9016" w:type="dxa"/>
          </w:tcPr>
          <w:p w14:paraId="747EB19A" w14:textId="77777777" w:rsidR="00CD7FB8" w:rsidRDefault="00CD7FB8" w:rsidP="00CD7FB8">
            <w:pPr>
              <w:jc w:val="center"/>
              <w:rPr>
                <w:rFonts w:ascii="Times New Roman" w:hAnsi="Times New Roman" w:cs="Times New Roman"/>
                <w:b/>
                <w:bCs/>
              </w:rPr>
            </w:pPr>
            <w:r w:rsidRPr="003E05FC">
              <w:rPr>
                <w:rFonts w:ascii="Times New Roman" w:hAnsi="Times New Roman" w:cs="Times New Roman"/>
                <w:b/>
                <w:bCs/>
                <w:noProof/>
                <w:lang w:val="en-IN" w:eastAsia="en-IN" w:bidi="or-IN"/>
              </w:rPr>
              <w:drawing>
                <wp:inline distT="0" distB="0" distL="0" distR="0" wp14:anchorId="6BA8084D" wp14:editId="5A2EB8B2">
                  <wp:extent cx="5105400" cy="3828766"/>
                  <wp:effectExtent l="0" t="0" r="0" b="635"/>
                  <wp:docPr id="1923869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9932" name="Picture 1923869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5292" cy="3836185"/>
                          </a:xfrm>
                          <a:prstGeom prst="rect">
                            <a:avLst/>
                          </a:prstGeom>
                        </pic:spPr>
                      </pic:pic>
                    </a:graphicData>
                  </a:graphic>
                </wp:inline>
              </w:drawing>
            </w:r>
          </w:p>
          <w:p w14:paraId="3129D041" w14:textId="6394AFF2" w:rsidR="00CD7FB8" w:rsidRPr="00CD7FB8" w:rsidRDefault="00CD7FB8" w:rsidP="00CD7FB8">
            <w:pPr>
              <w:pStyle w:val="ListParagraph"/>
              <w:numPr>
                <w:ilvl w:val="0"/>
                <w:numId w:val="1"/>
              </w:numPr>
              <w:jc w:val="center"/>
              <w:rPr>
                <w:rFonts w:ascii="Times New Roman" w:hAnsi="Times New Roman" w:cs="Times New Roman"/>
                <w:b/>
                <w:bCs/>
              </w:rPr>
            </w:pPr>
            <w:r w:rsidRPr="00CD7FB8">
              <w:rPr>
                <w:rFonts w:ascii="Times New Roman" w:hAnsi="Times New Roman" w:cs="Times New Roman"/>
                <w:i/>
                <w:iCs/>
              </w:rPr>
              <w:t>R. maritima</w:t>
            </w:r>
            <w:r>
              <w:rPr>
                <w:rFonts w:ascii="Times New Roman" w:hAnsi="Times New Roman" w:cs="Times New Roman"/>
                <w:b/>
                <w:bCs/>
              </w:rPr>
              <w:t xml:space="preserve"> </w:t>
            </w:r>
            <w:r w:rsidRPr="00CD7FB8">
              <w:rPr>
                <w:rFonts w:ascii="Times New Roman" w:hAnsi="Times New Roman" w:cs="Times New Roman"/>
              </w:rPr>
              <w:t>meadows</w:t>
            </w:r>
          </w:p>
        </w:tc>
      </w:tr>
    </w:tbl>
    <w:p w14:paraId="44AE8661" w14:textId="77777777" w:rsidR="005B6E96" w:rsidRDefault="005B6E96" w:rsidP="00CD7FB8">
      <w:pPr>
        <w:rPr>
          <w:rFonts w:ascii="Times New Roman" w:hAnsi="Times New Roman" w:cs="Times New Roman"/>
        </w:rPr>
        <w:sectPr w:rsidR="005B6E96" w:rsidSect="00D827A9">
          <w:footerReference w:type="default" r:id="rId10"/>
          <w:pgSz w:w="11906" w:h="16838"/>
          <w:pgMar w:top="1440" w:right="1440" w:bottom="1440" w:left="1440" w:header="708" w:footer="708" w:gutter="0"/>
          <w:cols w:space="708"/>
          <w:docGrid w:linePitch="360"/>
        </w:sectPr>
      </w:pPr>
    </w:p>
    <w:p w14:paraId="62A850A9" w14:textId="46585414" w:rsidR="005B6E96" w:rsidRDefault="007225D3" w:rsidP="00CD7FB8">
      <w:pPr>
        <w:rPr>
          <w:rFonts w:ascii="Times New Roman" w:hAnsi="Times New Roman" w:cs="Times New Roman"/>
        </w:rPr>
      </w:pPr>
      <w:bookmarkStart w:id="1" w:name="_Hlk196659414"/>
      <w:r>
        <w:rPr>
          <w:rFonts w:ascii="Times New Roman" w:hAnsi="Times New Roman" w:cs="Times New Roman"/>
        </w:rPr>
        <w:lastRenderedPageBreak/>
        <w:t>Figure II</w:t>
      </w:r>
      <w:r w:rsidR="005B6E96">
        <w:rPr>
          <w:rFonts w:ascii="Times New Roman" w:hAnsi="Times New Roman" w:cs="Times New Roman"/>
        </w:rPr>
        <w:t xml:space="preserve">. Mean ± SD of surface water salinity (psu) and sediment total carbon (C%), nitrogen (N%) and sulfur (S%) in the newly discovered meadows of our study sites compared with meadows of the same seagrass species from the Chilika lagoon from the coast of Odisha, India. Statistical significance (p&lt;0.05) was derived from one-way ANOVA analysis using species as fixed factors. (p&lt;0.001***, not significant </w:t>
      </w:r>
      <w:r w:rsidR="005B6E96" w:rsidRPr="005803CE">
        <w:rPr>
          <w:rFonts w:ascii="Times New Roman" w:hAnsi="Times New Roman" w:cs="Times New Roman"/>
          <w:vertAlign w:val="superscript"/>
        </w:rPr>
        <w:t>ns</w:t>
      </w:r>
      <w:r w:rsidR="005B6E96">
        <w:rPr>
          <w:rFonts w:ascii="Times New Roman" w:hAnsi="Times New Roman" w:cs="Times New Roman"/>
        </w:rPr>
        <w:t>).</w:t>
      </w:r>
      <w:bookmarkEnd w:id="1"/>
    </w:p>
    <w:tbl>
      <w:tblPr>
        <w:tblStyle w:val="TableGrid"/>
        <w:tblW w:w="0" w:type="auto"/>
        <w:tblLook w:val="04A0" w:firstRow="1" w:lastRow="0" w:firstColumn="1" w:lastColumn="0" w:noHBand="0" w:noVBand="1"/>
      </w:tblPr>
      <w:tblGrid>
        <w:gridCol w:w="13948"/>
      </w:tblGrid>
      <w:tr w:rsidR="005B6E96" w14:paraId="0D93C4A4" w14:textId="77777777" w:rsidTr="005B6E96">
        <w:tc>
          <w:tcPr>
            <w:tcW w:w="13948" w:type="dxa"/>
          </w:tcPr>
          <w:p w14:paraId="761B3A2D" w14:textId="178DCDE6" w:rsidR="005B6E96" w:rsidRDefault="005B6E96" w:rsidP="005B6E96">
            <w:pPr>
              <w:rPr>
                <w:rFonts w:ascii="Times New Roman" w:hAnsi="Times New Roman" w:cs="Times New Roman"/>
              </w:rPr>
            </w:pPr>
            <w:r>
              <w:rPr>
                <w:rFonts w:ascii="Times New Roman" w:hAnsi="Times New Roman" w:cs="Times New Roman"/>
                <w:noProof/>
              </w:rPr>
              <w:drawing>
                <wp:inline distT="0" distB="0" distL="0" distR="0" wp14:anchorId="3620AD2C" wp14:editId="7475754E">
                  <wp:extent cx="6324600" cy="4977838"/>
                  <wp:effectExtent l="0" t="0" r="0" b="0"/>
                  <wp:docPr id="38141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0442" name="Picture 3814104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9740" cy="4989754"/>
                          </a:xfrm>
                          <a:prstGeom prst="rect">
                            <a:avLst/>
                          </a:prstGeom>
                        </pic:spPr>
                      </pic:pic>
                    </a:graphicData>
                  </a:graphic>
                </wp:inline>
              </w:drawing>
            </w:r>
          </w:p>
        </w:tc>
      </w:tr>
    </w:tbl>
    <w:p w14:paraId="1F19A71B" w14:textId="77777777" w:rsidR="005B6E96" w:rsidRPr="005B6E96" w:rsidRDefault="005B6E96" w:rsidP="005B6E96">
      <w:pPr>
        <w:rPr>
          <w:rFonts w:ascii="Times New Roman" w:hAnsi="Times New Roman" w:cs="Times New Roman"/>
        </w:rPr>
        <w:sectPr w:rsidR="005B6E96" w:rsidRPr="005B6E96" w:rsidSect="005B6E96">
          <w:pgSz w:w="16838" w:h="11906" w:orient="landscape"/>
          <w:pgMar w:top="1440" w:right="1440" w:bottom="1440" w:left="1440" w:header="708" w:footer="708" w:gutter="0"/>
          <w:cols w:space="708"/>
          <w:docGrid w:linePitch="360"/>
        </w:sectPr>
      </w:pPr>
    </w:p>
    <w:p w14:paraId="1C51F84C" w14:textId="786BD958" w:rsidR="00F440F4" w:rsidRDefault="007225D3">
      <w:pPr>
        <w:rPr>
          <w:rFonts w:ascii="Times New Roman" w:hAnsi="Times New Roman" w:cs="Times New Roman"/>
        </w:rPr>
      </w:pPr>
      <w:r>
        <w:rPr>
          <w:rFonts w:ascii="Times New Roman" w:hAnsi="Times New Roman" w:cs="Times New Roman"/>
        </w:rPr>
        <w:lastRenderedPageBreak/>
        <w:t>Table III</w:t>
      </w:r>
      <w:r w:rsidR="00F440F4" w:rsidRPr="00C30503">
        <w:rPr>
          <w:rFonts w:ascii="Times New Roman" w:hAnsi="Times New Roman" w:cs="Times New Roman"/>
        </w:rPr>
        <w:t>. Mean ± SD of seagrass species-specific sediment</w:t>
      </w:r>
      <w:r w:rsidR="00F440F4">
        <w:rPr>
          <w:rFonts w:ascii="Times New Roman" w:hAnsi="Times New Roman" w:cs="Times New Roman"/>
        </w:rPr>
        <w:t xml:space="preserve"> </w:t>
      </w:r>
      <w:r w:rsidR="00F440F4" w:rsidRPr="00C30503">
        <w:rPr>
          <w:rFonts w:ascii="Times New Roman" w:hAnsi="Times New Roman" w:cs="Times New Roman"/>
        </w:rPr>
        <w:t xml:space="preserve">C, </w:t>
      </w:r>
      <w:r w:rsidR="00F440F4">
        <w:rPr>
          <w:rFonts w:ascii="Times New Roman" w:hAnsi="Times New Roman" w:cs="Times New Roman"/>
        </w:rPr>
        <w:t xml:space="preserve">and </w:t>
      </w:r>
      <w:r w:rsidR="00F440F4" w:rsidRPr="00C30503">
        <w:rPr>
          <w:rFonts w:ascii="Times New Roman" w:hAnsi="Times New Roman" w:cs="Times New Roman"/>
        </w:rPr>
        <w:t>CO</w:t>
      </w:r>
      <w:r w:rsidR="00F440F4" w:rsidRPr="00C30503">
        <w:rPr>
          <w:rFonts w:ascii="Times New Roman" w:hAnsi="Times New Roman" w:cs="Times New Roman"/>
          <w:vertAlign w:val="subscript"/>
        </w:rPr>
        <w:t>2</w:t>
      </w:r>
      <w:r w:rsidR="00F440F4" w:rsidRPr="00C30503">
        <w:rPr>
          <w:rFonts w:ascii="Times New Roman" w:hAnsi="Times New Roman" w:cs="Times New Roman"/>
        </w:rPr>
        <w:t xml:space="preserve"> stocks and their economic value in US$ from our study sites of the coast of Odisha, </w:t>
      </w:r>
      <w:r w:rsidR="00F440F4">
        <w:rPr>
          <w:rFonts w:ascii="Times New Roman" w:hAnsi="Times New Roman" w:cs="Times New Roman"/>
        </w:rPr>
        <w:t xml:space="preserve">and compared with other studies from </w:t>
      </w:r>
      <w:r w:rsidR="00F440F4" w:rsidRPr="00C30503">
        <w:rPr>
          <w:rFonts w:ascii="Times New Roman" w:hAnsi="Times New Roman" w:cs="Times New Roman"/>
        </w:rPr>
        <w:t>India</w:t>
      </w:r>
      <w:r w:rsidR="00F440F4">
        <w:rPr>
          <w:rFonts w:ascii="Times New Roman" w:hAnsi="Times New Roman" w:cs="Times New Roman"/>
        </w:rPr>
        <w:t xml:space="preserve"> where sediment C stocks (top 10-30 cm) of </w:t>
      </w:r>
      <w:r w:rsidR="00F440F4" w:rsidRPr="005F1B32">
        <w:rPr>
          <w:rFonts w:ascii="Times New Roman" w:hAnsi="Times New Roman" w:cs="Times New Roman"/>
          <w:i/>
          <w:iCs/>
        </w:rPr>
        <w:t>H. ovalis</w:t>
      </w:r>
      <w:r w:rsidR="00F440F4">
        <w:rPr>
          <w:rFonts w:ascii="Times New Roman" w:hAnsi="Times New Roman" w:cs="Times New Roman"/>
        </w:rPr>
        <w:t xml:space="preserve"> or </w:t>
      </w:r>
      <w:r w:rsidR="00F440F4" w:rsidRPr="005F1B32">
        <w:rPr>
          <w:rFonts w:ascii="Times New Roman" w:hAnsi="Times New Roman" w:cs="Times New Roman"/>
          <w:i/>
          <w:iCs/>
        </w:rPr>
        <w:t>H. uninervis</w:t>
      </w:r>
      <w:r w:rsidR="00F440F4">
        <w:rPr>
          <w:rFonts w:ascii="Times New Roman" w:hAnsi="Times New Roman" w:cs="Times New Roman"/>
        </w:rPr>
        <w:t xml:space="preserve"> or </w:t>
      </w:r>
      <w:r w:rsidR="00F440F4" w:rsidRPr="005F1B32">
        <w:rPr>
          <w:rFonts w:ascii="Times New Roman" w:hAnsi="Times New Roman" w:cs="Times New Roman"/>
          <w:i/>
          <w:iCs/>
        </w:rPr>
        <w:t>R. maritima</w:t>
      </w:r>
      <w:r w:rsidR="00F440F4">
        <w:rPr>
          <w:rFonts w:ascii="Times New Roman" w:hAnsi="Times New Roman" w:cs="Times New Roman"/>
        </w:rPr>
        <w:t xml:space="preserve"> was included</w:t>
      </w:r>
      <w:r w:rsidR="00F440F4" w:rsidRPr="00C30503">
        <w:rPr>
          <w:rFonts w:ascii="Times New Roman" w:hAnsi="Times New Roman" w:cs="Times New Roman"/>
        </w:rPr>
        <w:t>.</w:t>
      </w:r>
    </w:p>
    <w:tbl>
      <w:tblPr>
        <w:tblStyle w:val="TableGrid"/>
        <w:tblW w:w="5000" w:type="pct"/>
        <w:tblLook w:val="04A0" w:firstRow="1" w:lastRow="0" w:firstColumn="1" w:lastColumn="0" w:noHBand="0" w:noVBand="1"/>
      </w:tblPr>
      <w:tblGrid>
        <w:gridCol w:w="1506"/>
        <w:gridCol w:w="1506"/>
        <w:gridCol w:w="1504"/>
        <w:gridCol w:w="1504"/>
        <w:gridCol w:w="1504"/>
        <w:gridCol w:w="1502"/>
      </w:tblGrid>
      <w:tr w:rsidR="00F440F4" w:rsidRPr="00C30503" w14:paraId="086628EF" w14:textId="77777777" w:rsidTr="0004690A">
        <w:trPr>
          <w:trHeight w:val="493"/>
        </w:trPr>
        <w:tc>
          <w:tcPr>
            <w:tcW w:w="835" w:type="pct"/>
            <w:tcBorders>
              <w:left w:val="nil"/>
              <w:bottom w:val="single" w:sz="4" w:space="0" w:color="auto"/>
              <w:right w:val="nil"/>
            </w:tcBorders>
          </w:tcPr>
          <w:p w14:paraId="0FAF4771" w14:textId="77777777" w:rsidR="00F440F4" w:rsidRPr="00C30503" w:rsidRDefault="00F440F4" w:rsidP="0004690A">
            <w:pPr>
              <w:rPr>
                <w:rFonts w:ascii="Times New Roman" w:hAnsi="Times New Roman" w:cs="Times New Roman"/>
                <w:b/>
                <w:bCs/>
              </w:rPr>
            </w:pPr>
          </w:p>
        </w:tc>
        <w:tc>
          <w:tcPr>
            <w:tcW w:w="2500" w:type="pct"/>
            <w:gridSpan w:val="3"/>
            <w:tcBorders>
              <w:left w:val="nil"/>
              <w:bottom w:val="single" w:sz="4" w:space="0" w:color="auto"/>
              <w:right w:val="nil"/>
            </w:tcBorders>
          </w:tcPr>
          <w:p w14:paraId="525466A2" w14:textId="77777777" w:rsidR="00F440F4" w:rsidRPr="00C30503" w:rsidRDefault="00F440F4" w:rsidP="0004690A">
            <w:pPr>
              <w:jc w:val="center"/>
              <w:rPr>
                <w:rFonts w:ascii="Times New Roman" w:hAnsi="Times New Roman" w:cs="Times New Roman"/>
                <w:b/>
                <w:bCs/>
              </w:rPr>
            </w:pPr>
            <w:r>
              <w:rPr>
                <w:rFonts w:ascii="Times New Roman" w:hAnsi="Times New Roman" w:cs="Times New Roman"/>
                <w:b/>
                <w:bCs/>
              </w:rPr>
              <w:t>This study</w:t>
            </w:r>
          </w:p>
        </w:tc>
        <w:tc>
          <w:tcPr>
            <w:tcW w:w="1665" w:type="pct"/>
            <w:gridSpan w:val="2"/>
            <w:tcBorders>
              <w:left w:val="nil"/>
              <w:bottom w:val="single" w:sz="4" w:space="0" w:color="auto"/>
              <w:right w:val="nil"/>
            </w:tcBorders>
          </w:tcPr>
          <w:p w14:paraId="0AF2319E" w14:textId="77777777" w:rsidR="00F440F4" w:rsidRDefault="00F440F4" w:rsidP="0004690A">
            <w:pPr>
              <w:rPr>
                <w:rFonts w:ascii="Times New Roman" w:hAnsi="Times New Roman" w:cs="Times New Roman"/>
                <w:b/>
                <w:bCs/>
              </w:rPr>
            </w:pPr>
            <w:r>
              <w:rPr>
                <w:rFonts w:ascii="Times New Roman" w:hAnsi="Times New Roman" w:cs="Times New Roman"/>
                <w:b/>
                <w:bCs/>
              </w:rPr>
              <w:t xml:space="preserve">Other studies from India </w:t>
            </w:r>
          </w:p>
        </w:tc>
      </w:tr>
      <w:tr w:rsidR="00F440F4" w:rsidRPr="00C30503" w14:paraId="753503AC" w14:textId="77777777" w:rsidTr="0004690A">
        <w:trPr>
          <w:trHeight w:val="493"/>
        </w:trPr>
        <w:tc>
          <w:tcPr>
            <w:tcW w:w="835" w:type="pct"/>
            <w:tcBorders>
              <w:left w:val="nil"/>
              <w:bottom w:val="single" w:sz="4" w:space="0" w:color="auto"/>
              <w:right w:val="nil"/>
            </w:tcBorders>
          </w:tcPr>
          <w:p w14:paraId="523D0495" w14:textId="77777777" w:rsidR="00F440F4" w:rsidRPr="00C30503" w:rsidRDefault="00F440F4" w:rsidP="0004690A">
            <w:pPr>
              <w:rPr>
                <w:rFonts w:ascii="Times New Roman" w:hAnsi="Times New Roman" w:cs="Times New Roman"/>
                <w:b/>
                <w:bCs/>
              </w:rPr>
            </w:pPr>
            <w:r w:rsidRPr="00C30503">
              <w:rPr>
                <w:rFonts w:ascii="Times New Roman" w:hAnsi="Times New Roman" w:cs="Times New Roman"/>
                <w:b/>
                <w:bCs/>
              </w:rPr>
              <w:t>Seagrass Species</w:t>
            </w:r>
          </w:p>
        </w:tc>
        <w:tc>
          <w:tcPr>
            <w:tcW w:w="834" w:type="pct"/>
            <w:tcBorders>
              <w:left w:val="nil"/>
              <w:bottom w:val="single" w:sz="4" w:space="0" w:color="auto"/>
              <w:right w:val="nil"/>
            </w:tcBorders>
          </w:tcPr>
          <w:p w14:paraId="09E5A4F8" w14:textId="77777777" w:rsidR="00F440F4" w:rsidRDefault="00F440F4" w:rsidP="0004690A">
            <w:pPr>
              <w:rPr>
                <w:rFonts w:ascii="Times New Roman" w:hAnsi="Times New Roman" w:cs="Times New Roman"/>
                <w:b/>
                <w:bCs/>
              </w:rPr>
            </w:pPr>
            <w:r w:rsidRPr="00C30503">
              <w:rPr>
                <w:rFonts w:ascii="Times New Roman" w:hAnsi="Times New Roman" w:cs="Times New Roman"/>
                <w:b/>
                <w:bCs/>
              </w:rPr>
              <w:t>C stocks</w:t>
            </w:r>
          </w:p>
          <w:p w14:paraId="49F67398" w14:textId="77777777" w:rsidR="00F440F4" w:rsidRPr="00C30503" w:rsidRDefault="00F440F4" w:rsidP="0004690A">
            <w:pPr>
              <w:rPr>
                <w:rFonts w:ascii="Times New Roman" w:hAnsi="Times New Roman" w:cs="Times New Roman"/>
                <w:b/>
                <w:bCs/>
              </w:rPr>
            </w:pPr>
            <w:r>
              <w:rPr>
                <w:rFonts w:ascii="Times New Roman" w:hAnsi="Times New Roman" w:cs="Times New Roman"/>
                <w:b/>
                <w:bCs/>
              </w:rPr>
              <w:t xml:space="preserve"> (Mg C ha</w:t>
            </w:r>
            <w:r w:rsidRPr="0096316A">
              <w:rPr>
                <w:rFonts w:ascii="Times New Roman" w:hAnsi="Times New Roman" w:cs="Times New Roman"/>
                <w:b/>
                <w:bCs/>
                <w:vertAlign w:val="superscript"/>
              </w:rPr>
              <w:t>-1</w:t>
            </w:r>
            <w:r>
              <w:rPr>
                <w:rFonts w:ascii="Times New Roman" w:hAnsi="Times New Roman" w:cs="Times New Roman"/>
                <w:b/>
                <w:bCs/>
              </w:rPr>
              <w:t>)</w:t>
            </w:r>
          </w:p>
        </w:tc>
        <w:tc>
          <w:tcPr>
            <w:tcW w:w="833" w:type="pct"/>
            <w:tcBorders>
              <w:left w:val="nil"/>
              <w:bottom w:val="single" w:sz="4" w:space="0" w:color="auto"/>
              <w:right w:val="nil"/>
            </w:tcBorders>
          </w:tcPr>
          <w:p w14:paraId="0EBD5C39" w14:textId="77777777" w:rsidR="00F440F4" w:rsidRDefault="00F440F4" w:rsidP="0004690A">
            <w:pPr>
              <w:rPr>
                <w:rFonts w:ascii="Times New Roman" w:hAnsi="Times New Roman" w:cs="Times New Roman"/>
                <w:b/>
                <w:bCs/>
              </w:rPr>
            </w:pPr>
            <w:r w:rsidRPr="00C30503">
              <w:rPr>
                <w:rFonts w:ascii="Times New Roman" w:hAnsi="Times New Roman" w:cs="Times New Roman"/>
                <w:b/>
                <w:bCs/>
              </w:rPr>
              <w:t>CO</w:t>
            </w:r>
            <w:r w:rsidRPr="0096316A">
              <w:rPr>
                <w:rFonts w:ascii="Times New Roman" w:hAnsi="Times New Roman" w:cs="Times New Roman"/>
                <w:b/>
                <w:bCs/>
                <w:vertAlign w:val="subscript"/>
              </w:rPr>
              <w:t>2</w:t>
            </w:r>
            <w:r w:rsidRPr="00C30503">
              <w:rPr>
                <w:rFonts w:ascii="Times New Roman" w:hAnsi="Times New Roman" w:cs="Times New Roman"/>
                <w:b/>
                <w:bCs/>
              </w:rPr>
              <w:t xml:space="preserve"> stocks</w:t>
            </w:r>
            <w:r>
              <w:rPr>
                <w:rFonts w:ascii="Times New Roman" w:hAnsi="Times New Roman" w:cs="Times New Roman"/>
                <w:b/>
                <w:bCs/>
              </w:rPr>
              <w:t xml:space="preserve"> </w:t>
            </w:r>
          </w:p>
          <w:p w14:paraId="1187AD8F" w14:textId="77777777" w:rsidR="00F440F4" w:rsidRPr="00C30503" w:rsidRDefault="00F440F4" w:rsidP="0004690A">
            <w:pPr>
              <w:rPr>
                <w:rFonts w:ascii="Times New Roman" w:hAnsi="Times New Roman" w:cs="Times New Roman"/>
                <w:b/>
                <w:bCs/>
              </w:rPr>
            </w:pPr>
            <w:r>
              <w:rPr>
                <w:rFonts w:ascii="Times New Roman" w:hAnsi="Times New Roman" w:cs="Times New Roman"/>
                <w:b/>
                <w:bCs/>
              </w:rPr>
              <w:t>(Mg CO</w:t>
            </w:r>
            <w:r w:rsidRPr="0096316A">
              <w:rPr>
                <w:rFonts w:ascii="Times New Roman" w:hAnsi="Times New Roman" w:cs="Times New Roman"/>
                <w:b/>
                <w:bCs/>
                <w:vertAlign w:val="subscript"/>
              </w:rPr>
              <w:t>2</w:t>
            </w:r>
            <w:r>
              <w:rPr>
                <w:rFonts w:ascii="Times New Roman" w:hAnsi="Times New Roman" w:cs="Times New Roman"/>
                <w:b/>
                <w:bCs/>
              </w:rPr>
              <w:t xml:space="preserve"> ha</w:t>
            </w:r>
            <w:r w:rsidRPr="0096316A">
              <w:rPr>
                <w:rFonts w:ascii="Times New Roman" w:hAnsi="Times New Roman" w:cs="Times New Roman"/>
                <w:b/>
                <w:bCs/>
                <w:vertAlign w:val="superscript"/>
              </w:rPr>
              <w:t>-1</w:t>
            </w:r>
            <w:r>
              <w:rPr>
                <w:rFonts w:ascii="Times New Roman" w:hAnsi="Times New Roman" w:cs="Times New Roman"/>
                <w:b/>
                <w:bCs/>
              </w:rPr>
              <w:t>)</w:t>
            </w:r>
          </w:p>
        </w:tc>
        <w:tc>
          <w:tcPr>
            <w:tcW w:w="833" w:type="pct"/>
            <w:tcBorders>
              <w:left w:val="nil"/>
              <w:bottom w:val="single" w:sz="4" w:space="0" w:color="auto"/>
              <w:right w:val="nil"/>
            </w:tcBorders>
          </w:tcPr>
          <w:p w14:paraId="1D19F8EE" w14:textId="77777777" w:rsidR="00F440F4" w:rsidRPr="00C30503" w:rsidRDefault="00F440F4" w:rsidP="0004690A">
            <w:pPr>
              <w:rPr>
                <w:rFonts w:ascii="Times New Roman" w:hAnsi="Times New Roman" w:cs="Times New Roman"/>
                <w:b/>
                <w:bCs/>
              </w:rPr>
            </w:pPr>
            <w:r w:rsidRPr="00C30503">
              <w:rPr>
                <w:rFonts w:ascii="Times New Roman" w:hAnsi="Times New Roman" w:cs="Times New Roman"/>
                <w:b/>
                <w:bCs/>
              </w:rPr>
              <w:t>Price in US$ millions</w:t>
            </w:r>
          </w:p>
        </w:tc>
        <w:tc>
          <w:tcPr>
            <w:tcW w:w="833" w:type="pct"/>
            <w:tcBorders>
              <w:left w:val="nil"/>
              <w:bottom w:val="single" w:sz="4" w:space="0" w:color="auto"/>
              <w:right w:val="nil"/>
            </w:tcBorders>
          </w:tcPr>
          <w:p w14:paraId="086F7BDC" w14:textId="77777777" w:rsidR="00F440F4" w:rsidRPr="00C30503" w:rsidRDefault="00F440F4" w:rsidP="0004690A">
            <w:pPr>
              <w:rPr>
                <w:rFonts w:ascii="Times New Roman" w:hAnsi="Times New Roman" w:cs="Times New Roman"/>
                <w:b/>
                <w:bCs/>
              </w:rPr>
            </w:pPr>
            <w:r>
              <w:rPr>
                <w:rFonts w:ascii="Times New Roman" w:hAnsi="Times New Roman" w:cs="Times New Roman"/>
                <w:b/>
                <w:bCs/>
              </w:rPr>
              <w:t>C stocks (Mg C ha</w:t>
            </w:r>
            <w:r w:rsidRPr="005F1B32">
              <w:rPr>
                <w:rFonts w:ascii="Times New Roman" w:hAnsi="Times New Roman" w:cs="Times New Roman"/>
                <w:b/>
                <w:bCs/>
                <w:vertAlign w:val="superscript"/>
              </w:rPr>
              <w:t>-1</w:t>
            </w:r>
            <w:r>
              <w:rPr>
                <w:rFonts w:ascii="Times New Roman" w:hAnsi="Times New Roman" w:cs="Times New Roman"/>
                <w:b/>
                <w:bCs/>
              </w:rPr>
              <w:t>)</w:t>
            </w:r>
          </w:p>
        </w:tc>
        <w:tc>
          <w:tcPr>
            <w:tcW w:w="832" w:type="pct"/>
            <w:tcBorders>
              <w:left w:val="nil"/>
              <w:bottom w:val="single" w:sz="4" w:space="0" w:color="auto"/>
              <w:right w:val="nil"/>
            </w:tcBorders>
          </w:tcPr>
          <w:p w14:paraId="37EF5FA5" w14:textId="77777777" w:rsidR="00F440F4" w:rsidRPr="00C30503" w:rsidRDefault="00F440F4" w:rsidP="0004690A">
            <w:pPr>
              <w:rPr>
                <w:rFonts w:ascii="Times New Roman" w:hAnsi="Times New Roman" w:cs="Times New Roman"/>
                <w:b/>
                <w:bCs/>
              </w:rPr>
            </w:pPr>
            <w:r>
              <w:rPr>
                <w:rFonts w:ascii="Times New Roman" w:hAnsi="Times New Roman" w:cs="Times New Roman"/>
                <w:b/>
                <w:bCs/>
              </w:rPr>
              <w:t>Reference</w:t>
            </w:r>
          </w:p>
        </w:tc>
      </w:tr>
      <w:tr w:rsidR="00F440F4" w:rsidRPr="002C6ECF" w14:paraId="37651117" w14:textId="77777777" w:rsidTr="0004690A">
        <w:trPr>
          <w:trHeight w:val="241"/>
        </w:trPr>
        <w:tc>
          <w:tcPr>
            <w:tcW w:w="835" w:type="pct"/>
            <w:tcBorders>
              <w:left w:val="nil"/>
              <w:bottom w:val="nil"/>
              <w:right w:val="nil"/>
            </w:tcBorders>
          </w:tcPr>
          <w:p w14:paraId="0DDAC94F" w14:textId="77777777" w:rsidR="00F440F4" w:rsidRPr="00C30503" w:rsidRDefault="00F440F4" w:rsidP="0004690A">
            <w:pPr>
              <w:rPr>
                <w:rFonts w:ascii="Times New Roman" w:hAnsi="Times New Roman" w:cs="Times New Roman"/>
                <w:i/>
                <w:iCs/>
              </w:rPr>
            </w:pPr>
            <w:r w:rsidRPr="00C30503">
              <w:rPr>
                <w:rFonts w:ascii="Times New Roman" w:hAnsi="Times New Roman" w:cs="Times New Roman"/>
                <w:i/>
                <w:iCs/>
              </w:rPr>
              <w:t>H. ovalis</w:t>
            </w:r>
          </w:p>
        </w:tc>
        <w:tc>
          <w:tcPr>
            <w:tcW w:w="834" w:type="pct"/>
            <w:tcBorders>
              <w:left w:val="nil"/>
              <w:bottom w:val="nil"/>
              <w:right w:val="nil"/>
            </w:tcBorders>
          </w:tcPr>
          <w:p w14:paraId="1D699DDD"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1.73 ± 0.97</w:t>
            </w:r>
          </w:p>
        </w:tc>
        <w:tc>
          <w:tcPr>
            <w:tcW w:w="833" w:type="pct"/>
            <w:tcBorders>
              <w:left w:val="nil"/>
              <w:bottom w:val="nil"/>
              <w:right w:val="nil"/>
            </w:tcBorders>
          </w:tcPr>
          <w:p w14:paraId="77D9E9AB"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6.37 ± 3.56</w:t>
            </w:r>
          </w:p>
        </w:tc>
        <w:tc>
          <w:tcPr>
            <w:tcW w:w="833" w:type="pct"/>
            <w:tcBorders>
              <w:left w:val="nil"/>
              <w:bottom w:val="nil"/>
              <w:right w:val="nil"/>
            </w:tcBorders>
          </w:tcPr>
          <w:p w14:paraId="7DE642C6"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0.00054± 0.0003</w:t>
            </w:r>
          </w:p>
        </w:tc>
        <w:tc>
          <w:tcPr>
            <w:tcW w:w="833" w:type="pct"/>
            <w:vMerge w:val="restart"/>
            <w:tcBorders>
              <w:left w:val="nil"/>
              <w:bottom w:val="nil"/>
              <w:right w:val="nil"/>
            </w:tcBorders>
          </w:tcPr>
          <w:p w14:paraId="059C974D" w14:textId="77777777" w:rsidR="00F440F4" w:rsidRPr="00C30503" w:rsidRDefault="00F440F4" w:rsidP="0004690A">
            <w:pPr>
              <w:rPr>
                <w:rFonts w:ascii="Times New Roman" w:hAnsi="Times New Roman" w:cs="Times New Roman"/>
              </w:rPr>
            </w:pPr>
            <w:r>
              <w:rPr>
                <w:rFonts w:ascii="Times New Roman" w:hAnsi="Times New Roman" w:cs="Times New Roman"/>
              </w:rPr>
              <w:t>0.99 to 11.9</w:t>
            </w:r>
          </w:p>
        </w:tc>
        <w:tc>
          <w:tcPr>
            <w:tcW w:w="832" w:type="pct"/>
            <w:vMerge w:val="restart"/>
            <w:tcBorders>
              <w:left w:val="nil"/>
              <w:bottom w:val="nil"/>
              <w:right w:val="nil"/>
            </w:tcBorders>
          </w:tcPr>
          <w:p w14:paraId="636511B4" w14:textId="77777777" w:rsidR="00F440F4" w:rsidRPr="002C6ECF" w:rsidRDefault="00F440F4" w:rsidP="0004690A">
            <w:pPr>
              <w:rPr>
                <w:rFonts w:ascii="Times New Roman" w:hAnsi="Times New Roman" w:cs="Times New Roman"/>
              </w:rPr>
            </w:pPr>
            <w:r w:rsidRPr="002C6ECF">
              <w:rPr>
                <w:rFonts w:ascii="Times New Roman" w:hAnsi="Times New Roman" w:cs="Times New Roman"/>
              </w:rPr>
              <w:t>Kaladharan et al., 2020, 2021, Murugan et a</w:t>
            </w:r>
            <w:r>
              <w:rPr>
                <w:rFonts w:ascii="Times New Roman" w:hAnsi="Times New Roman" w:cs="Times New Roman"/>
              </w:rPr>
              <w:t>l., 2024</w:t>
            </w:r>
          </w:p>
        </w:tc>
      </w:tr>
      <w:tr w:rsidR="00F440F4" w:rsidRPr="00C30503" w14:paraId="199542D1" w14:textId="77777777" w:rsidTr="0004690A">
        <w:trPr>
          <w:trHeight w:val="241"/>
        </w:trPr>
        <w:tc>
          <w:tcPr>
            <w:tcW w:w="835" w:type="pct"/>
            <w:tcBorders>
              <w:top w:val="nil"/>
              <w:left w:val="nil"/>
              <w:bottom w:val="nil"/>
              <w:right w:val="nil"/>
            </w:tcBorders>
          </w:tcPr>
          <w:p w14:paraId="3B4D6C02" w14:textId="77777777" w:rsidR="00F440F4" w:rsidRPr="00C30503" w:rsidRDefault="00F440F4" w:rsidP="0004690A">
            <w:pPr>
              <w:rPr>
                <w:rFonts w:ascii="Times New Roman" w:hAnsi="Times New Roman" w:cs="Times New Roman"/>
                <w:i/>
                <w:iCs/>
              </w:rPr>
            </w:pPr>
            <w:r w:rsidRPr="00C30503">
              <w:rPr>
                <w:rFonts w:ascii="Times New Roman" w:hAnsi="Times New Roman" w:cs="Times New Roman"/>
                <w:i/>
                <w:iCs/>
              </w:rPr>
              <w:t>H. uninervis</w:t>
            </w:r>
          </w:p>
        </w:tc>
        <w:tc>
          <w:tcPr>
            <w:tcW w:w="834" w:type="pct"/>
            <w:tcBorders>
              <w:top w:val="nil"/>
              <w:left w:val="nil"/>
              <w:bottom w:val="nil"/>
              <w:right w:val="nil"/>
            </w:tcBorders>
          </w:tcPr>
          <w:p w14:paraId="24355B99"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1.48 ± 0.26</w:t>
            </w:r>
          </w:p>
        </w:tc>
        <w:tc>
          <w:tcPr>
            <w:tcW w:w="833" w:type="pct"/>
            <w:tcBorders>
              <w:top w:val="nil"/>
              <w:left w:val="nil"/>
              <w:bottom w:val="nil"/>
              <w:right w:val="nil"/>
            </w:tcBorders>
          </w:tcPr>
          <w:p w14:paraId="2E07D260"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5.43 ± 0.98</w:t>
            </w:r>
          </w:p>
        </w:tc>
        <w:tc>
          <w:tcPr>
            <w:tcW w:w="833" w:type="pct"/>
            <w:tcBorders>
              <w:top w:val="nil"/>
              <w:left w:val="nil"/>
              <w:bottom w:val="nil"/>
              <w:right w:val="nil"/>
            </w:tcBorders>
          </w:tcPr>
          <w:p w14:paraId="7D1E85E3"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0.00046 ± 0.0008</w:t>
            </w:r>
          </w:p>
        </w:tc>
        <w:tc>
          <w:tcPr>
            <w:tcW w:w="833" w:type="pct"/>
            <w:vMerge/>
            <w:tcBorders>
              <w:top w:val="nil"/>
              <w:left w:val="nil"/>
              <w:bottom w:val="nil"/>
              <w:right w:val="nil"/>
            </w:tcBorders>
          </w:tcPr>
          <w:p w14:paraId="17034D94" w14:textId="77777777" w:rsidR="00F440F4" w:rsidRPr="00C30503" w:rsidRDefault="00F440F4" w:rsidP="0004690A">
            <w:pPr>
              <w:rPr>
                <w:rFonts w:ascii="Times New Roman" w:hAnsi="Times New Roman" w:cs="Times New Roman"/>
              </w:rPr>
            </w:pPr>
          </w:p>
        </w:tc>
        <w:tc>
          <w:tcPr>
            <w:tcW w:w="832" w:type="pct"/>
            <w:vMerge/>
            <w:tcBorders>
              <w:top w:val="nil"/>
              <w:left w:val="nil"/>
              <w:bottom w:val="nil"/>
              <w:right w:val="nil"/>
            </w:tcBorders>
          </w:tcPr>
          <w:p w14:paraId="74C3E0D5" w14:textId="77777777" w:rsidR="00F440F4" w:rsidRPr="00C30503" w:rsidRDefault="00F440F4" w:rsidP="0004690A">
            <w:pPr>
              <w:rPr>
                <w:rFonts w:ascii="Times New Roman" w:hAnsi="Times New Roman" w:cs="Times New Roman"/>
              </w:rPr>
            </w:pPr>
          </w:p>
        </w:tc>
      </w:tr>
      <w:tr w:rsidR="00F440F4" w:rsidRPr="00C30503" w14:paraId="5501D3EF" w14:textId="77777777" w:rsidTr="0004690A">
        <w:trPr>
          <w:trHeight w:val="241"/>
        </w:trPr>
        <w:tc>
          <w:tcPr>
            <w:tcW w:w="835" w:type="pct"/>
            <w:tcBorders>
              <w:top w:val="nil"/>
              <w:left w:val="nil"/>
              <w:right w:val="nil"/>
            </w:tcBorders>
          </w:tcPr>
          <w:p w14:paraId="0E311416" w14:textId="77777777" w:rsidR="00F440F4" w:rsidRPr="00C30503" w:rsidRDefault="00F440F4" w:rsidP="0004690A">
            <w:pPr>
              <w:rPr>
                <w:rFonts w:ascii="Times New Roman" w:hAnsi="Times New Roman" w:cs="Times New Roman"/>
                <w:i/>
                <w:iCs/>
              </w:rPr>
            </w:pPr>
            <w:r w:rsidRPr="00C30503">
              <w:rPr>
                <w:rFonts w:ascii="Times New Roman" w:hAnsi="Times New Roman" w:cs="Times New Roman"/>
                <w:i/>
                <w:iCs/>
              </w:rPr>
              <w:t>R. maritima</w:t>
            </w:r>
          </w:p>
        </w:tc>
        <w:tc>
          <w:tcPr>
            <w:tcW w:w="834" w:type="pct"/>
            <w:tcBorders>
              <w:top w:val="nil"/>
              <w:left w:val="nil"/>
              <w:right w:val="nil"/>
            </w:tcBorders>
          </w:tcPr>
          <w:p w14:paraId="0BDC4066"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6.93 ± 2.28</w:t>
            </w:r>
          </w:p>
        </w:tc>
        <w:tc>
          <w:tcPr>
            <w:tcW w:w="833" w:type="pct"/>
            <w:tcBorders>
              <w:top w:val="nil"/>
              <w:left w:val="nil"/>
              <w:right w:val="nil"/>
            </w:tcBorders>
          </w:tcPr>
          <w:p w14:paraId="1B9F4992"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25.44 ± 8.39</w:t>
            </w:r>
          </w:p>
        </w:tc>
        <w:tc>
          <w:tcPr>
            <w:tcW w:w="833" w:type="pct"/>
            <w:tcBorders>
              <w:top w:val="nil"/>
              <w:left w:val="nil"/>
              <w:right w:val="nil"/>
            </w:tcBorders>
          </w:tcPr>
          <w:p w14:paraId="48D62893" w14:textId="77777777" w:rsidR="00F440F4" w:rsidRPr="00C30503" w:rsidRDefault="00F440F4" w:rsidP="0004690A">
            <w:pPr>
              <w:rPr>
                <w:rFonts w:ascii="Times New Roman" w:hAnsi="Times New Roman" w:cs="Times New Roman"/>
              </w:rPr>
            </w:pPr>
            <w:r w:rsidRPr="00C30503">
              <w:rPr>
                <w:rFonts w:ascii="Times New Roman" w:hAnsi="Times New Roman" w:cs="Times New Roman"/>
              </w:rPr>
              <w:t>0.0021 ± 0.0007</w:t>
            </w:r>
          </w:p>
        </w:tc>
        <w:tc>
          <w:tcPr>
            <w:tcW w:w="833" w:type="pct"/>
            <w:tcBorders>
              <w:top w:val="nil"/>
              <w:left w:val="nil"/>
              <w:right w:val="nil"/>
            </w:tcBorders>
          </w:tcPr>
          <w:p w14:paraId="5ADF74A1" w14:textId="77777777" w:rsidR="00F440F4" w:rsidRPr="00C30503" w:rsidRDefault="00F440F4" w:rsidP="0004690A">
            <w:pPr>
              <w:rPr>
                <w:rFonts w:ascii="Times New Roman" w:hAnsi="Times New Roman" w:cs="Times New Roman"/>
              </w:rPr>
            </w:pPr>
            <w:r>
              <w:rPr>
                <w:rFonts w:ascii="Times New Roman" w:hAnsi="Times New Roman" w:cs="Times New Roman"/>
              </w:rPr>
              <w:t>NA</w:t>
            </w:r>
          </w:p>
        </w:tc>
        <w:tc>
          <w:tcPr>
            <w:tcW w:w="832" w:type="pct"/>
            <w:tcBorders>
              <w:top w:val="nil"/>
              <w:left w:val="nil"/>
              <w:right w:val="nil"/>
            </w:tcBorders>
          </w:tcPr>
          <w:p w14:paraId="498A2D8A" w14:textId="77777777" w:rsidR="00F440F4" w:rsidRPr="00C30503" w:rsidRDefault="00F440F4" w:rsidP="0004690A">
            <w:pPr>
              <w:rPr>
                <w:rFonts w:ascii="Times New Roman" w:hAnsi="Times New Roman" w:cs="Times New Roman"/>
              </w:rPr>
            </w:pPr>
            <w:r>
              <w:rPr>
                <w:rFonts w:ascii="Times New Roman" w:hAnsi="Times New Roman" w:cs="Times New Roman"/>
              </w:rPr>
              <w:t>NA</w:t>
            </w:r>
          </w:p>
        </w:tc>
      </w:tr>
    </w:tbl>
    <w:p w14:paraId="63847CBE" w14:textId="77777777" w:rsidR="00F440F4" w:rsidRDefault="00F440F4">
      <w:pPr>
        <w:rPr>
          <w:rFonts w:ascii="Times New Roman" w:hAnsi="Times New Roman" w:cs="Times New Roman"/>
        </w:rPr>
      </w:pPr>
    </w:p>
    <w:p w14:paraId="5A7047BA" w14:textId="3F78DB83" w:rsidR="00F440F4" w:rsidRDefault="007225D3">
      <w:pPr>
        <w:rPr>
          <w:rFonts w:ascii="Times New Roman" w:hAnsi="Times New Roman" w:cs="Times New Roman"/>
        </w:rPr>
      </w:pPr>
      <w:r>
        <w:rPr>
          <w:rFonts w:ascii="Times New Roman" w:hAnsi="Times New Roman" w:cs="Times New Roman"/>
        </w:rPr>
        <w:t>Table IV</w:t>
      </w:r>
      <w:r w:rsidR="00F440F4" w:rsidRPr="00C30503">
        <w:rPr>
          <w:rFonts w:ascii="Times New Roman" w:hAnsi="Times New Roman" w:cs="Times New Roman"/>
        </w:rPr>
        <w:t xml:space="preserve">. Principal component contributions for the PCA results presented in Figure </w:t>
      </w:r>
      <w:r w:rsidR="00F440F4">
        <w:rPr>
          <w:rFonts w:ascii="Times New Roman" w:hAnsi="Times New Roman" w:cs="Times New Roman"/>
        </w:rPr>
        <w:t>3.</w:t>
      </w:r>
    </w:p>
    <w:tbl>
      <w:tblPr>
        <w:tblStyle w:val="TableGrid"/>
        <w:tblW w:w="5000" w:type="pct"/>
        <w:tblLook w:val="04A0" w:firstRow="1" w:lastRow="0" w:firstColumn="1" w:lastColumn="0" w:noHBand="0" w:noVBand="1"/>
      </w:tblPr>
      <w:tblGrid>
        <w:gridCol w:w="989"/>
        <w:gridCol w:w="3044"/>
        <w:gridCol w:w="995"/>
        <w:gridCol w:w="995"/>
        <w:gridCol w:w="995"/>
        <w:gridCol w:w="995"/>
        <w:gridCol w:w="1003"/>
      </w:tblGrid>
      <w:tr w:rsidR="00F440F4" w:rsidRPr="00735F47" w14:paraId="088421A6" w14:textId="77777777" w:rsidTr="0004690A">
        <w:trPr>
          <w:trHeight w:val="238"/>
        </w:trPr>
        <w:tc>
          <w:tcPr>
            <w:tcW w:w="548" w:type="pct"/>
          </w:tcPr>
          <w:p w14:paraId="207C9E1D" w14:textId="77777777" w:rsidR="00F440F4" w:rsidRPr="00735F47" w:rsidRDefault="00F440F4" w:rsidP="0004690A">
            <w:pPr>
              <w:rPr>
                <w:rFonts w:ascii="Times New Roman" w:eastAsia="Times New Roman" w:hAnsi="Times New Roman" w:cs="Times New Roman"/>
                <w:kern w:val="0"/>
                <w:sz w:val="20"/>
                <w:szCs w:val="20"/>
                <w14:ligatures w14:val="none"/>
              </w:rPr>
            </w:pPr>
          </w:p>
        </w:tc>
        <w:tc>
          <w:tcPr>
            <w:tcW w:w="1688" w:type="pct"/>
            <w:noWrap/>
            <w:hideMark/>
          </w:tcPr>
          <w:p w14:paraId="67CA7575" w14:textId="77777777" w:rsidR="00F440F4" w:rsidRPr="00735F47" w:rsidRDefault="00F440F4" w:rsidP="0004690A">
            <w:pPr>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 summary</w:t>
            </w:r>
          </w:p>
        </w:tc>
        <w:tc>
          <w:tcPr>
            <w:tcW w:w="552" w:type="pct"/>
            <w:noWrap/>
            <w:hideMark/>
          </w:tcPr>
          <w:p w14:paraId="5D08E8D0" w14:textId="77777777" w:rsidR="00F440F4" w:rsidRPr="00735F47" w:rsidRDefault="00F440F4" w:rsidP="0004690A">
            <w:pPr>
              <w:jc w:val="right"/>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PC1</w:t>
            </w:r>
          </w:p>
        </w:tc>
        <w:tc>
          <w:tcPr>
            <w:tcW w:w="552" w:type="pct"/>
            <w:noWrap/>
            <w:hideMark/>
          </w:tcPr>
          <w:p w14:paraId="39D84F33" w14:textId="77777777" w:rsidR="00F440F4" w:rsidRPr="00735F47" w:rsidRDefault="00F440F4" w:rsidP="0004690A">
            <w:pPr>
              <w:jc w:val="right"/>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PC2</w:t>
            </w:r>
          </w:p>
        </w:tc>
        <w:tc>
          <w:tcPr>
            <w:tcW w:w="552" w:type="pct"/>
            <w:noWrap/>
            <w:hideMark/>
          </w:tcPr>
          <w:p w14:paraId="3A6336FD" w14:textId="77777777" w:rsidR="00F440F4" w:rsidRPr="00735F47" w:rsidRDefault="00F440F4" w:rsidP="0004690A">
            <w:pPr>
              <w:jc w:val="right"/>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PC3</w:t>
            </w:r>
          </w:p>
        </w:tc>
        <w:tc>
          <w:tcPr>
            <w:tcW w:w="552" w:type="pct"/>
            <w:noWrap/>
            <w:hideMark/>
          </w:tcPr>
          <w:p w14:paraId="0B414B20" w14:textId="77777777" w:rsidR="00F440F4" w:rsidRPr="00735F47" w:rsidRDefault="00F440F4" w:rsidP="0004690A">
            <w:pPr>
              <w:jc w:val="right"/>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PC4</w:t>
            </w:r>
          </w:p>
        </w:tc>
        <w:tc>
          <w:tcPr>
            <w:tcW w:w="556" w:type="pct"/>
            <w:noWrap/>
            <w:hideMark/>
          </w:tcPr>
          <w:p w14:paraId="62EBBB7A" w14:textId="77777777" w:rsidR="00F440F4" w:rsidRPr="00735F47" w:rsidRDefault="00F440F4" w:rsidP="0004690A">
            <w:pPr>
              <w:jc w:val="right"/>
              <w:rPr>
                <w:rFonts w:ascii="Times New Roman" w:eastAsia="Times New Roman" w:hAnsi="Times New Roman" w:cs="Times New Roman"/>
                <w:b/>
                <w:bCs/>
                <w:kern w:val="0"/>
                <w:sz w:val="20"/>
                <w:szCs w:val="20"/>
                <w14:ligatures w14:val="none"/>
              </w:rPr>
            </w:pPr>
            <w:r w:rsidRPr="00735F47">
              <w:rPr>
                <w:rFonts w:ascii="Times New Roman" w:eastAsia="Times New Roman" w:hAnsi="Times New Roman" w:cs="Times New Roman"/>
                <w:b/>
                <w:bCs/>
                <w:kern w:val="0"/>
                <w:sz w:val="20"/>
                <w:szCs w:val="20"/>
                <w14:ligatures w14:val="none"/>
              </w:rPr>
              <w:t>PC5</w:t>
            </w:r>
          </w:p>
        </w:tc>
      </w:tr>
      <w:tr w:rsidR="00F440F4" w:rsidRPr="00735F47" w14:paraId="72377683" w14:textId="77777777" w:rsidTr="0004690A">
        <w:trPr>
          <w:trHeight w:val="238"/>
        </w:trPr>
        <w:tc>
          <w:tcPr>
            <w:tcW w:w="548" w:type="pct"/>
          </w:tcPr>
          <w:p w14:paraId="500B871D"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C stocks</w:t>
            </w:r>
          </w:p>
        </w:tc>
        <w:tc>
          <w:tcPr>
            <w:tcW w:w="1688" w:type="pct"/>
            <w:noWrap/>
            <w:hideMark/>
          </w:tcPr>
          <w:p w14:paraId="654B4B02"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 Eigenvalue</w:t>
            </w:r>
          </w:p>
        </w:tc>
        <w:tc>
          <w:tcPr>
            <w:tcW w:w="552" w:type="pct"/>
            <w:noWrap/>
            <w:hideMark/>
          </w:tcPr>
          <w:p w14:paraId="14898603"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8.454</w:t>
            </w:r>
          </w:p>
        </w:tc>
        <w:tc>
          <w:tcPr>
            <w:tcW w:w="552" w:type="pct"/>
            <w:noWrap/>
            <w:hideMark/>
          </w:tcPr>
          <w:p w14:paraId="7AE6E559"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4.598</w:t>
            </w:r>
          </w:p>
        </w:tc>
        <w:tc>
          <w:tcPr>
            <w:tcW w:w="552" w:type="pct"/>
            <w:noWrap/>
            <w:hideMark/>
          </w:tcPr>
          <w:p w14:paraId="06F97362"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4.106</w:t>
            </w:r>
          </w:p>
        </w:tc>
        <w:tc>
          <w:tcPr>
            <w:tcW w:w="552" w:type="pct"/>
            <w:noWrap/>
            <w:hideMark/>
          </w:tcPr>
          <w:p w14:paraId="2ACC2762"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2.164</w:t>
            </w:r>
          </w:p>
        </w:tc>
        <w:tc>
          <w:tcPr>
            <w:tcW w:w="556" w:type="pct"/>
            <w:noWrap/>
            <w:hideMark/>
          </w:tcPr>
          <w:p w14:paraId="750F9797"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1.676</w:t>
            </w:r>
          </w:p>
        </w:tc>
      </w:tr>
      <w:tr w:rsidR="00F440F4" w:rsidRPr="00735F47" w14:paraId="411D71E5" w14:textId="77777777" w:rsidTr="0004690A">
        <w:trPr>
          <w:trHeight w:val="238"/>
        </w:trPr>
        <w:tc>
          <w:tcPr>
            <w:tcW w:w="548" w:type="pct"/>
          </w:tcPr>
          <w:p w14:paraId="54CA66C4" w14:textId="77777777" w:rsidR="00F440F4" w:rsidRPr="00735F47" w:rsidRDefault="00F440F4" w:rsidP="0004690A">
            <w:pPr>
              <w:rPr>
                <w:rFonts w:ascii="Times New Roman" w:eastAsia="Times New Roman" w:hAnsi="Times New Roman" w:cs="Times New Roman"/>
                <w:kern w:val="0"/>
                <w:sz w:val="20"/>
                <w:szCs w:val="20"/>
                <w14:ligatures w14:val="none"/>
              </w:rPr>
            </w:pPr>
          </w:p>
        </w:tc>
        <w:tc>
          <w:tcPr>
            <w:tcW w:w="1688" w:type="pct"/>
            <w:noWrap/>
            <w:hideMark/>
          </w:tcPr>
          <w:p w14:paraId="73D54BAF"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 Proportion of variance</w:t>
            </w:r>
          </w:p>
        </w:tc>
        <w:tc>
          <w:tcPr>
            <w:tcW w:w="552" w:type="pct"/>
            <w:noWrap/>
            <w:hideMark/>
          </w:tcPr>
          <w:p w14:paraId="58C57AA6"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40.26%</w:t>
            </w:r>
          </w:p>
        </w:tc>
        <w:tc>
          <w:tcPr>
            <w:tcW w:w="552" w:type="pct"/>
            <w:noWrap/>
            <w:hideMark/>
          </w:tcPr>
          <w:p w14:paraId="2AFF18BC"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21.90%</w:t>
            </w:r>
          </w:p>
        </w:tc>
        <w:tc>
          <w:tcPr>
            <w:tcW w:w="552" w:type="pct"/>
            <w:noWrap/>
            <w:hideMark/>
          </w:tcPr>
          <w:p w14:paraId="1764A364"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19.55%</w:t>
            </w:r>
          </w:p>
        </w:tc>
        <w:tc>
          <w:tcPr>
            <w:tcW w:w="552" w:type="pct"/>
            <w:noWrap/>
            <w:hideMark/>
          </w:tcPr>
          <w:p w14:paraId="0ADCE48F"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10.31%</w:t>
            </w:r>
          </w:p>
        </w:tc>
        <w:tc>
          <w:tcPr>
            <w:tcW w:w="556" w:type="pct"/>
            <w:noWrap/>
            <w:hideMark/>
          </w:tcPr>
          <w:p w14:paraId="57390263"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7.98%</w:t>
            </w:r>
          </w:p>
        </w:tc>
      </w:tr>
      <w:tr w:rsidR="00F440F4" w:rsidRPr="00735F47" w14:paraId="349F2839" w14:textId="77777777" w:rsidTr="0004690A">
        <w:trPr>
          <w:trHeight w:val="476"/>
        </w:trPr>
        <w:tc>
          <w:tcPr>
            <w:tcW w:w="548" w:type="pct"/>
          </w:tcPr>
          <w:p w14:paraId="21A7478B" w14:textId="77777777" w:rsidR="00F440F4" w:rsidRPr="00735F47" w:rsidRDefault="00F440F4" w:rsidP="0004690A">
            <w:pPr>
              <w:rPr>
                <w:rFonts w:ascii="Times New Roman" w:eastAsia="Times New Roman" w:hAnsi="Times New Roman" w:cs="Times New Roman"/>
                <w:kern w:val="0"/>
                <w:sz w:val="20"/>
                <w:szCs w:val="20"/>
                <w14:ligatures w14:val="none"/>
              </w:rPr>
            </w:pPr>
          </w:p>
        </w:tc>
        <w:tc>
          <w:tcPr>
            <w:tcW w:w="1688" w:type="pct"/>
            <w:noWrap/>
            <w:hideMark/>
          </w:tcPr>
          <w:p w14:paraId="297061CF"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Cumulative proportion of variance</w:t>
            </w:r>
          </w:p>
        </w:tc>
        <w:tc>
          <w:tcPr>
            <w:tcW w:w="552" w:type="pct"/>
            <w:noWrap/>
            <w:hideMark/>
          </w:tcPr>
          <w:p w14:paraId="57651285"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40.26%</w:t>
            </w:r>
          </w:p>
        </w:tc>
        <w:tc>
          <w:tcPr>
            <w:tcW w:w="552" w:type="pct"/>
            <w:noWrap/>
            <w:hideMark/>
          </w:tcPr>
          <w:p w14:paraId="5B846DBA"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62.16%</w:t>
            </w:r>
          </w:p>
        </w:tc>
        <w:tc>
          <w:tcPr>
            <w:tcW w:w="552" w:type="pct"/>
            <w:noWrap/>
            <w:hideMark/>
          </w:tcPr>
          <w:p w14:paraId="02726A9E"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81.71%</w:t>
            </w:r>
          </w:p>
        </w:tc>
        <w:tc>
          <w:tcPr>
            <w:tcW w:w="552" w:type="pct"/>
            <w:noWrap/>
            <w:hideMark/>
          </w:tcPr>
          <w:p w14:paraId="7A70CE0A"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92.02%</w:t>
            </w:r>
          </w:p>
        </w:tc>
        <w:tc>
          <w:tcPr>
            <w:tcW w:w="556" w:type="pct"/>
            <w:noWrap/>
            <w:hideMark/>
          </w:tcPr>
          <w:p w14:paraId="549D6100"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100.00%</w:t>
            </w:r>
          </w:p>
        </w:tc>
      </w:tr>
      <w:tr w:rsidR="00F440F4" w:rsidRPr="00735F47" w14:paraId="4F4CCABC" w14:textId="77777777" w:rsidTr="0004690A">
        <w:trPr>
          <w:trHeight w:val="238"/>
        </w:trPr>
        <w:tc>
          <w:tcPr>
            <w:tcW w:w="548" w:type="pct"/>
          </w:tcPr>
          <w:p w14:paraId="58D6E9C6"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N stocks</w:t>
            </w:r>
          </w:p>
        </w:tc>
        <w:tc>
          <w:tcPr>
            <w:tcW w:w="1688" w:type="pct"/>
            <w:noWrap/>
            <w:hideMark/>
          </w:tcPr>
          <w:p w14:paraId="47D32D51"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 Eigenvalue</w:t>
            </w:r>
          </w:p>
        </w:tc>
        <w:tc>
          <w:tcPr>
            <w:tcW w:w="552" w:type="pct"/>
            <w:noWrap/>
            <w:hideMark/>
          </w:tcPr>
          <w:p w14:paraId="0B7E54D8"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7.952</w:t>
            </w:r>
          </w:p>
        </w:tc>
        <w:tc>
          <w:tcPr>
            <w:tcW w:w="552" w:type="pct"/>
            <w:noWrap/>
            <w:hideMark/>
          </w:tcPr>
          <w:p w14:paraId="0889A2D6"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4.862</w:t>
            </w:r>
          </w:p>
        </w:tc>
        <w:tc>
          <w:tcPr>
            <w:tcW w:w="552" w:type="pct"/>
            <w:noWrap/>
            <w:hideMark/>
          </w:tcPr>
          <w:p w14:paraId="2338A058"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4.257</w:t>
            </w:r>
          </w:p>
        </w:tc>
        <w:tc>
          <w:tcPr>
            <w:tcW w:w="552" w:type="pct"/>
            <w:noWrap/>
            <w:hideMark/>
          </w:tcPr>
          <w:p w14:paraId="4E6C1713"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2.331</w:t>
            </w:r>
          </w:p>
        </w:tc>
        <w:tc>
          <w:tcPr>
            <w:tcW w:w="556" w:type="pct"/>
            <w:noWrap/>
            <w:hideMark/>
          </w:tcPr>
          <w:p w14:paraId="23BE1C34"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1.598</w:t>
            </w:r>
          </w:p>
        </w:tc>
      </w:tr>
      <w:tr w:rsidR="00F440F4" w:rsidRPr="00735F47" w14:paraId="3675E213" w14:textId="77777777" w:rsidTr="0004690A">
        <w:trPr>
          <w:trHeight w:val="238"/>
        </w:trPr>
        <w:tc>
          <w:tcPr>
            <w:tcW w:w="548" w:type="pct"/>
          </w:tcPr>
          <w:p w14:paraId="500A71F3" w14:textId="77777777" w:rsidR="00F440F4" w:rsidRPr="00735F47" w:rsidRDefault="00F440F4" w:rsidP="0004690A">
            <w:pPr>
              <w:rPr>
                <w:rFonts w:ascii="Times New Roman" w:eastAsia="Times New Roman" w:hAnsi="Times New Roman" w:cs="Times New Roman"/>
                <w:kern w:val="0"/>
                <w:sz w:val="20"/>
                <w:szCs w:val="20"/>
                <w14:ligatures w14:val="none"/>
              </w:rPr>
            </w:pPr>
          </w:p>
        </w:tc>
        <w:tc>
          <w:tcPr>
            <w:tcW w:w="1688" w:type="pct"/>
            <w:noWrap/>
            <w:hideMark/>
          </w:tcPr>
          <w:p w14:paraId="3BC26772"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 Proportion of variance</w:t>
            </w:r>
          </w:p>
        </w:tc>
        <w:tc>
          <w:tcPr>
            <w:tcW w:w="552" w:type="pct"/>
            <w:noWrap/>
            <w:hideMark/>
          </w:tcPr>
          <w:p w14:paraId="2C075708"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37.87%</w:t>
            </w:r>
          </w:p>
        </w:tc>
        <w:tc>
          <w:tcPr>
            <w:tcW w:w="552" w:type="pct"/>
            <w:noWrap/>
            <w:hideMark/>
          </w:tcPr>
          <w:p w14:paraId="30A2A6D9"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23.15%</w:t>
            </w:r>
          </w:p>
        </w:tc>
        <w:tc>
          <w:tcPr>
            <w:tcW w:w="552" w:type="pct"/>
            <w:noWrap/>
            <w:hideMark/>
          </w:tcPr>
          <w:p w14:paraId="6AE79D9C"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20.27%</w:t>
            </w:r>
          </w:p>
        </w:tc>
        <w:tc>
          <w:tcPr>
            <w:tcW w:w="552" w:type="pct"/>
            <w:noWrap/>
            <w:hideMark/>
          </w:tcPr>
          <w:p w14:paraId="52964E26"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11.10%</w:t>
            </w:r>
          </w:p>
        </w:tc>
        <w:tc>
          <w:tcPr>
            <w:tcW w:w="556" w:type="pct"/>
            <w:noWrap/>
            <w:hideMark/>
          </w:tcPr>
          <w:p w14:paraId="6B40F7F8"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7.61%</w:t>
            </w:r>
          </w:p>
        </w:tc>
      </w:tr>
      <w:tr w:rsidR="00F440F4" w:rsidRPr="00735F47" w14:paraId="638EC92F" w14:textId="77777777" w:rsidTr="0004690A">
        <w:trPr>
          <w:trHeight w:val="476"/>
        </w:trPr>
        <w:tc>
          <w:tcPr>
            <w:tcW w:w="548" w:type="pct"/>
          </w:tcPr>
          <w:p w14:paraId="636ECBD7" w14:textId="77777777" w:rsidR="00F440F4" w:rsidRPr="00735F47" w:rsidRDefault="00F440F4" w:rsidP="0004690A">
            <w:pPr>
              <w:rPr>
                <w:rFonts w:ascii="Times New Roman" w:eastAsia="Times New Roman" w:hAnsi="Times New Roman" w:cs="Times New Roman"/>
                <w:kern w:val="0"/>
                <w:sz w:val="20"/>
                <w:szCs w:val="20"/>
                <w14:ligatures w14:val="none"/>
              </w:rPr>
            </w:pPr>
          </w:p>
        </w:tc>
        <w:tc>
          <w:tcPr>
            <w:tcW w:w="1688" w:type="pct"/>
            <w:noWrap/>
            <w:hideMark/>
          </w:tcPr>
          <w:p w14:paraId="2C8EE840" w14:textId="77777777" w:rsidR="00F440F4" w:rsidRPr="00735F47" w:rsidRDefault="00F440F4" w:rsidP="0004690A">
            <w:pPr>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Cumulative proportion of variance</w:t>
            </w:r>
          </w:p>
        </w:tc>
        <w:tc>
          <w:tcPr>
            <w:tcW w:w="552" w:type="pct"/>
            <w:noWrap/>
            <w:hideMark/>
          </w:tcPr>
          <w:p w14:paraId="01709D5F"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37.87%</w:t>
            </w:r>
          </w:p>
        </w:tc>
        <w:tc>
          <w:tcPr>
            <w:tcW w:w="552" w:type="pct"/>
            <w:noWrap/>
            <w:hideMark/>
          </w:tcPr>
          <w:p w14:paraId="5851E8E0"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61.02%</w:t>
            </w:r>
          </w:p>
        </w:tc>
        <w:tc>
          <w:tcPr>
            <w:tcW w:w="552" w:type="pct"/>
            <w:noWrap/>
            <w:hideMark/>
          </w:tcPr>
          <w:p w14:paraId="595FCF63"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81.29%</w:t>
            </w:r>
          </w:p>
        </w:tc>
        <w:tc>
          <w:tcPr>
            <w:tcW w:w="552" w:type="pct"/>
            <w:noWrap/>
            <w:hideMark/>
          </w:tcPr>
          <w:p w14:paraId="4BA3F17D"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92.39%</w:t>
            </w:r>
          </w:p>
        </w:tc>
        <w:tc>
          <w:tcPr>
            <w:tcW w:w="556" w:type="pct"/>
            <w:noWrap/>
            <w:hideMark/>
          </w:tcPr>
          <w:p w14:paraId="6B743128" w14:textId="77777777" w:rsidR="00F440F4" w:rsidRPr="00735F47" w:rsidRDefault="00F440F4" w:rsidP="0004690A">
            <w:pPr>
              <w:jc w:val="right"/>
              <w:rPr>
                <w:rFonts w:ascii="Times New Roman" w:eastAsia="Times New Roman" w:hAnsi="Times New Roman" w:cs="Times New Roman"/>
                <w:kern w:val="0"/>
                <w:sz w:val="20"/>
                <w:szCs w:val="20"/>
                <w14:ligatures w14:val="none"/>
              </w:rPr>
            </w:pPr>
            <w:r w:rsidRPr="00735F47">
              <w:rPr>
                <w:rFonts w:ascii="Times New Roman" w:eastAsia="Times New Roman" w:hAnsi="Times New Roman" w:cs="Times New Roman"/>
                <w:kern w:val="0"/>
                <w:sz w:val="20"/>
                <w:szCs w:val="20"/>
                <w14:ligatures w14:val="none"/>
              </w:rPr>
              <w:t>100.00%</w:t>
            </w:r>
          </w:p>
        </w:tc>
      </w:tr>
    </w:tbl>
    <w:p w14:paraId="775D4D47" w14:textId="77777777" w:rsidR="00F440F4" w:rsidRDefault="00F440F4">
      <w:pPr>
        <w:rPr>
          <w:rFonts w:ascii="Times New Roman" w:hAnsi="Times New Roman" w:cs="Times New Roman"/>
        </w:rPr>
      </w:pPr>
    </w:p>
    <w:p w14:paraId="44001894" w14:textId="77777777" w:rsidR="00F440F4" w:rsidRDefault="00F440F4">
      <w:pPr>
        <w:rPr>
          <w:rFonts w:ascii="Times New Roman" w:hAnsi="Times New Roman" w:cs="Times New Roman"/>
        </w:rPr>
      </w:pPr>
      <w:r>
        <w:rPr>
          <w:rFonts w:ascii="Times New Roman" w:hAnsi="Times New Roman" w:cs="Times New Roman"/>
        </w:rPr>
        <w:br w:type="page"/>
      </w:r>
    </w:p>
    <w:p w14:paraId="2F430F37" w14:textId="6F490693" w:rsidR="00F440F4" w:rsidRDefault="007225D3">
      <w:pPr>
        <w:rPr>
          <w:rFonts w:ascii="Times New Roman" w:hAnsi="Times New Roman" w:cs="Times New Roman"/>
        </w:rPr>
      </w:pPr>
      <w:r>
        <w:rPr>
          <w:rFonts w:ascii="Times New Roman" w:hAnsi="Times New Roman" w:cs="Times New Roman"/>
        </w:rPr>
        <w:lastRenderedPageBreak/>
        <w:t>Figure V</w:t>
      </w:r>
      <w:r w:rsidR="00F440F4" w:rsidRPr="00C30503">
        <w:rPr>
          <w:rFonts w:ascii="Times New Roman" w:hAnsi="Times New Roman" w:cs="Times New Roman"/>
        </w:rPr>
        <w:t xml:space="preserve">. Nonlinear relationship with 95% confidence interval, between biomass nitrogen (N) and C:N ratios of the three seagrass species; </w:t>
      </w:r>
      <w:r w:rsidR="00F440F4" w:rsidRPr="00C30503">
        <w:rPr>
          <w:rFonts w:ascii="Times New Roman" w:hAnsi="Times New Roman" w:cs="Times New Roman"/>
          <w:i/>
          <w:iCs/>
        </w:rPr>
        <w:t>H. ovalis</w:t>
      </w:r>
      <w:r w:rsidR="00F440F4" w:rsidRPr="00C30503">
        <w:rPr>
          <w:rFonts w:ascii="Times New Roman" w:hAnsi="Times New Roman" w:cs="Times New Roman"/>
        </w:rPr>
        <w:t xml:space="preserve">, </w:t>
      </w:r>
      <w:r w:rsidR="00F440F4" w:rsidRPr="00C30503">
        <w:rPr>
          <w:rFonts w:ascii="Times New Roman" w:hAnsi="Times New Roman" w:cs="Times New Roman"/>
          <w:i/>
          <w:iCs/>
        </w:rPr>
        <w:t>H. uninervis</w:t>
      </w:r>
      <w:r w:rsidR="00F440F4" w:rsidRPr="00C30503">
        <w:rPr>
          <w:rFonts w:ascii="Times New Roman" w:hAnsi="Times New Roman" w:cs="Times New Roman"/>
        </w:rPr>
        <w:t xml:space="preserve"> and </w:t>
      </w:r>
      <w:r w:rsidR="00F440F4" w:rsidRPr="00C30503">
        <w:rPr>
          <w:rFonts w:ascii="Times New Roman" w:hAnsi="Times New Roman" w:cs="Times New Roman"/>
          <w:i/>
          <w:iCs/>
        </w:rPr>
        <w:t>R. maritima</w:t>
      </w:r>
      <w:r w:rsidR="00F440F4" w:rsidRPr="00C30503">
        <w:rPr>
          <w:rFonts w:ascii="Times New Roman" w:hAnsi="Times New Roman" w:cs="Times New Roman"/>
        </w:rPr>
        <w:t xml:space="preserve"> from the coast of Odisha, India showcasing high external N input at our study sites. Dashed lines indicate the threshold values for N and C:N ratios in global seagrasses related to the balance between external N supply and internal utilization by the plants </w:t>
      </w:r>
      <w:sdt>
        <w:sdtPr>
          <w:rPr>
            <w:rFonts w:ascii="Times New Roman" w:hAnsi="Times New Roman" w:cs="Times New Roman"/>
            <w:color w:val="000000"/>
          </w:rPr>
          <w:tag w:val="MENDELEY_CITATION_v3_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"/>
          <w:id w:val="810753980"/>
          <w:placeholder>
            <w:docPart w:val="319A09D971FE49A99E10E5FEA960A69A"/>
          </w:placeholder>
        </w:sdtPr>
        <w:sdtContent>
          <w:r w:rsidR="00F440F4" w:rsidRPr="00C30503">
            <w:rPr>
              <w:rFonts w:ascii="Times New Roman" w:hAnsi="Times New Roman" w:cs="Times New Roman"/>
              <w:color w:val="000000"/>
            </w:rPr>
            <w:t>(Duarte, 1990)</w:t>
          </w:r>
        </w:sdtContent>
      </w:sdt>
      <w:r w:rsidR="00F440F4" w:rsidRPr="00C30503">
        <w:rPr>
          <w:rFonts w:ascii="Times New Roman" w:hAnsi="Times New Roman" w:cs="Times New Roman"/>
        </w:rPr>
        <w:t>.</w:t>
      </w:r>
    </w:p>
    <w:tbl>
      <w:tblPr>
        <w:tblStyle w:val="TableGrid"/>
        <w:tblW w:w="0" w:type="auto"/>
        <w:tblLook w:val="04A0" w:firstRow="1" w:lastRow="0" w:firstColumn="1" w:lastColumn="0" w:noHBand="0" w:noVBand="1"/>
      </w:tblPr>
      <w:tblGrid>
        <w:gridCol w:w="9016"/>
      </w:tblGrid>
      <w:tr w:rsidR="00F440F4" w14:paraId="38532E15" w14:textId="77777777" w:rsidTr="00F440F4">
        <w:tc>
          <w:tcPr>
            <w:tcW w:w="9016" w:type="dxa"/>
          </w:tcPr>
          <w:p w14:paraId="664D2361" w14:textId="0C293D71" w:rsidR="00F440F4" w:rsidRDefault="00F440F4">
            <w:pPr>
              <w:rPr>
                <w:rFonts w:ascii="Times New Roman" w:hAnsi="Times New Roman" w:cs="Times New Roman"/>
              </w:rPr>
            </w:pPr>
            <w:r>
              <w:rPr>
                <w:rFonts w:ascii="Times New Roman" w:hAnsi="Times New Roman" w:cs="Times New Roman"/>
                <w:noProof/>
              </w:rPr>
              <w:drawing>
                <wp:inline distT="0" distB="0" distL="0" distR="0" wp14:anchorId="2526D784" wp14:editId="15E17D81">
                  <wp:extent cx="5708916" cy="4267209"/>
                  <wp:effectExtent l="0" t="0" r="6350" b="0"/>
                  <wp:docPr id="1660076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6242" name="Picture 16600762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8916" cy="4267209"/>
                          </a:xfrm>
                          <a:prstGeom prst="rect">
                            <a:avLst/>
                          </a:prstGeom>
                        </pic:spPr>
                      </pic:pic>
                    </a:graphicData>
                  </a:graphic>
                </wp:inline>
              </w:drawing>
            </w:r>
          </w:p>
        </w:tc>
      </w:tr>
    </w:tbl>
    <w:p w14:paraId="62FFE236" w14:textId="3FC6233F" w:rsidR="00F440F4" w:rsidRDefault="00F440F4">
      <w:pPr>
        <w:rPr>
          <w:rFonts w:ascii="Times New Roman" w:hAnsi="Times New Roman" w:cs="Times New Roman"/>
        </w:rPr>
      </w:pPr>
      <w:r>
        <w:rPr>
          <w:rFonts w:ascii="Times New Roman" w:hAnsi="Times New Roman" w:cs="Times New Roman"/>
        </w:rPr>
        <w:br w:type="page"/>
      </w:r>
    </w:p>
    <w:p w14:paraId="4319747F" w14:textId="55C85212" w:rsidR="00CD7FB8" w:rsidRDefault="007225D3" w:rsidP="00F440F4">
      <w:pPr>
        <w:jc w:val="both"/>
        <w:rPr>
          <w:rFonts w:ascii="Times New Roman" w:hAnsi="Times New Roman" w:cs="Times New Roman"/>
        </w:rPr>
      </w:pPr>
      <w:r>
        <w:rPr>
          <w:rFonts w:ascii="Times New Roman" w:hAnsi="Times New Roman" w:cs="Times New Roman"/>
        </w:rPr>
        <w:lastRenderedPageBreak/>
        <w:t>Figure VI</w:t>
      </w:r>
      <w:r w:rsidR="005B6E96">
        <w:rPr>
          <w:rFonts w:ascii="Times New Roman" w:hAnsi="Times New Roman" w:cs="Times New Roman"/>
        </w:rPr>
        <w:t xml:space="preserve">. Mean ± SD of seagrass morphometrics, i.e., leaf length (cm), leaf width (cm), horizontal internode (cm) and petiole length (cm) of the three seagrass species from the newly discovered seagrass meadows of our study sites compared with meadows of the same seagrass species from the Chilika lagoon from the coast of Odisha, India. Statistical significance (p&lt;0.05) was derived from one-way ANOVA analysis using species as fixed factors. (p&lt;0.0001****, not significant </w:t>
      </w:r>
      <w:r w:rsidR="005B6E96" w:rsidRPr="005803CE">
        <w:rPr>
          <w:rFonts w:ascii="Times New Roman" w:hAnsi="Times New Roman" w:cs="Times New Roman"/>
          <w:vertAlign w:val="superscript"/>
        </w:rPr>
        <w:t>ns</w:t>
      </w:r>
      <w:r w:rsidR="005B6E96">
        <w:rPr>
          <w:rFonts w:ascii="Times New Roman" w:hAnsi="Times New Roman" w:cs="Times New Roman"/>
        </w:rPr>
        <w:t xml:space="preserve">). An unpaired t-test was used for the leaf width analysis due to </w:t>
      </w:r>
      <w:r w:rsidR="005B6E96" w:rsidRPr="002276EE">
        <w:rPr>
          <w:rFonts w:ascii="Times New Roman" w:hAnsi="Times New Roman" w:cs="Times New Roman"/>
          <w:i/>
          <w:iCs/>
        </w:rPr>
        <w:t>R. maritima</w:t>
      </w:r>
      <w:r w:rsidR="005B6E96">
        <w:rPr>
          <w:rFonts w:ascii="Times New Roman" w:hAnsi="Times New Roman" w:cs="Times New Roman"/>
        </w:rPr>
        <w:t xml:space="preserve"> having cylindrical leaves.</w:t>
      </w:r>
    </w:p>
    <w:tbl>
      <w:tblPr>
        <w:tblStyle w:val="TableGrid"/>
        <w:tblW w:w="0" w:type="auto"/>
        <w:tblLook w:val="04A0" w:firstRow="1" w:lastRow="0" w:firstColumn="1" w:lastColumn="0" w:noHBand="0" w:noVBand="1"/>
      </w:tblPr>
      <w:tblGrid>
        <w:gridCol w:w="9016"/>
      </w:tblGrid>
      <w:tr w:rsidR="005B6E96" w14:paraId="649AE8B1" w14:textId="77777777" w:rsidTr="005B6E96">
        <w:tc>
          <w:tcPr>
            <w:tcW w:w="9016" w:type="dxa"/>
          </w:tcPr>
          <w:p w14:paraId="41A7FCD2" w14:textId="51005F3F" w:rsidR="005B6E96" w:rsidRDefault="005B6E96" w:rsidP="00CD7FB8">
            <w:pPr>
              <w:rPr>
                <w:rFonts w:ascii="Times New Roman" w:hAnsi="Times New Roman" w:cs="Times New Roman"/>
              </w:rPr>
            </w:pPr>
            <w:r>
              <w:rPr>
                <w:rFonts w:ascii="Times New Roman" w:hAnsi="Times New Roman" w:cs="Times New Roman"/>
                <w:noProof/>
              </w:rPr>
              <w:drawing>
                <wp:inline distT="0" distB="0" distL="0" distR="0" wp14:anchorId="1652D36C" wp14:editId="225BAA3B">
                  <wp:extent cx="5455920" cy="4294739"/>
                  <wp:effectExtent l="0" t="0" r="0" b="0"/>
                  <wp:docPr id="697295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95828" name="Picture 6972958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7403" cy="4295906"/>
                          </a:xfrm>
                          <a:prstGeom prst="rect">
                            <a:avLst/>
                          </a:prstGeom>
                        </pic:spPr>
                      </pic:pic>
                    </a:graphicData>
                  </a:graphic>
                </wp:inline>
              </w:drawing>
            </w:r>
          </w:p>
        </w:tc>
      </w:tr>
    </w:tbl>
    <w:p w14:paraId="646B3ABF" w14:textId="0D83B8E1" w:rsidR="00D42833" w:rsidRDefault="00D42833">
      <w:pPr>
        <w:rPr>
          <w:rFonts w:ascii="Times New Roman" w:hAnsi="Times New Roman" w:cs="Times New Roman"/>
        </w:rPr>
      </w:pPr>
    </w:p>
    <w:p w14:paraId="5667F369" w14:textId="66F5FECF" w:rsidR="00735F47" w:rsidRDefault="00735F47" w:rsidP="00735F47">
      <w:pPr>
        <w:jc w:val="both"/>
        <w:rPr>
          <w:rFonts w:ascii="Times New Roman" w:hAnsi="Times New Roman" w:cs="Times New Roman"/>
        </w:rPr>
      </w:pPr>
    </w:p>
    <w:p w14:paraId="00319C83" w14:textId="77777777" w:rsidR="00F440F4" w:rsidRDefault="00F440F4">
      <w:pPr>
        <w:rPr>
          <w:rFonts w:ascii="Times New Roman" w:hAnsi="Times New Roman" w:cs="Times New Roman"/>
        </w:rPr>
      </w:pPr>
      <w:r>
        <w:rPr>
          <w:rFonts w:ascii="Times New Roman" w:hAnsi="Times New Roman" w:cs="Times New Roman"/>
        </w:rPr>
        <w:br w:type="page"/>
      </w:r>
    </w:p>
    <w:p w14:paraId="28BF7A38" w14:textId="25774BAA" w:rsidR="005E344B" w:rsidRDefault="007225D3" w:rsidP="00735F47">
      <w:pPr>
        <w:jc w:val="both"/>
        <w:rPr>
          <w:rFonts w:ascii="Times New Roman" w:hAnsi="Times New Roman" w:cs="Times New Roman"/>
        </w:rPr>
      </w:pPr>
      <w:r>
        <w:rPr>
          <w:rFonts w:ascii="Times New Roman" w:hAnsi="Times New Roman" w:cs="Times New Roman"/>
        </w:rPr>
        <w:lastRenderedPageBreak/>
        <w:t>Figure VII</w:t>
      </w:r>
      <w:r w:rsidR="005E344B" w:rsidRPr="00C30503">
        <w:rPr>
          <w:rFonts w:ascii="Times New Roman" w:hAnsi="Times New Roman" w:cs="Times New Roman"/>
        </w:rPr>
        <w:t>. Range of seagrass a) shoot density, b) total biomass and c) C and N stocks of all three species from the coast of Odisha, India. Statistical significance (p&lt;0.05) was derived from one-way ANOVA analysis using species as fixed factors, (p&lt;0.0001****, p&lt;0.001***). The data from Chilika lagoon is presented for comparison and derived from literature review.</w:t>
      </w:r>
    </w:p>
    <w:tbl>
      <w:tblPr>
        <w:tblStyle w:val="TableGrid"/>
        <w:tblW w:w="0" w:type="auto"/>
        <w:tblLook w:val="04A0" w:firstRow="1" w:lastRow="0" w:firstColumn="1" w:lastColumn="0" w:noHBand="0" w:noVBand="1"/>
      </w:tblPr>
      <w:tblGrid>
        <w:gridCol w:w="8812"/>
      </w:tblGrid>
      <w:tr w:rsidR="005E344B" w14:paraId="48D9C288" w14:textId="77777777" w:rsidTr="005E074D">
        <w:trPr>
          <w:trHeight w:val="11676"/>
        </w:trPr>
        <w:tc>
          <w:tcPr>
            <w:tcW w:w="8812" w:type="dxa"/>
          </w:tcPr>
          <w:p w14:paraId="501821E9" w14:textId="03690285" w:rsidR="005E344B" w:rsidRDefault="005E344B" w:rsidP="00735F47">
            <w:pPr>
              <w:jc w:val="both"/>
              <w:rPr>
                <w:rFonts w:ascii="Times New Roman" w:hAnsi="Times New Roman" w:cs="Times New Roman"/>
              </w:rPr>
            </w:pPr>
            <w:r>
              <w:rPr>
                <w:rFonts w:ascii="Times New Roman" w:hAnsi="Times New Roman" w:cs="Times New Roman"/>
                <w:noProof/>
              </w:rPr>
              <w:drawing>
                <wp:inline distT="0" distB="0" distL="0" distR="0" wp14:anchorId="6E9248E8" wp14:editId="6C9E7453">
                  <wp:extent cx="3810000" cy="7735269"/>
                  <wp:effectExtent l="0" t="0" r="0" b="0"/>
                  <wp:docPr id="787036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6478" name="Picture 7870364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8283" cy="7752086"/>
                          </a:xfrm>
                          <a:prstGeom prst="rect">
                            <a:avLst/>
                          </a:prstGeom>
                        </pic:spPr>
                      </pic:pic>
                    </a:graphicData>
                  </a:graphic>
                </wp:inline>
              </w:drawing>
            </w:r>
          </w:p>
        </w:tc>
      </w:tr>
    </w:tbl>
    <w:p w14:paraId="73725B66" w14:textId="77777777" w:rsidR="00735F47" w:rsidRPr="00C30503" w:rsidRDefault="00735F47" w:rsidP="00566419">
      <w:pPr>
        <w:rPr>
          <w:rFonts w:ascii="Times New Roman" w:hAnsi="Times New Roman" w:cs="Times New Roman"/>
        </w:rPr>
      </w:pPr>
    </w:p>
    <w:sectPr w:rsidR="00735F47" w:rsidRPr="00C30503" w:rsidSect="00D827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7CC8" w14:textId="77777777" w:rsidR="00352E2A" w:rsidRDefault="00352E2A" w:rsidP="00F440F4">
      <w:pPr>
        <w:spacing w:after="0" w:line="240" w:lineRule="auto"/>
      </w:pPr>
      <w:r>
        <w:separator/>
      </w:r>
    </w:p>
  </w:endnote>
  <w:endnote w:type="continuationSeparator" w:id="0">
    <w:p w14:paraId="183EAD64" w14:textId="77777777" w:rsidR="00352E2A" w:rsidRDefault="00352E2A" w:rsidP="00F4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8803799"/>
      <w:docPartObj>
        <w:docPartGallery w:val="Page Numbers (Bottom of Page)"/>
        <w:docPartUnique/>
      </w:docPartObj>
    </w:sdtPr>
    <w:sdtEndPr>
      <w:rPr>
        <w:noProof/>
      </w:rPr>
    </w:sdtEndPr>
    <w:sdtContent>
      <w:p w14:paraId="279ADE1C" w14:textId="718F4BB3" w:rsidR="00F440F4" w:rsidRDefault="00F440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8FCA6B" w14:textId="77777777" w:rsidR="00F440F4" w:rsidRDefault="00F44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FBB5" w14:textId="77777777" w:rsidR="00352E2A" w:rsidRDefault="00352E2A" w:rsidP="00F440F4">
      <w:pPr>
        <w:spacing w:after="0" w:line="240" w:lineRule="auto"/>
      </w:pPr>
      <w:r>
        <w:separator/>
      </w:r>
    </w:p>
  </w:footnote>
  <w:footnote w:type="continuationSeparator" w:id="0">
    <w:p w14:paraId="6184E5BF" w14:textId="77777777" w:rsidR="00352E2A" w:rsidRDefault="00352E2A" w:rsidP="00F44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4B4891"/>
    <w:multiLevelType w:val="hybridMultilevel"/>
    <w:tmpl w:val="F488B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0785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38"/>
    <w:rsid w:val="0005366F"/>
    <w:rsid w:val="001272B4"/>
    <w:rsid w:val="001C5893"/>
    <w:rsid w:val="002B266D"/>
    <w:rsid w:val="002C6ECF"/>
    <w:rsid w:val="00327993"/>
    <w:rsid w:val="00352E2A"/>
    <w:rsid w:val="003C015D"/>
    <w:rsid w:val="0041303C"/>
    <w:rsid w:val="00492D69"/>
    <w:rsid w:val="00566419"/>
    <w:rsid w:val="005B6E96"/>
    <w:rsid w:val="005E074D"/>
    <w:rsid w:val="005E344B"/>
    <w:rsid w:val="005E4D38"/>
    <w:rsid w:val="005F1B32"/>
    <w:rsid w:val="006035F6"/>
    <w:rsid w:val="00617C3F"/>
    <w:rsid w:val="00677150"/>
    <w:rsid w:val="00683195"/>
    <w:rsid w:val="006C7E55"/>
    <w:rsid w:val="006E57E1"/>
    <w:rsid w:val="007059E9"/>
    <w:rsid w:val="0070626E"/>
    <w:rsid w:val="007225D3"/>
    <w:rsid w:val="00735F47"/>
    <w:rsid w:val="00741B3A"/>
    <w:rsid w:val="00773593"/>
    <w:rsid w:val="00775926"/>
    <w:rsid w:val="007867BB"/>
    <w:rsid w:val="007F59F5"/>
    <w:rsid w:val="008265FC"/>
    <w:rsid w:val="00893F35"/>
    <w:rsid w:val="0096301C"/>
    <w:rsid w:val="0096316A"/>
    <w:rsid w:val="009A0375"/>
    <w:rsid w:val="00A03BDE"/>
    <w:rsid w:val="00A13B21"/>
    <w:rsid w:val="00A42ED2"/>
    <w:rsid w:val="00A6039D"/>
    <w:rsid w:val="00AC1F22"/>
    <w:rsid w:val="00C30503"/>
    <w:rsid w:val="00CD7FB8"/>
    <w:rsid w:val="00D42833"/>
    <w:rsid w:val="00D7604E"/>
    <w:rsid w:val="00D827A9"/>
    <w:rsid w:val="00E31E9E"/>
    <w:rsid w:val="00F1298E"/>
    <w:rsid w:val="00F219F2"/>
    <w:rsid w:val="00F347C8"/>
    <w:rsid w:val="00F43DA8"/>
    <w:rsid w:val="00F440F4"/>
    <w:rsid w:val="00FA190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8F0C"/>
  <w15:chartTrackingRefBased/>
  <w15:docId w15:val="{70BAC5E0-41AC-4B38-824E-B46B1619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D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4D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4D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4D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4D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4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D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4D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4D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4D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4D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4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D38"/>
    <w:rPr>
      <w:rFonts w:eastAsiaTheme="majorEastAsia" w:cstheme="majorBidi"/>
      <w:color w:val="272727" w:themeColor="text1" w:themeTint="D8"/>
    </w:rPr>
  </w:style>
  <w:style w:type="paragraph" w:styleId="Title">
    <w:name w:val="Title"/>
    <w:basedOn w:val="Normal"/>
    <w:next w:val="Normal"/>
    <w:link w:val="TitleChar"/>
    <w:uiPriority w:val="10"/>
    <w:qFormat/>
    <w:rsid w:val="005E4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D38"/>
    <w:pPr>
      <w:spacing w:before="160"/>
      <w:jc w:val="center"/>
    </w:pPr>
    <w:rPr>
      <w:i/>
      <w:iCs/>
      <w:color w:val="404040" w:themeColor="text1" w:themeTint="BF"/>
    </w:rPr>
  </w:style>
  <w:style w:type="character" w:customStyle="1" w:styleId="QuoteChar">
    <w:name w:val="Quote Char"/>
    <w:basedOn w:val="DefaultParagraphFont"/>
    <w:link w:val="Quote"/>
    <w:uiPriority w:val="29"/>
    <w:rsid w:val="005E4D38"/>
    <w:rPr>
      <w:i/>
      <w:iCs/>
      <w:color w:val="404040" w:themeColor="text1" w:themeTint="BF"/>
    </w:rPr>
  </w:style>
  <w:style w:type="paragraph" w:styleId="ListParagraph">
    <w:name w:val="List Paragraph"/>
    <w:basedOn w:val="Normal"/>
    <w:uiPriority w:val="34"/>
    <w:qFormat/>
    <w:rsid w:val="005E4D38"/>
    <w:pPr>
      <w:ind w:left="720"/>
      <w:contextualSpacing/>
    </w:pPr>
  </w:style>
  <w:style w:type="character" w:styleId="IntenseEmphasis">
    <w:name w:val="Intense Emphasis"/>
    <w:basedOn w:val="DefaultParagraphFont"/>
    <w:uiPriority w:val="21"/>
    <w:qFormat/>
    <w:rsid w:val="005E4D38"/>
    <w:rPr>
      <w:i/>
      <w:iCs/>
      <w:color w:val="2F5496" w:themeColor="accent1" w:themeShade="BF"/>
    </w:rPr>
  </w:style>
  <w:style w:type="paragraph" w:styleId="IntenseQuote">
    <w:name w:val="Intense Quote"/>
    <w:basedOn w:val="Normal"/>
    <w:next w:val="Normal"/>
    <w:link w:val="IntenseQuoteChar"/>
    <w:uiPriority w:val="30"/>
    <w:qFormat/>
    <w:rsid w:val="005E4D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4D38"/>
    <w:rPr>
      <w:i/>
      <w:iCs/>
      <w:color w:val="2F5496" w:themeColor="accent1" w:themeShade="BF"/>
    </w:rPr>
  </w:style>
  <w:style w:type="character" w:styleId="IntenseReference">
    <w:name w:val="Intense Reference"/>
    <w:basedOn w:val="DefaultParagraphFont"/>
    <w:uiPriority w:val="32"/>
    <w:qFormat/>
    <w:rsid w:val="005E4D38"/>
    <w:rPr>
      <w:b/>
      <w:bCs/>
      <w:smallCaps/>
      <w:color w:val="2F5496" w:themeColor="accent1" w:themeShade="BF"/>
      <w:spacing w:val="5"/>
    </w:rPr>
  </w:style>
  <w:style w:type="table" w:styleId="TableGrid">
    <w:name w:val="Table Grid"/>
    <w:basedOn w:val="TableNormal"/>
    <w:uiPriority w:val="39"/>
    <w:rsid w:val="00FA1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4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0F4"/>
  </w:style>
  <w:style w:type="paragraph" w:styleId="Footer">
    <w:name w:val="footer"/>
    <w:basedOn w:val="Normal"/>
    <w:link w:val="FooterChar"/>
    <w:uiPriority w:val="99"/>
    <w:unhideWhenUsed/>
    <w:rsid w:val="00F44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191332">
      <w:bodyDiv w:val="1"/>
      <w:marLeft w:val="0"/>
      <w:marRight w:val="0"/>
      <w:marTop w:val="0"/>
      <w:marBottom w:val="0"/>
      <w:divBdr>
        <w:top w:val="none" w:sz="0" w:space="0" w:color="auto"/>
        <w:left w:val="none" w:sz="0" w:space="0" w:color="auto"/>
        <w:bottom w:val="none" w:sz="0" w:space="0" w:color="auto"/>
        <w:right w:val="none" w:sz="0" w:space="0" w:color="auto"/>
      </w:divBdr>
    </w:div>
    <w:div w:id="1498493503">
      <w:bodyDiv w:val="1"/>
      <w:marLeft w:val="0"/>
      <w:marRight w:val="0"/>
      <w:marTop w:val="0"/>
      <w:marBottom w:val="0"/>
      <w:divBdr>
        <w:top w:val="none" w:sz="0" w:space="0" w:color="auto"/>
        <w:left w:val="none" w:sz="0" w:space="0" w:color="auto"/>
        <w:bottom w:val="none" w:sz="0" w:space="0" w:color="auto"/>
        <w:right w:val="none" w:sz="0" w:space="0" w:color="auto"/>
      </w:divBdr>
    </w:div>
    <w:div w:id="1756705813">
      <w:bodyDiv w:val="1"/>
      <w:marLeft w:val="0"/>
      <w:marRight w:val="0"/>
      <w:marTop w:val="0"/>
      <w:marBottom w:val="0"/>
      <w:divBdr>
        <w:top w:val="none" w:sz="0" w:space="0" w:color="auto"/>
        <w:left w:val="none" w:sz="0" w:space="0" w:color="auto"/>
        <w:bottom w:val="none" w:sz="0" w:space="0" w:color="auto"/>
        <w:right w:val="none" w:sz="0" w:space="0" w:color="auto"/>
      </w:divBdr>
    </w:div>
    <w:div w:id="194113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9A09D971FE49A99E10E5FEA960A69A"/>
        <w:category>
          <w:name w:val="General"/>
          <w:gallery w:val="placeholder"/>
        </w:category>
        <w:types>
          <w:type w:val="bbPlcHdr"/>
        </w:types>
        <w:behaviors>
          <w:behavior w:val="content"/>
        </w:behaviors>
        <w:guid w:val="{17E9DBFD-20DA-4398-AB83-3CD2B4EA50E3}"/>
      </w:docPartPr>
      <w:docPartBody>
        <w:p w:rsidR="005C279E" w:rsidRDefault="00B679FA" w:rsidP="00B679FA">
          <w:pPr>
            <w:pStyle w:val="319A09D971FE49A99E10E5FEA960A69A"/>
          </w:pPr>
          <w:r w:rsidRPr="00BC02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D4"/>
    <w:rsid w:val="002A232C"/>
    <w:rsid w:val="002B266D"/>
    <w:rsid w:val="003C015D"/>
    <w:rsid w:val="004636B2"/>
    <w:rsid w:val="005C279E"/>
    <w:rsid w:val="0060469E"/>
    <w:rsid w:val="0070626E"/>
    <w:rsid w:val="007867BB"/>
    <w:rsid w:val="008363A1"/>
    <w:rsid w:val="00893F35"/>
    <w:rsid w:val="008D744D"/>
    <w:rsid w:val="00A850D4"/>
    <w:rsid w:val="00AE3964"/>
    <w:rsid w:val="00B679FA"/>
    <w:rsid w:val="00D7604E"/>
    <w:rsid w:val="00EC3151"/>
    <w:rsid w:val="00F5488C"/>
    <w:rsid w:val="00F95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79FA"/>
    <w:rPr>
      <w:color w:val="666666"/>
    </w:rPr>
  </w:style>
  <w:style w:type="paragraph" w:customStyle="1" w:styleId="319A09D971FE49A99E10E5FEA960A69A">
    <w:name w:val="319A09D971FE49A99E10E5FEA960A69A"/>
    <w:rsid w:val="00B679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Amrit Mishra</dc:creator>
  <cp:keywords/>
  <dc:description/>
  <cp:lastModifiedBy>Amrit Mishra</cp:lastModifiedBy>
  <cp:revision>35</cp:revision>
  <dcterms:created xsi:type="dcterms:W3CDTF">2025-04-12T06:49:00Z</dcterms:created>
  <dcterms:modified xsi:type="dcterms:W3CDTF">2025-06-29T04:10:00Z</dcterms:modified>
</cp:coreProperties>
</file>