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6F63" w14:textId="77777777" w:rsidR="00B54FEF" w:rsidRPr="00275942" w:rsidRDefault="00B54FEF" w:rsidP="00B54FEF">
      <w:pPr>
        <w:spacing w:line="276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275942">
        <w:rPr>
          <w:rFonts w:ascii="Times New Roman" w:hAnsi="Times New Roman" w:cs="Times New Roman"/>
          <w:b/>
          <w:bCs/>
          <w:sz w:val="28"/>
          <w:szCs w:val="28"/>
        </w:rPr>
        <w:t>Supplementary Materials</w:t>
      </w:r>
    </w:p>
    <w:p w14:paraId="6D6930E2" w14:textId="77777777" w:rsidR="00B54FEF" w:rsidRDefault="00B54FEF" w:rsidP="00B54F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53B1F" w14:textId="77777777" w:rsidR="00B54FEF" w:rsidRDefault="00B54FEF" w:rsidP="00B54FE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SOX17 Regulates Nestin–</w:t>
      </w:r>
      <w:r w:rsidRPr="005D2853">
        <w:rPr>
          <w:rFonts w:ascii="Times New Roman" w:hAnsi="Times New Roman" w:cs="Times New Roman"/>
          <w:b/>
          <w:bCs/>
          <w:sz w:val="28"/>
          <w:szCs w:val="28"/>
        </w:rPr>
        <w:t>p16</w:t>
      </w:r>
      <w:r w:rsidRPr="005D285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INK4a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Axis to Mitigate </w:t>
      </w:r>
      <w:r w:rsidRPr="005D2853">
        <w:rPr>
          <w:rFonts w:ascii="Times New Roman" w:hAnsi="Times New Roman" w:cs="Times New Roman"/>
          <w:b/>
          <w:bCs/>
          <w:sz w:val="28"/>
          <w:szCs w:val="28"/>
        </w:rPr>
        <w:t>Endothelial Senescence in Pulmonary Arterial Hypertension</w:t>
      </w:r>
    </w:p>
    <w:p w14:paraId="4D39F931" w14:textId="77777777" w:rsidR="00B54FEF" w:rsidRDefault="00B54FEF" w:rsidP="00B54FEF">
      <w:pPr>
        <w:spacing w:line="276" w:lineRule="auto"/>
        <w:jc w:val="left"/>
        <w:rPr>
          <w:rFonts w:ascii="Times New Roman" w:hAnsi="Times New Roman" w:cs="Times New Roman"/>
          <w:sz w:val="22"/>
          <w:szCs w:val="22"/>
        </w:rPr>
      </w:pPr>
    </w:p>
    <w:p w14:paraId="44199A0D" w14:textId="77777777" w:rsidR="00B54FEF" w:rsidRDefault="00B54FEF" w:rsidP="00B54FEF">
      <w:pPr>
        <w:spacing w:line="276" w:lineRule="auto"/>
        <w:jc w:val="left"/>
        <w:rPr>
          <w:rFonts w:ascii="Times New Roman" w:hAnsi="Times New Roman" w:cs="Times New Roman"/>
          <w:sz w:val="24"/>
        </w:rPr>
      </w:pPr>
    </w:p>
    <w:p w14:paraId="2537C8FB" w14:textId="77777777" w:rsidR="00B54FEF" w:rsidRDefault="00B54FEF" w:rsidP="00B54FEF">
      <w:pPr>
        <w:spacing w:line="276" w:lineRule="auto"/>
        <w:jc w:val="left"/>
        <w:rPr>
          <w:rFonts w:ascii="Times New Roman" w:hAnsi="Times New Roman" w:cs="Times New Roman"/>
          <w:sz w:val="24"/>
        </w:rPr>
      </w:pPr>
    </w:p>
    <w:p w14:paraId="6825FA02" w14:textId="77777777" w:rsidR="00B54FEF" w:rsidRDefault="00B54FEF" w:rsidP="00B54FEF">
      <w:pPr>
        <w:spacing w:line="276" w:lineRule="auto"/>
        <w:jc w:val="left"/>
        <w:rPr>
          <w:rFonts w:ascii="Times New Roman" w:hAnsi="Times New Roman" w:cs="Times New Roman"/>
          <w:sz w:val="24"/>
        </w:rPr>
      </w:pPr>
      <w:r w:rsidRPr="00E8488D">
        <w:rPr>
          <w:rFonts w:ascii="Times New Roman" w:hAnsi="Times New Roman" w:cs="Times New Roman"/>
          <w:sz w:val="24"/>
        </w:rPr>
        <w:t xml:space="preserve">Ting Wu, </w:t>
      </w:r>
      <w:proofErr w:type="spellStart"/>
      <w:r w:rsidRPr="00E8488D">
        <w:rPr>
          <w:rFonts w:ascii="Times New Roman" w:hAnsi="Times New Roman" w:cs="Times New Roman"/>
          <w:sz w:val="24"/>
        </w:rPr>
        <w:t>Zijing</w:t>
      </w:r>
      <w:proofErr w:type="spellEnd"/>
      <w:r w:rsidRPr="00E8488D">
        <w:rPr>
          <w:rFonts w:ascii="Times New Roman" w:hAnsi="Times New Roman" w:cs="Times New Roman"/>
          <w:sz w:val="24"/>
        </w:rPr>
        <w:t xml:space="preserve"> Zhou, </w:t>
      </w:r>
      <w:proofErr w:type="spellStart"/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 w:hint="eastAsia"/>
          <w:sz w:val="24"/>
        </w:rPr>
        <w:t>an</w:t>
      </w:r>
      <w:r>
        <w:rPr>
          <w:rFonts w:ascii="Times New Roman" w:hAnsi="Times New Roman" w:cs="Times New Roman"/>
          <w:sz w:val="24"/>
        </w:rPr>
        <w:t>li</w:t>
      </w:r>
      <w:proofErr w:type="spellEnd"/>
      <w:r>
        <w:rPr>
          <w:rFonts w:ascii="Times New Roman" w:hAnsi="Times New Roman" w:cs="Times New Roman"/>
          <w:sz w:val="24"/>
        </w:rPr>
        <w:t xml:space="preserve"> Jiang, </w:t>
      </w:r>
      <w:r w:rsidRPr="00E8488D">
        <w:rPr>
          <w:rFonts w:ascii="Times New Roman" w:hAnsi="Times New Roman" w:cs="Times New Roman"/>
          <w:sz w:val="24"/>
        </w:rPr>
        <w:t xml:space="preserve">Tong-you Wei, So Yun Han, John Y-J. </w:t>
      </w:r>
      <w:proofErr w:type="spellStart"/>
      <w:r w:rsidRPr="00E8488D">
        <w:rPr>
          <w:rFonts w:ascii="Times New Roman" w:hAnsi="Times New Roman" w:cs="Times New Roman"/>
          <w:sz w:val="24"/>
        </w:rPr>
        <w:t>Shyy</w:t>
      </w:r>
      <w:proofErr w:type="spellEnd"/>
      <w:r w:rsidRPr="00E8488D">
        <w:rPr>
          <w:rFonts w:ascii="Times New Roman" w:hAnsi="Times New Roman" w:cs="Times New Roman"/>
          <w:sz w:val="24"/>
        </w:rPr>
        <w:t xml:space="preserve">, Gang Li, </w:t>
      </w:r>
      <w:proofErr w:type="spellStart"/>
      <w:r w:rsidRPr="00E8488D">
        <w:rPr>
          <w:rFonts w:ascii="Times New Roman" w:hAnsi="Times New Roman" w:cs="Times New Roman"/>
          <w:sz w:val="24"/>
        </w:rPr>
        <w:t>Ruizheng</w:t>
      </w:r>
      <w:proofErr w:type="spellEnd"/>
      <w:r w:rsidRPr="00E8488D">
        <w:rPr>
          <w:rFonts w:ascii="Times New Roman" w:hAnsi="Times New Roman" w:cs="Times New Roman"/>
          <w:sz w:val="24"/>
        </w:rPr>
        <w:t xml:space="preserve"> Shi, Wei Sun</w:t>
      </w:r>
    </w:p>
    <w:p w14:paraId="13F4FABE" w14:textId="77777777" w:rsidR="00B54FEF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</w:p>
    <w:p w14:paraId="38440099" w14:textId="77777777" w:rsidR="00B54FEF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</w:p>
    <w:p w14:paraId="23D7C28E" w14:textId="77777777" w:rsidR="00B54FEF" w:rsidRDefault="00B54FEF" w:rsidP="00B54FEF">
      <w:pPr>
        <w:spacing w:line="276" w:lineRule="auto"/>
        <w:rPr>
          <w:rFonts w:ascii="Times New Roman" w:hAnsi="Times New Roman" w:cs="Times New Roman"/>
          <w:b/>
          <w:bCs/>
          <w:sz w:val="24"/>
        </w:rPr>
      </w:pPr>
    </w:p>
    <w:p w14:paraId="274F7450" w14:textId="77777777" w:rsidR="00B54FEF" w:rsidRDefault="00B54FEF" w:rsidP="00B54FEF">
      <w:pPr>
        <w:spacing w:line="276" w:lineRule="auto"/>
        <w:rPr>
          <w:rFonts w:ascii="Times New Roman" w:hAnsi="Times New Roman" w:cs="Times New Roman"/>
          <w:b/>
          <w:bCs/>
          <w:sz w:val="24"/>
        </w:rPr>
      </w:pPr>
    </w:p>
    <w:p w14:paraId="2E2DF9C7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 w:cs="Times New Roman"/>
          <w:b/>
          <w:bCs/>
          <w:sz w:val="24"/>
        </w:rPr>
        <w:t>Corresponding authors:</w:t>
      </w:r>
    </w:p>
    <w:p w14:paraId="34D42388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</w:p>
    <w:p w14:paraId="4963E2E2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Wei Sun, MD</w:t>
      </w:r>
    </w:p>
    <w:p w14:paraId="1803E713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Department of Medicine, University of California, San Diego</w:t>
      </w:r>
    </w:p>
    <w:p w14:paraId="68C477C0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9500 Gilman Drive, La Jolla, CA 92093, USA</w:t>
      </w:r>
    </w:p>
    <w:p w14:paraId="5432F543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Phone: +1 858-534-3736</w:t>
      </w:r>
    </w:p>
    <w:p w14:paraId="41F7F67D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E-mail: WES001@ucsd.edu</w:t>
      </w:r>
    </w:p>
    <w:p w14:paraId="60B7E982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</w:p>
    <w:p w14:paraId="0A8600BD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proofErr w:type="spellStart"/>
      <w:r w:rsidRPr="005B3C9E">
        <w:rPr>
          <w:rFonts w:ascii="Times New Roman" w:hAnsi="Times New Roman" w:cs="Times New Roman"/>
          <w:sz w:val="24"/>
        </w:rPr>
        <w:t>Ruizheng</w:t>
      </w:r>
      <w:proofErr w:type="spellEnd"/>
      <w:r w:rsidRPr="005B3C9E">
        <w:rPr>
          <w:rFonts w:ascii="Times New Roman" w:hAnsi="Times New Roman" w:cs="Times New Roman"/>
          <w:sz w:val="24"/>
        </w:rPr>
        <w:t xml:space="preserve"> Shi, MD</w:t>
      </w:r>
    </w:p>
    <w:p w14:paraId="51D70456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 xml:space="preserve">Department of Cardiovascular Medicine, </w:t>
      </w:r>
      <w:proofErr w:type="spellStart"/>
      <w:r w:rsidRPr="005B3C9E">
        <w:rPr>
          <w:rFonts w:ascii="Times New Roman" w:hAnsi="Times New Roman" w:cs="Times New Roman"/>
          <w:sz w:val="24"/>
        </w:rPr>
        <w:t>Xiangya</w:t>
      </w:r>
      <w:proofErr w:type="spellEnd"/>
      <w:r w:rsidRPr="005B3C9E">
        <w:rPr>
          <w:rFonts w:ascii="Times New Roman" w:hAnsi="Times New Roman" w:cs="Times New Roman"/>
          <w:sz w:val="24"/>
        </w:rPr>
        <w:t xml:space="preserve"> Hospital, Central South University, Changsha, China</w:t>
      </w:r>
    </w:p>
    <w:p w14:paraId="40CE417E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  <w:lang w:val="fr-FR"/>
        </w:rPr>
      </w:pPr>
      <w:proofErr w:type="gramStart"/>
      <w:r w:rsidRPr="005B3C9E">
        <w:rPr>
          <w:rFonts w:ascii="Times New Roman" w:hAnsi="Times New Roman" w:cs="Times New Roman"/>
          <w:sz w:val="24"/>
          <w:lang w:val="fr-FR"/>
        </w:rPr>
        <w:t>Phone:</w:t>
      </w:r>
      <w:proofErr w:type="gramEnd"/>
      <w:r w:rsidRPr="005B3C9E">
        <w:rPr>
          <w:rFonts w:ascii="Times New Roman" w:hAnsi="Times New Roman" w:cs="Times New Roman"/>
          <w:sz w:val="24"/>
          <w:lang w:val="fr-FR"/>
        </w:rPr>
        <w:t xml:space="preserve"> +86 137-5508-2530</w:t>
      </w:r>
    </w:p>
    <w:p w14:paraId="43B347FA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  <w:lang w:val="fr-FR"/>
        </w:rPr>
      </w:pPr>
      <w:proofErr w:type="gramStart"/>
      <w:r w:rsidRPr="005B3C9E">
        <w:rPr>
          <w:rFonts w:ascii="Times New Roman" w:hAnsi="Times New Roman" w:cs="Times New Roman"/>
          <w:sz w:val="24"/>
          <w:lang w:val="fr-FR"/>
        </w:rPr>
        <w:t>E-mail:</w:t>
      </w:r>
      <w:proofErr w:type="gramEnd"/>
      <w:r w:rsidRPr="005B3C9E">
        <w:rPr>
          <w:rFonts w:ascii="Times New Roman" w:hAnsi="Times New Roman" w:cs="Times New Roman"/>
          <w:sz w:val="24"/>
          <w:lang w:val="fr-FR"/>
        </w:rPr>
        <w:t xml:space="preserve"> ruizhengshivip@sina.com </w:t>
      </w:r>
    </w:p>
    <w:p w14:paraId="4FDD2D6B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  <w:lang w:val="fr-FR"/>
        </w:rPr>
      </w:pPr>
    </w:p>
    <w:p w14:paraId="7324356A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Gang Li, PhD</w:t>
      </w:r>
    </w:p>
    <w:p w14:paraId="4F2211A7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 xml:space="preserve">Aging Institute, University of Pittsburgh </w:t>
      </w:r>
    </w:p>
    <w:p w14:paraId="690C0E1B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100 Technology Drive Pittsburgh, PA 15219, USA</w:t>
      </w:r>
    </w:p>
    <w:p w14:paraId="0E8604DE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Phone: +1 412-383-4416</w:t>
      </w:r>
    </w:p>
    <w:p w14:paraId="46757112" w14:textId="77777777" w:rsidR="00B54FEF" w:rsidRPr="005B3C9E" w:rsidRDefault="00B54FEF" w:rsidP="00B54FEF">
      <w:pPr>
        <w:spacing w:line="276" w:lineRule="auto"/>
        <w:rPr>
          <w:rFonts w:ascii="Times New Roman" w:hAnsi="Times New Roman" w:cs="Times New Roman"/>
          <w:sz w:val="24"/>
        </w:rPr>
      </w:pPr>
      <w:r w:rsidRPr="005B3C9E">
        <w:rPr>
          <w:rFonts w:ascii="Times New Roman" w:hAnsi="Times New Roman" w:cs="Times New Roman"/>
          <w:sz w:val="24"/>
        </w:rPr>
        <w:t>E-mail: LIG@pitt.edu</w:t>
      </w:r>
    </w:p>
    <w:p w14:paraId="227F90C3" w14:textId="77777777" w:rsidR="00B54FEF" w:rsidRPr="00E8488D" w:rsidRDefault="00B54FEF" w:rsidP="00B54FEF">
      <w:pPr>
        <w:spacing w:line="276" w:lineRule="auto"/>
        <w:jc w:val="left"/>
        <w:rPr>
          <w:rFonts w:ascii="Times New Roman" w:hAnsi="Times New Roman" w:cs="Times New Roman"/>
          <w:sz w:val="24"/>
        </w:rPr>
      </w:pPr>
    </w:p>
    <w:p w14:paraId="12E15EC9" w14:textId="77777777" w:rsidR="00B54FEF" w:rsidRPr="005B3C9E" w:rsidRDefault="00B54FEF" w:rsidP="00B54FEF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FE059B" w14:textId="77777777" w:rsidR="00B54FEF" w:rsidRPr="005B3C9E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 w:cs="Times New Roman"/>
          <w:b/>
          <w:bCs/>
          <w:sz w:val="24"/>
        </w:rPr>
        <w:lastRenderedPageBreak/>
        <w:t>Supplementary Figure 1. Nestin regulates p14</w:t>
      </w:r>
      <w:r w:rsidRPr="005B3C9E">
        <w:rPr>
          <w:rFonts w:ascii="Times New Roman" w:hAnsi="Times New Roman" w:cs="Times New Roman"/>
          <w:b/>
          <w:bCs/>
          <w:sz w:val="24"/>
          <w:vertAlign w:val="superscript"/>
        </w:rPr>
        <w:t>ARF</w:t>
      </w:r>
      <w:r w:rsidRPr="005B3C9E">
        <w:rPr>
          <w:rFonts w:ascii="Times New Roman" w:hAnsi="Times New Roman" w:cs="Times New Roman"/>
          <w:b/>
          <w:bCs/>
          <w:sz w:val="24"/>
        </w:rPr>
        <w:t>, p15</w:t>
      </w:r>
      <w:r w:rsidRPr="005B3C9E">
        <w:rPr>
          <w:rFonts w:ascii="Times New Roman" w:hAnsi="Times New Roman" w:cs="Times New Roman"/>
          <w:b/>
          <w:bCs/>
          <w:sz w:val="24"/>
          <w:vertAlign w:val="superscript"/>
        </w:rPr>
        <w:t>INK4b</w:t>
      </w:r>
      <w:r w:rsidRPr="005B3C9E">
        <w:rPr>
          <w:rFonts w:ascii="Times New Roman" w:hAnsi="Times New Roman" w:cs="Times New Roman"/>
          <w:b/>
          <w:bCs/>
          <w:sz w:val="24"/>
        </w:rPr>
        <w:t>, p16</w:t>
      </w:r>
      <w:r w:rsidRPr="005B3C9E">
        <w:rPr>
          <w:rFonts w:ascii="Times New Roman" w:hAnsi="Times New Roman" w:cs="Times New Roman"/>
          <w:b/>
          <w:bCs/>
          <w:sz w:val="24"/>
          <w:vertAlign w:val="superscript"/>
        </w:rPr>
        <w:t>INK4a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, and ANRIL </w:t>
      </w:r>
      <w:r>
        <w:rPr>
          <w:rFonts w:ascii="Times New Roman" w:hAnsi="Times New Roman" w:cs="Times New Roman"/>
          <w:b/>
          <w:bCs/>
          <w:sz w:val="24"/>
        </w:rPr>
        <w:t>e</w:t>
      </w:r>
      <w:r w:rsidRPr="005B3C9E">
        <w:rPr>
          <w:rFonts w:ascii="Times New Roman" w:hAnsi="Times New Roman" w:cs="Times New Roman"/>
          <w:b/>
          <w:bCs/>
          <w:sz w:val="24"/>
        </w:rPr>
        <w:t>xpression in PAECs.</w:t>
      </w:r>
    </w:p>
    <w:p w14:paraId="2E29FB2E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  <w:r w:rsidRPr="00C25329">
        <w:rPr>
          <w:rFonts w:ascii="Times New Roman" w:hAnsi="Times New Roman"/>
          <w:i/>
          <w:sz w:val="24"/>
        </w:rPr>
        <w:t xml:space="preserve">Scrambled,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 w:hint="eastAsia"/>
          <w:i/>
          <w:sz w:val="24"/>
        </w:rPr>
        <w:t>estin</w:t>
      </w:r>
      <w:r w:rsidRPr="00C25329">
        <w:rPr>
          <w:rFonts w:ascii="Times New Roman" w:hAnsi="Times New Roman"/>
          <w:i/>
          <w:sz w:val="24"/>
        </w:rPr>
        <w:t>-downregulated PAECs:</w:t>
      </w:r>
      <w:r>
        <w:rPr>
          <w:rFonts w:ascii="Times New Roman" w:hAnsi="Times New Roman" w:hint="eastAsia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A. </w:t>
      </w:r>
      <w:r w:rsidRPr="00545C3A">
        <w:rPr>
          <w:rFonts w:ascii="Times New Roman" w:hAnsi="Times New Roman" w:hint="eastAsia"/>
          <w:sz w:val="24"/>
        </w:rPr>
        <w:t>q</w:t>
      </w:r>
      <w:r w:rsidRPr="00545C3A">
        <w:rPr>
          <w:rFonts w:ascii="Times New Roman" w:hAnsi="Times New Roman"/>
          <w:sz w:val="24"/>
        </w:rPr>
        <w:t>PCR</w:t>
      </w:r>
      <w:r>
        <w:rPr>
          <w:rFonts w:ascii="Times New Roman" w:hAnsi="Times New Roman"/>
          <w:sz w:val="24"/>
        </w:rPr>
        <w:t xml:space="preserve"> analysis of</w:t>
      </w:r>
      <w:r w:rsidRPr="00545C3A">
        <w:rPr>
          <w:rFonts w:ascii="Times New Roman" w:hAnsi="Times New Roman"/>
          <w:sz w:val="24"/>
        </w:rPr>
        <w:t xml:space="preserve"> Nestin, p14</w:t>
      </w:r>
      <w:r w:rsidRPr="00545C3A">
        <w:rPr>
          <w:rFonts w:ascii="Times New Roman" w:hAnsi="Times New Roman"/>
          <w:sz w:val="24"/>
          <w:vertAlign w:val="superscript"/>
        </w:rPr>
        <w:t>ARF</w:t>
      </w:r>
      <w:r w:rsidRPr="00545C3A">
        <w:rPr>
          <w:rFonts w:ascii="Times New Roman" w:hAnsi="Times New Roman"/>
          <w:sz w:val="24"/>
        </w:rPr>
        <w:t>, p15</w:t>
      </w:r>
      <w:r w:rsidRPr="00545C3A">
        <w:rPr>
          <w:rFonts w:ascii="Times New Roman" w:hAnsi="Times New Roman"/>
          <w:sz w:val="24"/>
          <w:vertAlign w:val="superscript"/>
        </w:rPr>
        <w:t>INK4b</w:t>
      </w:r>
      <w:r w:rsidRPr="00545C3A">
        <w:rPr>
          <w:rFonts w:ascii="Times New Roman" w:hAnsi="Times New Roman"/>
          <w:sz w:val="24"/>
        </w:rPr>
        <w:t>, p16</w:t>
      </w:r>
      <w:r w:rsidRPr="00545C3A">
        <w:rPr>
          <w:rFonts w:ascii="Times New Roman" w:hAnsi="Times New Roman"/>
          <w:sz w:val="24"/>
          <w:vertAlign w:val="superscript"/>
        </w:rPr>
        <w:t>INK4a</w:t>
      </w:r>
      <w:r w:rsidRPr="00545C3A">
        <w:rPr>
          <w:rFonts w:ascii="Times New Roman" w:hAnsi="Times New Roman"/>
          <w:sz w:val="24"/>
        </w:rPr>
        <w:t xml:space="preserve"> a</w:t>
      </w:r>
      <w:r>
        <w:rPr>
          <w:rFonts w:ascii="Times New Roman" w:hAnsi="Times New Roman"/>
          <w:sz w:val="24"/>
        </w:rPr>
        <w:t xml:space="preserve">nd ANRIL expression; </w:t>
      </w:r>
      <w:r w:rsidRPr="00C25329">
        <w:rPr>
          <w:rFonts w:ascii="Times New Roman" w:hAnsi="Times New Roman"/>
          <w:i/>
          <w:sz w:val="24"/>
        </w:rPr>
        <w:t xml:space="preserve">Scrambled,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 w:hint="eastAsia"/>
          <w:i/>
          <w:sz w:val="24"/>
        </w:rPr>
        <w:t>estin</w:t>
      </w:r>
      <w:r w:rsidRPr="00C25329"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overexpression</w:t>
      </w:r>
      <w:r w:rsidRPr="00C25329">
        <w:rPr>
          <w:rFonts w:ascii="Times New Roman" w:hAnsi="Times New Roman"/>
          <w:i/>
          <w:sz w:val="24"/>
        </w:rPr>
        <w:t xml:space="preserve"> PAECs: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B. Western blot assay and C. </w:t>
      </w:r>
      <w:r>
        <w:rPr>
          <w:rFonts w:ascii="Times New Roman" w:hAnsi="Times New Roman" w:hint="eastAsia"/>
          <w:sz w:val="24"/>
        </w:rPr>
        <w:t>q</w:t>
      </w:r>
      <w:r>
        <w:rPr>
          <w:rFonts w:ascii="Times New Roman" w:hAnsi="Times New Roman"/>
          <w:sz w:val="24"/>
        </w:rPr>
        <w:t>PCR</w:t>
      </w:r>
      <w:r w:rsidRPr="0098577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analysis of Nestin, p14</w:t>
      </w:r>
      <w:r>
        <w:rPr>
          <w:rFonts w:ascii="Times New Roman" w:hAnsi="Times New Roman"/>
          <w:sz w:val="24"/>
          <w:vertAlign w:val="superscript"/>
        </w:rPr>
        <w:t>ARF</w:t>
      </w:r>
      <w:r>
        <w:rPr>
          <w:rFonts w:ascii="Times New Roman" w:hAnsi="Times New Roman"/>
          <w:sz w:val="24"/>
        </w:rPr>
        <w:t>, p15</w:t>
      </w:r>
      <w:r>
        <w:rPr>
          <w:rFonts w:ascii="Times New Roman" w:hAnsi="Times New Roman"/>
          <w:sz w:val="24"/>
          <w:vertAlign w:val="superscript"/>
        </w:rPr>
        <w:t>INK4b</w:t>
      </w:r>
      <w:r>
        <w:rPr>
          <w:rFonts w:ascii="Times New Roman" w:hAnsi="Times New Roman"/>
          <w:sz w:val="24"/>
        </w:rPr>
        <w:t>, p16</w:t>
      </w:r>
      <w:r>
        <w:rPr>
          <w:rFonts w:ascii="Times New Roman" w:hAnsi="Times New Roman"/>
          <w:sz w:val="24"/>
          <w:vertAlign w:val="superscript"/>
        </w:rPr>
        <w:t>INK4a</w:t>
      </w:r>
      <w:r>
        <w:rPr>
          <w:rFonts w:ascii="Times New Roman" w:hAnsi="Times New Roman"/>
          <w:sz w:val="24"/>
        </w:rPr>
        <w:t xml:space="preserve"> and ANRIL expression. n=3 or 6; *: p&lt;0.05; **: p&lt;0.01; ***: p&lt;0.001; ****: p&lt;0.0001.</w:t>
      </w:r>
    </w:p>
    <w:p w14:paraId="1B95CE88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</w:p>
    <w:p w14:paraId="5D21016F" w14:textId="77777777" w:rsidR="00B54FEF" w:rsidRPr="00545C3A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4"/>
        </w:rPr>
        <w:t xml:space="preserve"> </w:t>
      </w:r>
    </w:p>
    <w:p w14:paraId="5640EAD8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416648A" wp14:editId="7A1BF140">
            <wp:extent cx="5274310" cy="3851275"/>
            <wp:effectExtent l="0" t="0" r="0" b="0"/>
            <wp:docPr id="1838179889" name="图片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79889" name="图片 1" descr="A screenshot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536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2AF0B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2394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C0B11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B186CE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D81C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95DB3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  <w:r w:rsidRPr="005B3C9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upplementary Figure 2. Cell cycle analysis </w:t>
      </w:r>
      <w:r w:rsidRPr="005B3C9E">
        <w:rPr>
          <w:rFonts w:ascii="Times New Roman" w:hAnsi="Times New Roman"/>
          <w:b/>
          <w:bCs/>
          <w:sz w:val="24"/>
        </w:rPr>
        <w:t>in scrambled, Nestin-</w:t>
      </w:r>
      <w:r w:rsidRPr="005B3C9E">
        <w:rPr>
          <w:rFonts w:ascii="Times New Roman" w:hAnsi="Times New Roman" w:hint="eastAsia"/>
          <w:b/>
          <w:bCs/>
          <w:sz w:val="24"/>
        </w:rPr>
        <w:t xml:space="preserve"> and</w:t>
      </w:r>
      <w:r w:rsidRPr="005B3C9E">
        <w:rPr>
          <w:rFonts w:ascii="Times New Roman" w:hAnsi="Times New Roman"/>
          <w:b/>
          <w:bCs/>
          <w:sz w:val="24"/>
        </w:rPr>
        <w:t>/or p16</w:t>
      </w:r>
      <w:r w:rsidRPr="005B3C9E">
        <w:rPr>
          <w:rFonts w:ascii="Times New Roman" w:hAnsi="Times New Roman"/>
          <w:b/>
          <w:bCs/>
          <w:sz w:val="24"/>
          <w:vertAlign w:val="superscript"/>
        </w:rPr>
        <w:t xml:space="preserve">INK4a </w:t>
      </w:r>
      <w:r w:rsidRPr="005B3C9E">
        <w:rPr>
          <w:rFonts w:ascii="Times New Roman" w:hAnsi="Times New Roman"/>
          <w:b/>
          <w:bCs/>
          <w:sz w:val="24"/>
        </w:rPr>
        <w:t>knockdown PAECs.</w:t>
      </w:r>
      <w:r w:rsidRPr="005B3C9E">
        <w:rPr>
          <w:rFonts w:ascii="Times New Roman" w:hAnsi="Times New Roman"/>
          <w:sz w:val="24"/>
        </w:rPr>
        <w:t xml:space="preserve"> n=4; *: p&lt;0.05; ns: not significance</w:t>
      </w:r>
      <w:r>
        <w:rPr>
          <w:rFonts w:ascii="Times New Roman" w:hAnsi="Times New Roman"/>
          <w:sz w:val="24"/>
        </w:rPr>
        <w:t>.</w:t>
      </w:r>
    </w:p>
    <w:p w14:paraId="6F4CA020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</w:p>
    <w:p w14:paraId="69A7CE74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</w:p>
    <w:p w14:paraId="65A82875" w14:textId="77777777" w:rsidR="00B54FEF" w:rsidRPr="005B3C9E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/>
          <w:sz w:val="24"/>
        </w:rPr>
        <w:t xml:space="preserve"> 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7F24F50E" w14:textId="77777777" w:rsidR="00B54FEF" w:rsidRDefault="00B54FEF" w:rsidP="00B54FE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030C67" wp14:editId="18FF917B">
            <wp:extent cx="5731510" cy="2758440"/>
            <wp:effectExtent l="0" t="0" r="0" b="0"/>
            <wp:docPr id="1148612570" name="图片 11" descr="A diagram of different types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12570" name="图片 11" descr="A diagram of different types of number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112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D0AA6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263C2F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DFC03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D384C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5984C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0698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D830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7E68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48E9C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FB2F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27638" w14:textId="77777777" w:rsidR="00B54FEF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15E01CE" w14:textId="77777777" w:rsidR="00B54FEF" w:rsidRPr="005B3C9E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upplementary Figure 3. </w:t>
      </w:r>
      <w:proofErr w:type="spellStart"/>
      <w:r w:rsidRPr="005B3C9E">
        <w:rPr>
          <w:rFonts w:ascii="Times New Roman" w:hAnsi="Times New Roman" w:cs="Times New Roman"/>
          <w:b/>
          <w:bCs/>
          <w:sz w:val="24"/>
        </w:rPr>
        <w:t>ChIP</w:t>
      </w:r>
      <w:proofErr w:type="spellEnd"/>
      <w:r w:rsidRPr="005B3C9E">
        <w:rPr>
          <w:rFonts w:ascii="Times New Roman" w:hAnsi="Times New Roman" w:cs="Times New Roman"/>
          <w:b/>
          <w:bCs/>
          <w:sz w:val="24"/>
        </w:rPr>
        <w:t xml:space="preserve"> experiment showing the </w:t>
      </w:r>
      <w:r>
        <w:rPr>
          <w:rFonts w:ascii="Times New Roman" w:hAnsi="Times New Roman" w:cs="Times New Roman"/>
          <w:b/>
          <w:bCs/>
          <w:sz w:val="24"/>
        </w:rPr>
        <w:t>lack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 of SOX17 </w:t>
      </w:r>
      <w:r>
        <w:rPr>
          <w:rFonts w:ascii="Times New Roman" w:hAnsi="Times New Roman" w:cs="Times New Roman"/>
          <w:b/>
          <w:bCs/>
          <w:sz w:val="24"/>
        </w:rPr>
        <w:t xml:space="preserve">binding to the </w:t>
      </w:r>
      <w:r w:rsidRPr="005B3C9E">
        <w:rPr>
          <w:rFonts w:ascii="Times New Roman" w:hAnsi="Times New Roman" w:cs="Times New Roman"/>
          <w:b/>
          <w:bCs/>
          <w:sz w:val="24"/>
        </w:rPr>
        <w:t>candidate sequences within the Nestin promoter.</w:t>
      </w:r>
    </w:p>
    <w:p w14:paraId="3E783645" w14:textId="77777777" w:rsidR="00B54FEF" w:rsidRPr="00865C14" w:rsidRDefault="00B54FEF" w:rsidP="00B54F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C9E">
        <w:rPr>
          <w:rFonts w:ascii="Times New Roman" w:hAnsi="Times New Roman" w:cs="Times New Roman" w:hint="eastAsia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1F7CC8CB" wp14:editId="112FD490">
            <wp:simplePos x="0" y="0"/>
            <wp:positionH relativeFrom="column">
              <wp:posOffset>-152400</wp:posOffset>
            </wp:positionH>
            <wp:positionV relativeFrom="paragraph">
              <wp:posOffset>744855</wp:posOffset>
            </wp:positionV>
            <wp:extent cx="5731510" cy="3846195"/>
            <wp:effectExtent l="0" t="0" r="0" b="1905"/>
            <wp:wrapNone/>
            <wp:docPr id="1204974270" name="图片 12" descr="A graph of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74270" name="图片 12" descr="A graph of a number of numb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C9E">
        <w:rPr>
          <w:rFonts w:ascii="Times New Roman" w:hAnsi="Times New Roman" w:cs="Times New Roman"/>
          <w:sz w:val="24"/>
        </w:rPr>
        <w:t>A. S1</w:t>
      </w:r>
      <w:r w:rsidRPr="005B3C9E">
        <w:rPr>
          <w:rFonts w:ascii="Times New Roman" w:hAnsi="Times New Roman" w:cs="Times New Roman" w:hint="eastAsia"/>
          <w:sz w:val="24"/>
        </w:rPr>
        <w:t xml:space="preserve"> se</w:t>
      </w:r>
      <w:r w:rsidRPr="005B3C9E">
        <w:rPr>
          <w:rFonts w:ascii="Times New Roman" w:hAnsi="Times New Roman" w:cs="Times New Roman"/>
          <w:sz w:val="24"/>
        </w:rPr>
        <w:t>quence; B. S2</w:t>
      </w:r>
      <w:r w:rsidRPr="005B3C9E">
        <w:rPr>
          <w:rFonts w:ascii="Times New Roman" w:hAnsi="Times New Roman" w:cs="Times New Roman" w:hint="eastAsia"/>
          <w:sz w:val="24"/>
        </w:rPr>
        <w:t xml:space="preserve"> se</w:t>
      </w:r>
      <w:r w:rsidRPr="005B3C9E">
        <w:rPr>
          <w:rFonts w:ascii="Times New Roman" w:hAnsi="Times New Roman" w:cs="Times New Roman"/>
          <w:sz w:val="24"/>
        </w:rPr>
        <w:t xml:space="preserve">quence; C. S3 </w:t>
      </w:r>
      <w:r w:rsidRPr="005B3C9E">
        <w:rPr>
          <w:rFonts w:ascii="Times New Roman" w:hAnsi="Times New Roman" w:cs="Times New Roman" w:hint="eastAsia"/>
          <w:sz w:val="24"/>
        </w:rPr>
        <w:t>se</w:t>
      </w:r>
      <w:r w:rsidRPr="005B3C9E">
        <w:rPr>
          <w:rFonts w:ascii="Times New Roman" w:hAnsi="Times New Roman" w:cs="Times New Roman"/>
          <w:sz w:val="24"/>
        </w:rPr>
        <w:t>quence; D. S5</w:t>
      </w:r>
      <w:r w:rsidRPr="005B3C9E">
        <w:rPr>
          <w:rFonts w:ascii="Times New Roman" w:hAnsi="Times New Roman" w:cs="Times New Roman" w:hint="eastAsia"/>
          <w:sz w:val="24"/>
        </w:rPr>
        <w:t xml:space="preserve"> se</w:t>
      </w:r>
      <w:r w:rsidRPr="005B3C9E">
        <w:rPr>
          <w:rFonts w:ascii="Times New Roman" w:hAnsi="Times New Roman" w:cs="Times New Roman"/>
          <w:sz w:val="24"/>
        </w:rPr>
        <w:t>quence; E. S6</w:t>
      </w:r>
      <w:r w:rsidRPr="005B3C9E">
        <w:rPr>
          <w:rFonts w:ascii="Times New Roman" w:hAnsi="Times New Roman" w:cs="Times New Roman" w:hint="eastAsia"/>
          <w:sz w:val="24"/>
        </w:rPr>
        <w:t xml:space="preserve"> se</w:t>
      </w:r>
      <w:r w:rsidRPr="005B3C9E">
        <w:rPr>
          <w:rFonts w:ascii="Times New Roman" w:hAnsi="Times New Roman" w:cs="Times New Roman"/>
          <w:sz w:val="24"/>
        </w:rPr>
        <w:t>quence</w:t>
      </w:r>
      <w:r>
        <w:rPr>
          <w:rFonts w:ascii="Times New Roman" w:hAnsi="Times New Roman" w:cs="Times New Roman"/>
          <w:sz w:val="24"/>
        </w:rPr>
        <w:t>.</w:t>
      </w:r>
    </w:p>
    <w:p w14:paraId="24C6C76A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CF8E2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4EBF7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D31E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15114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0290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2FDA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A0980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6B2375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BFC92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5484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394F4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62C75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459D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07AF6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0C688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D073B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B224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DEA7FB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F05C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D629C" w14:textId="77777777" w:rsidR="00B54FEF" w:rsidRPr="005B3C9E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upplementary Figure 4. SOX17 </w:t>
      </w:r>
      <w:r w:rsidRPr="005B3C9E">
        <w:rPr>
          <w:rFonts w:ascii="Times New Roman" w:hAnsi="Times New Roman" w:cs="Times New Roman" w:hint="eastAsia"/>
          <w:b/>
          <w:bCs/>
          <w:sz w:val="24"/>
        </w:rPr>
        <w:t>i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nhibits cellular senescence by inducing Nestin </w:t>
      </w:r>
      <w:r w:rsidRPr="005B3C9E">
        <w:rPr>
          <w:rFonts w:ascii="Times New Roman" w:hAnsi="Times New Roman" w:cs="Times New Roman" w:hint="eastAsia"/>
          <w:b/>
          <w:bCs/>
          <w:sz w:val="24"/>
        </w:rPr>
        <w:t>e</w:t>
      </w:r>
      <w:r w:rsidRPr="005B3C9E">
        <w:rPr>
          <w:rFonts w:ascii="Times New Roman" w:hAnsi="Times New Roman" w:cs="Times New Roman"/>
          <w:b/>
          <w:bCs/>
          <w:sz w:val="24"/>
        </w:rPr>
        <w:t>xpression.</w:t>
      </w:r>
    </w:p>
    <w:p w14:paraId="6FECC0E1" w14:textId="77777777" w:rsidR="00B54FEF" w:rsidRPr="00C7567C" w:rsidRDefault="00B54FEF" w:rsidP="00B54FEF">
      <w:pPr>
        <w:spacing w:line="360" w:lineRule="auto"/>
        <w:rPr>
          <w:rFonts w:ascii="Times New Roman" w:hAnsi="Times New Roman"/>
          <w:sz w:val="24"/>
        </w:rPr>
      </w:pPr>
      <w:r w:rsidRPr="00BF14A7">
        <w:rPr>
          <w:rFonts w:ascii="Times New Roman" w:hAnsi="Times New Roman"/>
          <w:i/>
          <w:sz w:val="24"/>
        </w:rPr>
        <w:t xml:space="preserve">Scrambled, SOX17-downregulated and/or Nestin-overexpressed PAECs: </w:t>
      </w:r>
      <w:r>
        <w:rPr>
          <w:rFonts w:ascii="Times New Roman" w:hAnsi="Times New Roman"/>
          <w:sz w:val="24"/>
        </w:rPr>
        <w:t>qPCR analysis of A. SOX17, B. Nestin and C. p16</w:t>
      </w:r>
      <w:r>
        <w:rPr>
          <w:rFonts w:ascii="Times New Roman" w:hAnsi="Times New Roman"/>
          <w:sz w:val="24"/>
          <w:vertAlign w:val="superscript"/>
        </w:rPr>
        <w:t>INK4a</w:t>
      </w:r>
      <w:r>
        <w:rPr>
          <w:rFonts w:ascii="Times New Roman" w:hAnsi="Times New Roman"/>
          <w:sz w:val="24"/>
        </w:rPr>
        <w:t xml:space="preserve"> expression; </w:t>
      </w:r>
      <w:r w:rsidRPr="00C25329">
        <w:rPr>
          <w:rFonts w:ascii="Times New Roman" w:hAnsi="Times New Roman"/>
          <w:i/>
          <w:sz w:val="24"/>
        </w:rPr>
        <w:t>Scrambled, SOX17-</w:t>
      </w:r>
      <w:r>
        <w:rPr>
          <w:rFonts w:ascii="Times New Roman" w:hAnsi="Times New Roman"/>
          <w:i/>
          <w:sz w:val="24"/>
        </w:rPr>
        <w:t>overexpression</w:t>
      </w:r>
      <w:r w:rsidRPr="00C25329">
        <w:rPr>
          <w:rFonts w:ascii="Times New Roman" w:hAnsi="Times New Roman"/>
          <w:i/>
          <w:sz w:val="24"/>
        </w:rPr>
        <w:t xml:space="preserve"> and/or Nestin-</w:t>
      </w:r>
      <w:r>
        <w:rPr>
          <w:rFonts w:ascii="Times New Roman" w:hAnsi="Times New Roman"/>
          <w:i/>
          <w:sz w:val="24"/>
        </w:rPr>
        <w:t>downregulated</w:t>
      </w:r>
      <w:r w:rsidRPr="00C25329">
        <w:rPr>
          <w:rFonts w:ascii="Times New Roman" w:hAnsi="Times New Roman"/>
          <w:i/>
          <w:sz w:val="24"/>
        </w:rPr>
        <w:t xml:space="preserve"> PAECs: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qPCR analysis of D. SOX17, E. Nestin and F. p16</w:t>
      </w:r>
      <w:r>
        <w:rPr>
          <w:rFonts w:ascii="Times New Roman" w:hAnsi="Times New Roman"/>
          <w:sz w:val="24"/>
          <w:vertAlign w:val="superscript"/>
        </w:rPr>
        <w:t>INK4a</w:t>
      </w:r>
      <w:r>
        <w:rPr>
          <w:rFonts w:ascii="Times New Roman" w:hAnsi="Times New Roman"/>
          <w:sz w:val="24"/>
        </w:rPr>
        <w:t xml:space="preserve"> expression. n=6; *: p&lt;0.05; **: p&lt;0.01; ***: p&lt;0.001; ****: p&lt;0.0001; ns: not significance. </w:t>
      </w:r>
    </w:p>
    <w:p w14:paraId="68B05925" w14:textId="77777777" w:rsidR="00B54FEF" w:rsidRPr="00651C38" w:rsidRDefault="00B54FEF" w:rsidP="00B54FEF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2FA505B" wp14:editId="07E9AE2B">
            <wp:extent cx="5731510" cy="4077970"/>
            <wp:effectExtent l="0" t="0" r="0" b="0"/>
            <wp:docPr id="1195747435" name="图片 1" descr="A group of graph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47435" name="图片 1" descr="A group of graphs with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BF60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B2A508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217F9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E6CE0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37071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D7930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F2AFC" w14:textId="77777777" w:rsidR="00B54FEF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F0EBD2" w14:textId="77777777" w:rsidR="00B54FEF" w:rsidRDefault="00B54FEF" w:rsidP="00B54FEF">
      <w:pPr>
        <w:spacing w:line="360" w:lineRule="auto"/>
        <w:rPr>
          <w:rFonts w:ascii="Times New Roman" w:hAnsi="Times New Roman"/>
          <w:sz w:val="24"/>
        </w:rPr>
      </w:pPr>
      <w:r w:rsidRPr="005B3C9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upplementary Figure 5. </w:t>
      </w:r>
      <w:r w:rsidRPr="005B3C9E">
        <w:rPr>
          <w:rFonts w:ascii="Times New Roman" w:hAnsi="Times New Roman" w:cs="Times New Roman" w:hint="eastAsia"/>
          <w:b/>
          <w:bCs/>
          <w:sz w:val="24"/>
        </w:rPr>
        <w:t>S</w:t>
      </w:r>
      <w:r w:rsidRPr="005B3C9E">
        <w:rPr>
          <w:rFonts w:ascii="Times New Roman" w:hAnsi="Times New Roman" w:cs="Times New Roman"/>
          <w:b/>
          <w:bCs/>
          <w:sz w:val="24"/>
        </w:rPr>
        <w:t>OX17/Nestin</w:t>
      </w:r>
      <w:r w:rsidRPr="005B3C9E">
        <w:rPr>
          <w:rFonts w:ascii="Times New Roman" w:hAnsi="Times New Roman"/>
          <w:b/>
          <w:bCs/>
          <w:sz w:val="24"/>
        </w:rPr>
        <w:t xml:space="preserve"> is responsible for IL-1β-induced endothelial dysfunction.</w:t>
      </w:r>
      <w:r>
        <w:rPr>
          <w:rFonts w:ascii="Times New Roman" w:hAnsi="Times New Roman"/>
          <w:b/>
          <w:bCs/>
          <w:sz w:val="24"/>
        </w:rPr>
        <w:t xml:space="preserve"> </w:t>
      </w:r>
      <w:r w:rsidRPr="00C25329">
        <w:rPr>
          <w:rFonts w:ascii="Times New Roman" w:hAnsi="Times New Roman"/>
          <w:i/>
          <w:sz w:val="24"/>
        </w:rPr>
        <w:t xml:space="preserve">Control PAECs and PAECs that were treated with </w:t>
      </w:r>
      <w:r w:rsidRPr="00C25329">
        <w:rPr>
          <w:rFonts w:ascii="Times New Roman" w:hAnsi="Times New Roman" w:cs="Times New Roman"/>
          <w:i/>
          <w:sz w:val="24"/>
        </w:rPr>
        <w:t xml:space="preserve">IL-1β or treated with IL-1β and </w:t>
      </w:r>
      <w:r w:rsidRPr="00C25329">
        <w:rPr>
          <w:rFonts w:ascii="Times New Roman" w:hAnsi="Times New Roman"/>
          <w:i/>
          <w:sz w:val="24"/>
        </w:rPr>
        <w:t>overexpressed SOX17 and/or downregulated Nestin:</w:t>
      </w:r>
      <w:r>
        <w:rPr>
          <w:rFonts w:ascii="Times New Roman" w:hAnsi="Times New Roman"/>
          <w:sz w:val="24"/>
        </w:rPr>
        <w:t xml:space="preserve"> Tube formation assay demonstrating tube forming capacity of PAECs. n=3; *: p&lt;0.05; **: p&lt;0.01. </w:t>
      </w:r>
    </w:p>
    <w:p w14:paraId="4D93D53E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CB6BE2" wp14:editId="58F682C9">
            <wp:extent cx="5274310" cy="1661160"/>
            <wp:effectExtent l="0" t="0" r="0" b="2540"/>
            <wp:docPr id="1631878515" name="图片 3" descr="A diagram of a number of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78515" name="图片 3" descr="A diagram of a number of ba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9267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53BF5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9E4DE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E01B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C3FCD4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731D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F393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259A8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C64CE3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80658D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C497D5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19667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3C6F6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4812B" w14:textId="77777777" w:rsidR="00B54FEF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C1222" w14:textId="77777777" w:rsidR="00B54FEF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D07A95" w14:textId="77777777" w:rsidR="00B54FEF" w:rsidRPr="005B3C9E" w:rsidRDefault="00B54FEF" w:rsidP="00B54FEF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5B3C9E"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 w:rsidRPr="005B3C9E">
        <w:rPr>
          <w:rFonts w:ascii="Times New Roman" w:hAnsi="Times New Roman" w:cs="Times New Roman"/>
          <w:b/>
          <w:bCs/>
          <w:sz w:val="24"/>
        </w:rPr>
        <w:t xml:space="preserve">upplementary Figure 6. </w:t>
      </w:r>
      <w:r w:rsidRPr="005B3C9E">
        <w:rPr>
          <w:rFonts w:ascii="Times New Roman" w:hAnsi="Times New Roman" w:cs="Times New Roman" w:hint="eastAsia"/>
          <w:b/>
          <w:bCs/>
          <w:sz w:val="24"/>
        </w:rPr>
        <w:t>S</w:t>
      </w:r>
      <w:r w:rsidRPr="005B3C9E">
        <w:rPr>
          <w:rFonts w:ascii="Times New Roman" w:hAnsi="Times New Roman" w:cs="Times New Roman"/>
          <w:b/>
          <w:bCs/>
          <w:sz w:val="24"/>
        </w:rPr>
        <w:t>OX17/Nestin regulates endothelial senescence in PAH pathological stimuli.</w:t>
      </w:r>
    </w:p>
    <w:p w14:paraId="1CFB6838" w14:textId="77777777" w:rsidR="00B54FEF" w:rsidRPr="00757CB4" w:rsidRDefault="00B54FEF" w:rsidP="00B54FEF">
      <w:pPr>
        <w:spacing w:line="360" w:lineRule="auto"/>
        <w:rPr>
          <w:rFonts w:ascii="Times New Roman" w:hAnsi="Times New Roman"/>
          <w:sz w:val="24"/>
        </w:rPr>
      </w:pPr>
      <w:r w:rsidRPr="00CE2E37">
        <w:rPr>
          <w:rFonts w:ascii="Times New Roman" w:hAnsi="Times New Roman"/>
          <w:i/>
          <w:iCs/>
          <w:sz w:val="24"/>
        </w:rPr>
        <w:t>Pulmonary ECs</w:t>
      </w:r>
      <w:r w:rsidRPr="00CE2E37">
        <w:rPr>
          <w:rFonts w:ascii="Times New Roman" w:hAnsi="Times New Roman" w:hint="eastAsia"/>
          <w:i/>
          <w:iCs/>
          <w:sz w:val="24"/>
        </w:rPr>
        <w:t xml:space="preserve"> isola</w:t>
      </w:r>
      <w:r w:rsidRPr="00CE2E37">
        <w:rPr>
          <w:rFonts w:ascii="Times New Roman" w:hAnsi="Times New Roman"/>
          <w:i/>
          <w:iCs/>
          <w:sz w:val="24"/>
        </w:rPr>
        <w:t xml:space="preserve">ted from </w:t>
      </w:r>
      <w:r w:rsidRPr="005B3C9E">
        <w:rPr>
          <w:rFonts w:ascii="Times New Roman" w:hAnsi="Times New Roman"/>
          <w:i/>
          <w:iCs/>
          <w:sz w:val="24"/>
        </w:rPr>
        <w:t xml:space="preserve">mice exposed to </w:t>
      </w:r>
      <w:proofErr w:type="spellStart"/>
      <w:r w:rsidRPr="005B3C9E">
        <w:rPr>
          <w:rFonts w:ascii="Times New Roman" w:hAnsi="Times New Roman"/>
          <w:i/>
          <w:iCs/>
          <w:sz w:val="24"/>
        </w:rPr>
        <w:t>normoxia</w:t>
      </w:r>
      <w:proofErr w:type="spellEnd"/>
      <w:r w:rsidRPr="005B3C9E">
        <w:rPr>
          <w:rFonts w:ascii="Times New Roman" w:hAnsi="Times New Roman"/>
          <w:i/>
          <w:iCs/>
          <w:sz w:val="24"/>
        </w:rPr>
        <w:t xml:space="preserve"> or hypoxia and</w:t>
      </w:r>
      <w:r w:rsidRPr="00CE2E37">
        <w:rPr>
          <w:rFonts w:ascii="Times New Roman" w:hAnsi="Times New Roman"/>
          <w:i/>
          <w:iCs/>
          <w:sz w:val="24"/>
        </w:rPr>
        <w:t xml:space="preserve"> treated with overexpressed SOX17 and/or downregulated Nestin:</w:t>
      </w:r>
      <w:r>
        <w:rPr>
          <w:rFonts w:ascii="Times New Roman" w:hAnsi="Times New Roman"/>
          <w:sz w:val="24"/>
        </w:rPr>
        <w:t xml:space="preserve"> A. Western blot assay and B. qPCR analysis of SOX17, Nestin and p16</w:t>
      </w:r>
      <w:r>
        <w:rPr>
          <w:rFonts w:ascii="Times New Roman" w:hAnsi="Times New Roman"/>
          <w:sz w:val="24"/>
          <w:vertAlign w:val="superscript"/>
        </w:rPr>
        <w:t>INK4a</w:t>
      </w:r>
      <w:r>
        <w:rPr>
          <w:rFonts w:ascii="Times New Roman" w:hAnsi="Times New Roman"/>
          <w:sz w:val="24"/>
        </w:rPr>
        <w:t xml:space="preserve"> expression; C. </w:t>
      </w:r>
      <w:proofErr w:type="gramStart"/>
      <w:r>
        <w:rPr>
          <w:rFonts w:ascii="Times New Roman" w:hAnsi="Times New Roman"/>
          <w:sz w:val="24"/>
        </w:rPr>
        <w:t>SA-β-gal</w:t>
      </w:r>
      <w:proofErr w:type="gramEnd"/>
      <w:r>
        <w:rPr>
          <w:rFonts w:ascii="Times New Roman" w:hAnsi="Times New Roman"/>
          <w:sz w:val="24"/>
        </w:rPr>
        <w:t xml:space="preserve">, D. γ-H2AX staining and E. expression of SASP genes. n=3 or 6; *: p&lt;0.05; **: p&lt;0.01; ***: p&lt;0.001; ****: p&lt;0.0001; ns: not significance; scale bar: 100μm. </w:t>
      </w:r>
    </w:p>
    <w:p w14:paraId="73D9E7C2" w14:textId="77777777" w:rsidR="00B54FEF" w:rsidRPr="009C14AA" w:rsidRDefault="00B54FEF" w:rsidP="00B54FEF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4043004" wp14:editId="2FB2B882">
            <wp:extent cx="5274310" cy="4153535"/>
            <wp:effectExtent l="0" t="0" r="0" b="0"/>
            <wp:docPr id="297137030" name="图片 4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37030" name="图片 4" descr="A collage of images of different colo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FF42" w14:textId="77777777" w:rsidR="00B54FEF" w:rsidRDefault="00B54FEF" w:rsidP="00B54FEF"/>
    <w:p w14:paraId="66F92B2A" w14:textId="77777777" w:rsidR="00B54FEF" w:rsidRDefault="00B54FEF" w:rsidP="00B54FEF"/>
    <w:p w14:paraId="7FF9E031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301AB442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0B821694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18A8F400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24A55B60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76AF2E44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398ECFFA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36CD8B9A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06716E5D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48A389FA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44F10B65" w14:textId="77777777" w:rsidR="00B54FEF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 w:val="24"/>
        </w:rPr>
      </w:pPr>
    </w:p>
    <w:p w14:paraId="6E4EF7C8" w14:textId="77777777" w:rsidR="00B54FEF" w:rsidRPr="00B32FF1" w:rsidRDefault="00B54FEF" w:rsidP="00B54FEF">
      <w:pPr>
        <w:rPr>
          <w:rFonts w:asciiTheme="majorBidi" w:hAnsiTheme="majorBidi" w:cstheme="majorBidi"/>
          <w:color w:val="000000" w:themeColor="text1"/>
          <w:sz w:val="24"/>
        </w:rPr>
      </w:pPr>
      <w:r w:rsidRPr="00FD2CF6">
        <w:rPr>
          <w:rFonts w:asciiTheme="majorBidi" w:hAnsiTheme="majorBidi" w:cstheme="majorBidi"/>
          <w:b/>
          <w:bCs/>
          <w:color w:val="000000" w:themeColor="text1"/>
          <w:sz w:val="24"/>
        </w:rPr>
        <w:lastRenderedPageBreak/>
        <w:t xml:space="preserve">Supplementary Table </w:t>
      </w:r>
      <w:r w:rsidRPr="00FD2CF6">
        <w:rPr>
          <w:rFonts w:asciiTheme="majorBidi" w:hAnsiTheme="majorBidi" w:cstheme="majorBidi" w:hint="eastAsia"/>
          <w:b/>
          <w:bCs/>
          <w:color w:val="000000" w:themeColor="text1"/>
          <w:sz w:val="24"/>
        </w:rPr>
        <w:t>1</w:t>
      </w:r>
      <w:r w:rsidRPr="00FD2CF6">
        <w:rPr>
          <w:rFonts w:asciiTheme="majorBidi" w:hAnsiTheme="majorBidi" w:cstheme="majorBidi"/>
          <w:b/>
          <w:bCs/>
          <w:color w:val="000000" w:themeColor="text1"/>
          <w:sz w:val="24"/>
        </w:rPr>
        <w:t xml:space="preserve">. </w:t>
      </w:r>
      <w:r w:rsidRPr="00B32FF1">
        <w:rPr>
          <w:rFonts w:asciiTheme="majorBidi" w:hAnsiTheme="majorBidi" w:cstheme="majorBidi"/>
          <w:color w:val="000000" w:themeColor="text1"/>
          <w:sz w:val="24"/>
        </w:rPr>
        <w:t>Primers used in this paper</w:t>
      </w:r>
    </w:p>
    <w:tbl>
      <w:tblPr>
        <w:tblW w:w="963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5670"/>
      </w:tblGrid>
      <w:tr w:rsidR="00B54FEF" w:rsidRPr="00FD2CF6" w14:paraId="1F995048" w14:textId="77777777" w:rsidTr="006D2555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6684A88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Usage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42C42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Primer name</w:t>
            </w:r>
          </w:p>
        </w:tc>
        <w:tc>
          <w:tcPr>
            <w:tcW w:w="5670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E6ABB1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Sequence</w:t>
            </w:r>
          </w:p>
        </w:tc>
      </w:tr>
      <w:tr w:rsidR="00B54FEF" w:rsidRPr="00FD2CF6" w14:paraId="1A14D311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57A9A09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qRT</w:t>
            </w:r>
            <w:proofErr w:type="spellEnd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-PCR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8290C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IL6-F</w:t>
            </w:r>
          </w:p>
        </w:tc>
        <w:tc>
          <w:tcPr>
            <w:tcW w:w="5670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8FA016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GCAGAAAACAACCTGAACCTT</w:t>
            </w:r>
          </w:p>
        </w:tc>
      </w:tr>
      <w:tr w:rsidR="00B54FEF" w:rsidRPr="00FD2CF6" w14:paraId="4F0BAF64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2BF1F65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832B4F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IL6-R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F21642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ACCTCAAACTCCAAAAGACCA</w:t>
            </w:r>
          </w:p>
        </w:tc>
      </w:tr>
      <w:tr w:rsidR="00B54FEF" w:rsidRPr="00FD2CF6" w14:paraId="02837DC7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0E5461E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C94D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ICAM1-F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D26BF3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AGCGGCTGACGTGTGCAGTAAT</w:t>
            </w:r>
          </w:p>
        </w:tc>
      </w:tr>
      <w:tr w:rsidR="00B54FEF" w:rsidRPr="00FD2CF6" w14:paraId="219EF9EB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097CDD1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A6BC4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ICAM1-R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A44EF5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TCTGAGACCTCTGGCTTCGTCA</w:t>
            </w:r>
          </w:p>
        </w:tc>
      </w:tr>
      <w:tr w:rsidR="00B54FEF" w:rsidRPr="00FD2CF6" w14:paraId="34B16B52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6AE6809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000F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GAPDH-F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92C58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CGACCACTTTGTCAAGCTCA</w:t>
            </w:r>
          </w:p>
        </w:tc>
      </w:tr>
      <w:tr w:rsidR="00B54FEF" w:rsidRPr="00FD2CF6" w14:paraId="4E127382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156EEC0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0933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GAPDH-R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FC8F4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AGGGGTCTACATGGCAACTG</w:t>
            </w:r>
          </w:p>
        </w:tc>
      </w:tr>
      <w:tr w:rsidR="00B54FEF" w:rsidRPr="00FD2CF6" w14:paraId="6ADD14E9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34E629B4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AB24F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Nestin-F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F76B5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CTGCTACCCTTGAGACACCTG</w:t>
            </w:r>
          </w:p>
        </w:tc>
      </w:tr>
      <w:tr w:rsidR="00B54FEF" w:rsidRPr="00FD2CF6" w14:paraId="4A523B44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3E780CA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B478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Nestin-R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44CBF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GGGCTCTGATCTCTGCATCTAC</w:t>
            </w:r>
          </w:p>
        </w:tc>
      </w:tr>
      <w:tr w:rsidR="00B54FEF" w:rsidRPr="00FD2CF6" w14:paraId="04E9B794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4FB88CC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E59E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SOX17-F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CCE7E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GCCAAGGGCGAGTCCCGTA</w:t>
            </w:r>
          </w:p>
        </w:tc>
      </w:tr>
      <w:tr w:rsidR="00B54FEF" w:rsidRPr="00FD2CF6" w14:paraId="421252C9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15346BC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168D6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SOX17-R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73C5EE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GCATCTTGCTCAACTCGGCGTTGTGCA</w:t>
            </w:r>
          </w:p>
        </w:tc>
      </w:tr>
      <w:tr w:rsidR="00B54FEF" w:rsidRPr="00FD2CF6" w14:paraId="7E5FB392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53FEB4B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shRNA knockdown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D66FC0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 xml:space="preserve">Nestin shRNA </w:t>
            </w:r>
          </w:p>
        </w:tc>
        <w:tc>
          <w:tcPr>
            <w:tcW w:w="5670" w:type="dxa"/>
            <w:tcBorders>
              <w:left w:val="nil"/>
              <w:bottom w:val="nil"/>
            </w:tcBorders>
            <w:shd w:val="clear" w:color="auto" w:fill="auto"/>
          </w:tcPr>
          <w:p w14:paraId="22DFCA4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  <w:shd w:val="clear" w:color="auto" w:fill="FFFFFF"/>
              </w:rPr>
              <w:t>GCAGACATCATTGGTGTTAAT</w:t>
            </w:r>
          </w:p>
        </w:tc>
      </w:tr>
      <w:tr w:rsidR="00B54FEF" w:rsidRPr="00FD2CF6" w14:paraId="77F236C4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3878E79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588583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 shRNA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C06B248" w14:textId="77777777" w:rsidR="00B54FEF" w:rsidRPr="00FD2CF6" w:rsidRDefault="00B54FEF" w:rsidP="006D2555">
            <w:pPr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  <w:shd w:val="clear" w:color="auto" w:fill="FFFFFF"/>
              </w:rPr>
              <w:t>GCGGTATATTACTGCAACTAT</w:t>
            </w:r>
          </w:p>
        </w:tc>
      </w:tr>
      <w:tr w:rsidR="00B54FEF" w:rsidRPr="00FD2CF6" w14:paraId="2B22C87F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222BE96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eastAsia="Arial" w:hAnsiTheme="majorBidi" w:cstheme="majorBidi"/>
                <w:color w:val="000000" w:themeColor="text1"/>
                <w:szCs w:val="21"/>
              </w:rPr>
              <w:t>DNA pulldown Western blot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A5D2F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S1606</w:t>
            </w:r>
          </w:p>
        </w:tc>
        <w:tc>
          <w:tcPr>
            <w:tcW w:w="5670" w:type="dxa"/>
            <w:tcBorders>
              <w:left w:val="nil"/>
              <w:bottom w:val="nil"/>
            </w:tcBorders>
            <w:shd w:val="clear" w:color="auto" w:fill="auto"/>
          </w:tcPr>
          <w:p w14:paraId="399BDAB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47769">
              <w:rPr>
                <w:rFonts w:asciiTheme="majorBidi" w:hAnsiTheme="majorBidi" w:cstheme="majorBidi"/>
                <w:color w:val="000000" w:themeColor="text1"/>
                <w:szCs w:val="21"/>
              </w:rPr>
              <w:t>Biotin-GGAAATGTGATCTTAAAATTATAGGACCTCAAATT</w:t>
            </w:r>
          </w:p>
        </w:tc>
      </w:tr>
      <w:tr w:rsidR="00B54FEF" w:rsidRPr="00FD2CF6" w14:paraId="4D68946A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70726914" w14:textId="77777777" w:rsidR="00B54FEF" w:rsidRPr="00FD2CF6" w:rsidRDefault="00B54FEF" w:rsidP="006D2555">
            <w:pPr>
              <w:spacing w:line="360" w:lineRule="auto"/>
              <w:rPr>
                <w:rFonts w:asciiTheme="majorBidi" w:eastAsia="Arial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62643" w14:textId="77777777" w:rsidR="00B54FEF" w:rsidRPr="00FD2CF6" w:rsidRDefault="00B54FEF" w:rsidP="006D2555">
            <w:pPr>
              <w:spacing w:line="360" w:lineRule="auto"/>
              <w:rPr>
                <w:rFonts w:asciiTheme="majorBidi" w:eastAsia="SimSun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 xml:space="preserve">WT 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66DE3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47769">
              <w:rPr>
                <w:rFonts w:asciiTheme="majorBidi" w:hAnsiTheme="majorBidi" w:cstheme="majorBidi"/>
                <w:color w:val="000000" w:themeColor="text1"/>
                <w:szCs w:val="21"/>
              </w:rPr>
              <w:t>Biotin-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TTCTTGTT</w:t>
            </w: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TTCCAGGC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AGCGTCTC</w:t>
            </w:r>
          </w:p>
        </w:tc>
      </w:tr>
      <w:tr w:rsidR="00B54FEF" w:rsidRPr="00FD2CF6" w14:paraId="0A0F35F3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4012809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DB479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Mut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757456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47769">
              <w:rPr>
                <w:rFonts w:asciiTheme="majorBidi" w:hAnsiTheme="majorBidi" w:cstheme="majorBidi"/>
                <w:color w:val="000000" w:themeColor="text1"/>
                <w:szCs w:val="21"/>
              </w:rPr>
              <w:t>Biotin-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TTCTTGTT</w:t>
            </w: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CGTACTAT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AGCGTCTC</w:t>
            </w:r>
          </w:p>
        </w:tc>
      </w:tr>
      <w:tr w:rsidR="00B54FEF" w:rsidRPr="00FD2CF6" w14:paraId="1FBF327A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04956C7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Luciferase reporter assay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36EEC1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S1606</w:t>
            </w:r>
          </w:p>
        </w:tc>
        <w:tc>
          <w:tcPr>
            <w:tcW w:w="5670" w:type="dxa"/>
            <w:tcBorders>
              <w:left w:val="nil"/>
              <w:bottom w:val="nil"/>
            </w:tcBorders>
            <w:shd w:val="clear" w:color="auto" w:fill="auto"/>
          </w:tcPr>
          <w:p w14:paraId="01652168" w14:textId="77777777" w:rsidR="00B54FEF" w:rsidRPr="00635DFB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C00000"/>
                <w:szCs w:val="21"/>
              </w:rPr>
            </w:pPr>
            <w:r w:rsidRPr="00F47769">
              <w:rPr>
                <w:rFonts w:asciiTheme="majorBidi" w:hAnsiTheme="majorBidi" w:cstheme="majorBidi"/>
                <w:color w:val="000000" w:themeColor="text1"/>
                <w:szCs w:val="21"/>
              </w:rPr>
              <w:t>GGAAATGTGATCTTAAAATTATAGGACCTCAAATT</w:t>
            </w:r>
          </w:p>
        </w:tc>
      </w:tr>
      <w:tr w:rsidR="00B54FEF" w:rsidRPr="00FD2CF6" w14:paraId="635B9D6B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050045C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2490F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Bi</w:t>
            </w:r>
            <w:r>
              <w:rPr>
                <w:rFonts w:asciiTheme="majorBidi" w:hAnsiTheme="majorBidi" w:cstheme="majorBidi" w:hint="eastAsia"/>
                <w:color w:val="000000" w:themeColor="text1"/>
                <w:szCs w:val="21"/>
              </w:rPr>
              <w:t>nding</w:t>
            </w: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 xml:space="preserve"> sequence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39B18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TTCTTGTT</w:t>
            </w: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TTCCAGGC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AGCGTCTC</w:t>
            </w:r>
          </w:p>
        </w:tc>
      </w:tr>
      <w:tr w:rsidR="00B54FEF" w:rsidRPr="00FD2CF6" w14:paraId="67509CE6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4CB2FFF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1193E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Mut</w:t>
            </w: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ated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F62AB4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TTCTTGTT</w:t>
            </w:r>
            <w:r w:rsidRPr="00FD2CF6">
              <w:rPr>
                <w:rFonts w:asciiTheme="majorBidi" w:hAnsiTheme="majorBidi" w:cstheme="majorBidi"/>
                <w:bCs/>
                <w:color w:val="000000"/>
                <w:szCs w:val="21"/>
              </w:rPr>
              <w:t>CGTACTAT</w:t>
            </w:r>
            <w:r w:rsidRPr="00FD2CF6">
              <w:rPr>
                <w:rFonts w:asciiTheme="majorBidi" w:hAnsiTheme="majorBidi" w:cstheme="majorBidi"/>
                <w:color w:val="000000"/>
                <w:szCs w:val="21"/>
              </w:rPr>
              <w:t>AGCGTCTC</w:t>
            </w:r>
          </w:p>
        </w:tc>
      </w:tr>
      <w:tr w:rsidR="00B54FEF" w:rsidRPr="00FD2CF6" w14:paraId="06E30E94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1AA01DEA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ChIP</w:t>
            </w:r>
            <w:proofErr w:type="spellEnd"/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A8653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S1606/Nestin-F</w:t>
            </w:r>
          </w:p>
        </w:tc>
        <w:tc>
          <w:tcPr>
            <w:tcW w:w="5670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564096B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AGTTGCTCATTGTCCATGC</w:t>
            </w:r>
          </w:p>
        </w:tc>
      </w:tr>
      <w:tr w:rsidR="00B54FEF" w:rsidRPr="00FD2CF6" w14:paraId="08554A52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4FB2EF4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324E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S1606/Nestin-R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FB9A2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222222"/>
                <w:szCs w:val="21"/>
              </w:rPr>
              <w:t>TGTGCTTGGCACCTAGAGGATTTC</w:t>
            </w:r>
          </w:p>
        </w:tc>
      </w:tr>
      <w:tr w:rsidR="00B54FEF" w:rsidRPr="00FD2CF6" w14:paraId="166CFDA5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4B10ED33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8AD5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SOX17/Nestin-F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CDFCE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222222"/>
                <w:szCs w:val="21"/>
              </w:rPr>
            </w:pPr>
            <w:r w:rsidRPr="00FD2CF6">
              <w:rPr>
                <w:rFonts w:asciiTheme="majorBidi" w:eastAsia="DengXian" w:hAnsiTheme="majorBidi" w:cstheme="majorBidi"/>
                <w:color w:val="000000"/>
                <w:szCs w:val="21"/>
              </w:rPr>
              <w:t>AACCTGGTCGCTCCCTTTTC</w:t>
            </w:r>
          </w:p>
        </w:tc>
      </w:tr>
      <w:tr w:rsidR="00B54FEF" w:rsidRPr="00FD2CF6" w14:paraId="469C1DAE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6E4B6BD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75338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SOX17/Nestin-R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147B29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222222"/>
                <w:szCs w:val="21"/>
              </w:rPr>
            </w:pPr>
            <w:r w:rsidRPr="00FD2CF6">
              <w:rPr>
                <w:rFonts w:asciiTheme="majorBidi" w:eastAsia="DengXian" w:hAnsiTheme="majorBidi" w:cstheme="majorBidi"/>
                <w:color w:val="000000"/>
                <w:szCs w:val="21"/>
              </w:rPr>
              <w:t>AAGCTAGAGAGACGCTGCC</w:t>
            </w:r>
          </w:p>
        </w:tc>
      </w:tr>
      <w:tr w:rsidR="00B54FEF" w:rsidRPr="00FD2CF6" w14:paraId="14521FE6" w14:textId="77777777" w:rsidTr="006D2555">
        <w:trPr>
          <w:jc w:val="center"/>
        </w:trPr>
        <w:tc>
          <w:tcPr>
            <w:tcW w:w="2127" w:type="dxa"/>
            <w:vMerge w:val="restart"/>
            <w:tcBorders>
              <w:right w:val="nil"/>
            </w:tcBorders>
            <w:shd w:val="clear" w:color="auto" w:fill="auto"/>
          </w:tcPr>
          <w:p w14:paraId="6E2B849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FREP-MS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8A494F" w14:textId="77777777" w:rsidR="00B54FEF" w:rsidRPr="0000626A" w:rsidRDefault="00B54FEF" w:rsidP="006D255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B</w:t>
            </w:r>
            <w:r>
              <w:rPr>
                <w:rFonts w:asciiTheme="majorBidi" w:eastAsia="Times New Roman" w:hAnsiTheme="majorBidi" w:cstheme="majorBidi" w:hint="eastAsia"/>
              </w:rPr>
              <w:t>io</w:t>
            </w:r>
            <w:r w:rsidRPr="0000626A">
              <w:rPr>
                <w:rFonts w:asciiTheme="majorBidi" w:eastAsia="Times New Roman" w:hAnsiTheme="majorBidi" w:cstheme="majorBidi"/>
              </w:rPr>
              <w:t>S1606-F</w:t>
            </w:r>
          </w:p>
          <w:p w14:paraId="522B14DE" w14:textId="77777777" w:rsidR="00B54FEF" w:rsidRPr="00430047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9CC7931" w14:textId="77777777" w:rsidR="00B54FEF" w:rsidRPr="0000626A" w:rsidRDefault="00B54FEF" w:rsidP="006D2555">
            <w:pPr>
              <w:spacing w:line="360" w:lineRule="auto"/>
              <w:rPr>
                <w:rFonts w:asciiTheme="majorBidi" w:eastAsia="DengXian" w:hAnsiTheme="majorBidi" w:cstheme="majorBidi"/>
                <w:color w:val="000000"/>
                <w:szCs w:val="21"/>
              </w:rPr>
            </w:pPr>
            <w:r w:rsidRPr="0000626A">
              <w:rPr>
                <w:rFonts w:asciiTheme="majorBidi" w:hAnsiTheme="majorBidi" w:cstheme="majorBidi"/>
                <w:color w:val="000000" w:themeColor="text1"/>
                <w:szCs w:val="21"/>
              </w:rPr>
              <w:t>GCTGTGTTCCGTTGTCCGTGCTGAATGGATCCGGATCCGGAAATGTGATCTTAAAATTATAGGACCTCAAATTGAATTCGAATTC</w:t>
            </w:r>
          </w:p>
        </w:tc>
      </w:tr>
      <w:tr w:rsidR="00B54FEF" w:rsidRPr="00FD2CF6" w14:paraId="76E61F60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2D9E7EE4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76BD7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00626A">
              <w:rPr>
                <w:rFonts w:asciiTheme="majorBidi" w:eastAsia="Times New Roman" w:hAnsiTheme="majorBidi" w:cstheme="majorBidi"/>
              </w:rPr>
              <w:t>S1606-</w:t>
            </w:r>
            <w:r>
              <w:rPr>
                <w:rFonts w:asciiTheme="majorBidi" w:eastAsia="Times New Roman" w:hAnsiTheme="majorBidi" w:cstheme="majorBidi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A4FEA8E" w14:textId="77777777" w:rsidR="00B54FEF" w:rsidRPr="00FD2CF6" w:rsidRDefault="00B54FEF" w:rsidP="006D2555">
            <w:pPr>
              <w:spacing w:line="360" w:lineRule="auto"/>
              <w:rPr>
                <w:rFonts w:asciiTheme="majorBidi" w:eastAsia="DengXian" w:hAnsiTheme="majorBidi" w:cstheme="majorBidi"/>
                <w:color w:val="000000"/>
                <w:szCs w:val="21"/>
              </w:rPr>
            </w:pPr>
            <w:r w:rsidRPr="0000626A">
              <w:rPr>
                <w:rFonts w:asciiTheme="majorBidi" w:eastAsia="DengXian" w:hAnsiTheme="majorBidi" w:cstheme="majorBidi"/>
                <w:color w:val="000000"/>
                <w:szCs w:val="21"/>
              </w:rPr>
              <w:t>GAATTCGAATTCAATTTGAGGTCCTATAATTTTAAGATCACATTTCCGGATCCGGATCCA</w:t>
            </w:r>
          </w:p>
        </w:tc>
      </w:tr>
      <w:tr w:rsidR="00B54FEF" w:rsidRPr="00FD2CF6" w14:paraId="40AD87A2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754EA54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26805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>
              <w:rPr>
                <w:rFonts w:asciiTheme="majorBidi" w:eastAsia="Times New Roman" w:hAnsiTheme="majorBidi" w:cstheme="majorBidi"/>
              </w:rPr>
              <w:t>B</w:t>
            </w:r>
            <w:r>
              <w:rPr>
                <w:rFonts w:asciiTheme="majorBidi" w:eastAsia="Times New Roman" w:hAnsiTheme="majorBidi" w:cstheme="majorBidi" w:hint="eastAsia"/>
              </w:rPr>
              <w:t>io</w:t>
            </w:r>
            <w:r>
              <w:rPr>
                <w:rFonts w:asciiTheme="majorBidi" w:eastAsia="Times New Roman" w:hAnsiTheme="majorBidi" w:cstheme="majorBidi"/>
              </w:rPr>
              <w:t>N</w:t>
            </w:r>
            <w:r>
              <w:rPr>
                <w:rFonts w:asciiTheme="majorBidi" w:eastAsia="Times New Roman" w:hAnsiTheme="majorBidi" w:cstheme="majorBidi" w:hint="eastAsia"/>
              </w:rPr>
              <w:t>eg</w:t>
            </w:r>
            <w:r>
              <w:rPr>
                <w:rFonts w:asciiTheme="majorBidi" w:eastAsia="Times New Roman" w:hAnsiTheme="majorBidi" w:cstheme="majorBidi"/>
              </w:rPr>
              <w:t>a</w:t>
            </w:r>
            <w:r>
              <w:rPr>
                <w:rFonts w:asciiTheme="majorBidi" w:eastAsia="Times New Roman" w:hAnsiTheme="majorBidi" w:cstheme="majorBidi" w:hint="eastAsia"/>
              </w:rPr>
              <w:t>tive</w:t>
            </w:r>
            <w:proofErr w:type="spellEnd"/>
            <w:r w:rsidRPr="0000626A">
              <w:rPr>
                <w:rFonts w:asciiTheme="majorBidi" w:eastAsia="Times New Roman" w:hAnsiTheme="majorBidi" w:cstheme="majorBidi"/>
              </w:rPr>
              <w:t>-F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11729DC" w14:textId="77777777" w:rsidR="00B54FEF" w:rsidRPr="00FD2CF6" w:rsidRDefault="00B54FEF" w:rsidP="006D2555">
            <w:pPr>
              <w:spacing w:line="360" w:lineRule="auto"/>
              <w:rPr>
                <w:rFonts w:asciiTheme="majorBidi" w:eastAsia="DengXian" w:hAnsiTheme="majorBidi" w:cstheme="majorBidi"/>
                <w:color w:val="000000"/>
                <w:szCs w:val="21"/>
              </w:rPr>
            </w:pPr>
            <w:r w:rsidRPr="0000626A">
              <w:rPr>
                <w:rFonts w:asciiTheme="majorBidi" w:eastAsia="DengXian" w:hAnsiTheme="majorBidi" w:cstheme="majorBidi"/>
                <w:color w:val="000000"/>
                <w:szCs w:val="21"/>
              </w:rPr>
              <w:t>GTCTGTGTTCCGTTGTCCGTGCTGAATGGATCCGGATCCACCCGGAGGAACCACGGGGAAAGTGCGCTTCTGAGGAATTCGAATTC</w:t>
            </w:r>
          </w:p>
        </w:tc>
      </w:tr>
      <w:tr w:rsidR="00B54FEF" w:rsidRPr="00FD2CF6" w14:paraId="0B5DCDCD" w14:textId="77777777" w:rsidTr="006D2555">
        <w:trPr>
          <w:jc w:val="center"/>
        </w:trPr>
        <w:tc>
          <w:tcPr>
            <w:tcW w:w="2127" w:type="dxa"/>
            <w:vMerge/>
            <w:tcBorders>
              <w:right w:val="nil"/>
            </w:tcBorders>
            <w:shd w:val="clear" w:color="auto" w:fill="auto"/>
          </w:tcPr>
          <w:p w14:paraId="5C3919D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A1D5C1" w14:textId="77777777" w:rsidR="00B54FEF" w:rsidRPr="0000626A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>
              <w:rPr>
                <w:rFonts w:asciiTheme="majorBidi" w:eastAsia="Times New Roman" w:hAnsiTheme="majorBidi" w:cstheme="majorBidi"/>
              </w:rPr>
              <w:t>N</w:t>
            </w:r>
            <w:r>
              <w:rPr>
                <w:rFonts w:asciiTheme="majorBidi" w:eastAsia="Times New Roman" w:hAnsiTheme="majorBidi" w:cstheme="majorBidi" w:hint="eastAsia"/>
              </w:rPr>
              <w:t>eg</w:t>
            </w:r>
            <w:r>
              <w:rPr>
                <w:rFonts w:asciiTheme="majorBidi" w:eastAsia="Times New Roman" w:hAnsiTheme="majorBidi" w:cstheme="majorBidi"/>
              </w:rPr>
              <w:t>a</w:t>
            </w:r>
            <w:r>
              <w:rPr>
                <w:rFonts w:asciiTheme="majorBidi" w:eastAsia="Times New Roman" w:hAnsiTheme="majorBidi" w:cstheme="majorBidi" w:hint="eastAsia"/>
              </w:rPr>
              <w:t>tive</w:t>
            </w:r>
            <w:r w:rsidRPr="0000626A">
              <w:rPr>
                <w:rFonts w:asciiTheme="majorBidi" w:eastAsia="Times New Roman" w:hAnsiTheme="majorBidi" w:cstheme="majorBidi"/>
              </w:rPr>
              <w:t>-</w:t>
            </w:r>
            <w:r>
              <w:rPr>
                <w:rFonts w:asciiTheme="majorBidi" w:eastAsia="Times New Roman" w:hAnsiTheme="majorBidi" w:cstheme="majorBidi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C9215DE" w14:textId="77777777" w:rsidR="00B54FEF" w:rsidRPr="0000626A" w:rsidRDefault="00B54FEF" w:rsidP="006D2555">
            <w:pPr>
              <w:spacing w:line="360" w:lineRule="auto"/>
              <w:rPr>
                <w:rFonts w:asciiTheme="majorBidi" w:eastAsia="DengXian" w:hAnsiTheme="majorBidi" w:cstheme="majorBidi"/>
                <w:color w:val="000000"/>
                <w:szCs w:val="21"/>
              </w:rPr>
            </w:pPr>
            <w:r w:rsidRPr="0000626A">
              <w:rPr>
                <w:rFonts w:asciiTheme="majorBidi" w:eastAsia="DengXian" w:hAnsiTheme="majorBidi" w:cstheme="majorBidi"/>
                <w:color w:val="000000"/>
                <w:szCs w:val="21"/>
              </w:rPr>
              <w:t>GAATTCGAATTCCTCAGAAGCGCACTTTCCCCGTGGTTCCTCCGGGTGGATCCGGATCCA</w:t>
            </w:r>
          </w:p>
        </w:tc>
      </w:tr>
    </w:tbl>
    <w:p w14:paraId="28ACF788" w14:textId="77777777" w:rsidR="00B54FEF" w:rsidRPr="00FD2CF6" w:rsidRDefault="00B54FEF" w:rsidP="00B54FEF">
      <w:pPr>
        <w:rPr>
          <w:rFonts w:asciiTheme="majorBidi" w:hAnsiTheme="majorBidi" w:cstheme="majorBidi"/>
          <w:color w:val="000000" w:themeColor="text1"/>
          <w:szCs w:val="21"/>
        </w:rPr>
      </w:pPr>
    </w:p>
    <w:p w14:paraId="0EA0EFE1" w14:textId="77777777" w:rsidR="00B54FEF" w:rsidRPr="00FD2CF6" w:rsidRDefault="00B54FEF" w:rsidP="00B54FEF">
      <w:pPr>
        <w:rPr>
          <w:rFonts w:asciiTheme="majorBidi" w:hAnsiTheme="majorBidi" w:cstheme="majorBidi"/>
          <w:color w:val="000000" w:themeColor="text1"/>
          <w:szCs w:val="21"/>
        </w:rPr>
      </w:pPr>
    </w:p>
    <w:p w14:paraId="4F1F4B8D" w14:textId="77777777" w:rsidR="00B54FEF" w:rsidRPr="00FD2CF6" w:rsidRDefault="00B54FEF" w:rsidP="00B54FEF">
      <w:pPr>
        <w:rPr>
          <w:rFonts w:asciiTheme="majorBidi" w:hAnsiTheme="majorBidi" w:cstheme="majorBidi"/>
          <w:color w:val="000000" w:themeColor="text1"/>
          <w:szCs w:val="21"/>
        </w:rPr>
      </w:pPr>
    </w:p>
    <w:p w14:paraId="7EA23EA1" w14:textId="77777777" w:rsidR="00B54FEF" w:rsidRPr="00FD2CF6" w:rsidRDefault="00B54FEF" w:rsidP="00B54FEF">
      <w:pPr>
        <w:rPr>
          <w:rFonts w:asciiTheme="majorBidi" w:hAnsiTheme="majorBidi" w:cstheme="majorBidi"/>
          <w:color w:val="000000" w:themeColor="text1"/>
          <w:szCs w:val="21"/>
        </w:rPr>
      </w:pPr>
      <w:r w:rsidRPr="00FD2CF6">
        <w:rPr>
          <w:rFonts w:asciiTheme="majorBidi" w:hAnsiTheme="majorBidi" w:cstheme="majorBidi"/>
          <w:color w:val="000000" w:themeColor="text1"/>
          <w:szCs w:val="21"/>
        </w:rPr>
        <w:br w:type="page"/>
      </w:r>
    </w:p>
    <w:p w14:paraId="3149A199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  <w:r w:rsidRPr="00FD2CF6">
        <w:rPr>
          <w:rFonts w:asciiTheme="majorBidi" w:hAnsiTheme="majorBidi" w:cstheme="majorBidi"/>
          <w:b/>
          <w:bCs/>
          <w:color w:val="000000" w:themeColor="text1"/>
          <w:szCs w:val="21"/>
        </w:rPr>
        <w:lastRenderedPageBreak/>
        <w:t xml:space="preserve">Supplementary Table </w:t>
      </w:r>
      <w:r>
        <w:rPr>
          <w:rFonts w:asciiTheme="majorBidi" w:hAnsiTheme="majorBidi" w:cstheme="majorBidi" w:hint="eastAsia"/>
          <w:b/>
          <w:bCs/>
          <w:color w:val="000000" w:themeColor="text1"/>
          <w:szCs w:val="21"/>
        </w:rPr>
        <w:t>2</w:t>
      </w:r>
      <w:r w:rsidRPr="00FD2CF6">
        <w:rPr>
          <w:rFonts w:asciiTheme="majorBidi" w:hAnsiTheme="majorBidi" w:cstheme="majorBidi"/>
          <w:b/>
          <w:bCs/>
          <w:color w:val="000000" w:themeColor="text1"/>
          <w:szCs w:val="21"/>
        </w:rPr>
        <w:t xml:space="preserve">. </w:t>
      </w:r>
      <w:r w:rsidRPr="00B32FF1">
        <w:rPr>
          <w:rFonts w:asciiTheme="majorBidi" w:hAnsiTheme="majorBidi" w:cstheme="majorBidi"/>
          <w:color w:val="000000" w:themeColor="text1"/>
          <w:szCs w:val="21"/>
        </w:rPr>
        <w:t>Antibodies used in this paper</w:t>
      </w: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1985"/>
        <w:gridCol w:w="2494"/>
        <w:gridCol w:w="1333"/>
      </w:tblGrid>
      <w:tr w:rsidR="00B54FEF" w:rsidRPr="00FD2CF6" w14:paraId="7A4A083F" w14:textId="77777777" w:rsidTr="006D2555">
        <w:trPr>
          <w:trHeight w:val="393"/>
          <w:jc w:val="center"/>
        </w:trPr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C92ED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Antibody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6DA2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Manufacturer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BE15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Cat#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BF772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color w:val="000000" w:themeColor="text1"/>
                <w:szCs w:val="21"/>
              </w:rPr>
              <w:t>Usage</w:t>
            </w:r>
          </w:p>
        </w:tc>
      </w:tr>
      <w:tr w:rsidR="00B54FEF" w:rsidRPr="00FD2CF6" w14:paraId="4BE33EB2" w14:textId="77777777" w:rsidTr="006D2555">
        <w:trPr>
          <w:trHeight w:val="393"/>
          <w:jc w:val="center"/>
        </w:trPr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052B623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6C64495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Proteintech</w:t>
            </w:r>
          </w:p>
        </w:tc>
        <w:tc>
          <w:tcPr>
            <w:tcW w:w="2494" w:type="dxa"/>
            <w:tcBorders>
              <w:top w:val="single" w:sz="4" w:space="0" w:color="auto"/>
            </w:tcBorders>
            <w:shd w:val="clear" w:color="auto" w:fill="auto"/>
          </w:tcPr>
          <w:p w14:paraId="5E5DD17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24903-1-AP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auto"/>
          </w:tcPr>
          <w:p w14:paraId="503993A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648AB493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67E90D4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</w:t>
            </w:r>
          </w:p>
        </w:tc>
        <w:tc>
          <w:tcPr>
            <w:tcW w:w="1985" w:type="dxa"/>
            <w:shd w:val="clear" w:color="auto" w:fill="auto"/>
          </w:tcPr>
          <w:p w14:paraId="72AE413D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R&amp;D Systems</w:t>
            </w:r>
          </w:p>
        </w:tc>
        <w:tc>
          <w:tcPr>
            <w:tcW w:w="2494" w:type="dxa"/>
            <w:shd w:val="clear" w:color="auto" w:fill="auto"/>
          </w:tcPr>
          <w:p w14:paraId="2209BE1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AF1924-SP</w:t>
            </w:r>
          </w:p>
        </w:tc>
        <w:tc>
          <w:tcPr>
            <w:tcW w:w="1333" w:type="dxa"/>
            <w:shd w:val="clear" w:color="auto" w:fill="auto"/>
          </w:tcPr>
          <w:p w14:paraId="6ACD643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ChIP</w:t>
            </w:r>
            <w:proofErr w:type="spellEnd"/>
          </w:p>
        </w:tc>
      </w:tr>
      <w:tr w:rsidR="00B54FEF" w:rsidRPr="00FD2CF6" w14:paraId="5C8D734F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383E4B8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SOX17</w:t>
            </w:r>
          </w:p>
        </w:tc>
        <w:tc>
          <w:tcPr>
            <w:tcW w:w="1985" w:type="dxa"/>
            <w:shd w:val="clear" w:color="auto" w:fill="auto"/>
          </w:tcPr>
          <w:p w14:paraId="48E4A25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Abcam</w:t>
            </w:r>
          </w:p>
        </w:tc>
        <w:tc>
          <w:tcPr>
            <w:tcW w:w="2494" w:type="dxa"/>
            <w:shd w:val="clear" w:color="auto" w:fill="auto"/>
          </w:tcPr>
          <w:p w14:paraId="06346F6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ab224637</w:t>
            </w:r>
          </w:p>
        </w:tc>
        <w:tc>
          <w:tcPr>
            <w:tcW w:w="1333" w:type="dxa"/>
            <w:shd w:val="clear" w:color="auto" w:fill="auto"/>
          </w:tcPr>
          <w:p w14:paraId="24A156D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IF</w:t>
            </w:r>
          </w:p>
        </w:tc>
      </w:tr>
      <w:tr w:rsidR="00B54FEF" w:rsidRPr="00FD2CF6" w14:paraId="17EC0BE3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398D8B8B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Nestin</w:t>
            </w:r>
          </w:p>
        </w:tc>
        <w:tc>
          <w:tcPr>
            <w:tcW w:w="1985" w:type="dxa"/>
            <w:shd w:val="clear" w:color="auto" w:fill="auto"/>
          </w:tcPr>
          <w:p w14:paraId="062F384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Proteintech</w:t>
            </w:r>
          </w:p>
        </w:tc>
        <w:tc>
          <w:tcPr>
            <w:tcW w:w="2494" w:type="dxa"/>
            <w:shd w:val="clear" w:color="auto" w:fill="auto"/>
          </w:tcPr>
          <w:p w14:paraId="5C8EBB0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19483-1-AP</w:t>
            </w:r>
          </w:p>
        </w:tc>
        <w:tc>
          <w:tcPr>
            <w:tcW w:w="1333" w:type="dxa"/>
            <w:shd w:val="clear" w:color="auto" w:fill="auto"/>
          </w:tcPr>
          <w:p w14:paraId="6AAA076F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WB/IF</w:t>
            </w:r>
          </w:p>
        </w:tc>
      </w:tr>
      <w:tr w:rsidR="00B54FEF" w:rsidRPr="00FD2CF6" w14:paraId="31D7E5FF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5590BFC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Nestin</w:t>
            </w:r>
          </w:p>
        </w:tc>
        <w:tc>
          <w:tcPr>
            <w:tcW w:w="1985" w:type="dxa"/>
            <w:shd w:val="clear" w:color="auto" w:fill="auto"/>
          </w:tcPr>
          <w:p w14:paraId="2D1A3DF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Santa Cruz</w:t>
            </w:r>
          </w:p>
        </w:tc>
        <w:tc>
          <w:tcPr>
            <w:tcW w:w="2494" w:type="dxa"/>
            <w:shd w:val="clear" w:color="auto" w:fill="auto"/>
          </w:tcPr>
          <w:p w14:paraId="62C7EC3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sc-33677</w:t>
            </w:r>
          </w:p>
        </w:tc>
        <w:tc>
          <w:tcPr>
            <w:tcW w:w="1333" w:type="dxa"/>
            <w:shd w:val="clear" w:color="auto" w:fill="auto"/>
          </w:tcPr>
          <w:p w14:paraId="2ABD0E3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ChIP</w:t>
            </w:r>
            <w:proofErr w:type="spellEnd"/>
          </w:p>
        </w:tc>
      </w:tr>
      <w:tr w:rsidR="00B54FEF" w:rsidRPr="00FD2CF6" w14:paraId="23D7C032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429F2514" w14:textId="77777777" w:rsidR="00B54FEF" w:rsidRPr="00FD2CF6" w:rsidRDefault="00B54FEF" w:rsidP="006D2555">
            <w:pPr>
              <w:spacing w:line="360" w:lineRule="auto"/>
              <w:rPr>
                <w:rFonts w:asciiTheme="majorBidi" w:eastAsia="Arial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eastAsia="Arial" w:hAnsiTheme="majorBidi" w:cstheme="majorBidi"/>
                <w:color w:val="000000" w:themeColor="text1"/>
                <w:szCs w:val="21"/>
              </w:rPr>
              <w:t>Rabbit IgG</w:t>
            </w:r>
          </w:p>
        </w:tc>
        <w:tc>
          <w:tcPr>
            <w:tcW w:w="1985" w:type="dxa"/>
            <w:shd w:val="clear" w:color="auto" w:fill="auto"/>
          </w:tcPr>
          <w:p w14:paraId="6E5E480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Cell signaling</w:t>
            </w:r>
          </w:p>
        </w:tc>
        <w:tc>
          <w:tcPr>
            <w:tcW w:w="2494" w:type="dxa"/>
            <w:shd w:val="clear" w:color="auto" w:fill="auto"/>
          </w:tcPr>
          <w:p w14:paraId="31FD431A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2729S</w:t>
            </w:r>
          </w:p>
        </w:tc>
        <w:tc>
          <w:tcPr>
            <w:tcW w:w="1333" w:type="dxa"/>
            <w:shd w:val="clear" w:color="auto" w:fill="auto"/>
          </w:tcPr>
          <w:p w14:paraId="5C041648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ChIP</w:t>
            </w:r>
            <w:proofErr w:type="spellEnd"/>
          </w:p>
        </w:tc>
      </w:tr>
      <w:tr w:rsidR="00B54FEF" w:rsidRPr="00FD2CF6" w14:paraId="3A418560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26F4F13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</w:rPr>
              <w:t>p14</w:t>
            </w: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  <w:vertAlign w:val="superscript"/>
              </w:rPr>
              <w:t>ARF</w:t>
            </w:r>
          </w:p>
        </w:tc>
        <w:tc>
          <w:tcPr>
            <w:tcW w:w="1985" w:type="dxa"/>
            <w:shd w:val="clear" w:color="auto" w:fill="auto"/>
          </w:tcPr>
          <w:p w14:paraId="1DD5B307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Invitrogen</w:t>
            </w:r>
          </w:p>
        </w:tc>
        <w:tc>
          <w:tcPr>
            <w:tcW w:w="2494" w:type="dxa"/>
            <w:shd w:val="clear" w:color="auto" w:fill="auto"/>
          </w:tcPr>
          <w:p w14:paraId="2A41DF4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MA5-14260</w:t>
            </w:r>
          </w:p>
        </w:tc>
        <w:tc>
          <w:tcPr>
            <w:tcW w:w="1333" w:type="dxa"/>
            <w:shd w:val="clear" w:color="auto" w:fill="auto"/>
          </w:tcPr>
          <w:p w14:paraId="3C20329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5B5D50F1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7EA68864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</w:rPr>
              <w:t>p15</w:t>
            </w: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  <w:vertAlign w:val="superscript"/>
              </w:rPr>
              <w:t>INK4b</w:t>
            </w:r>
          </w:p>
        </w:tc>
        <w:tc>
          <w:tcPr>
            <w:tcW w:w="1985" w:type="dxa"/>
            <w:shd w:val="clear" w:color="auto" w:fill="auto"/>
          </w:tcPr>
          <w:p w14:paraId="55CB605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Invitrogen</w:t>
            </w:r>
          </w:p>
        </w:tc>
        <w:tc>
          <w:tcPr>
            <w:tcW w:w="2494" w:type="dxa"/>
            <w:shd w:val="clear" w:color="auto" w:fill="auto"/>
          </w:tcPr>
          <w:p w14:paraId="763B8E64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PA5-49749</w:t>
            </w:r>
          </w:p>
        </w:tc>
        <w:tc>
          <w:tcPr>
            <w:tcW w:w="1333" w:type="dxa"/>
            <w:shd w:val="clear" w:color="auto" w:fill="auto"/>
          </w:tcPr>
          <w:p w14:paraId="65D299A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7299AC03" w14:textId="77777777" w:rsidTr="006D2555">
        <w:trPr>
          <w:trHeight w:val="393"/>
          <w:jc w:val="center"/>
        </w:trPr>
        <w:tc>
          <w:tcPr>
            <w:tcW w:w="2693" w:type="dxa"/>
            <w:shd w:val="clear" w:color="auto" w:fill="auto"/>
          </w:tcPr>
          <w:p w14:paraId="25F70D03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</w:rPr>
              <w:t>p16</w:t>
            </w:r>
            <w:r w:rsidRPr="00FD2CF6">
              <w:rPr>
                <w:rFonts w:asciiTheme="majorBidi" w:eastAsia="Arial" w:hAnsiTheme="majorBidi" w:cstheme="majorBidi"/>
                <w:i/>
                <w:iCs/>
                <w:color w:val="000000" w:themeColor="text1"/>
                <w:szCs w:val="21"/>
                <w:vertAlign w:val="superscript"/>
              </w:rPr>
              <w:t>INK4a</w:t>
            </w:r>
          </w:p>
        </w:tc>
        <w:tc>
          <w:tcPr>
            <w:tcW w:w="1985" w:type="dxa"/>
            <w:shd w:val="clear" w:color="auto" w:fill="auto"/>
          </w:tcPr>
          <w:p w14:paraId="11BAEF4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Proteintech</w:t>
            </w:r>
          </w:p>
        </w:tc>
        <w:tc>
          <w:tcPr>
            <w:tcW w:w="2494" w:type="dxa"/>
            <w:shd w:val="clear" w:color="auto" w:fill="auto"/>
          </w:tcPr>
          <w:p w14:paraId="4B7B3430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10883-1-AP</w:t>
            </w:r>
          </w:p>
        </w:tc>
        <w:tc>
          <w:tcPr>
            <w:tcW w:w="1333" w:type="dxa"/>
            <w:shd w:val="clear" w:color="auto" w:fill="auto"/>
          </w:tcPr>
          <w:p w14:paraId="508DFFC3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091D885E" w14:textId="77777777" w:rsidTr="006D2555">
        <w:trPr>
          <w:trHeight w:val="423"/>
          <w:jc w:val="center"/>
        </w:trPr>
        <w:tc>
          <w:tcPr>
            <w:tcW w:w="2693" w:type="dxa"/>
            <w:shd w:val="clear" w:color="auto" w:fill="auto"/>
          </w:tcPr>
          <w:p w14:paraId="0C68D69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GAPDH</w:t>
            </w:r>
          </w:p>
        </w:tc>
        <w:tc>
          <w:tcPr>
            <w:tcW w:w="1985" w:type="dxa"/>
            <w:shd w:val="clear" w:color="auto" w:fill="auto"/>
          </w:tcPr>
          <w:p w14:paraId="2CFC4CAC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Proteintech</w:t>
            </w:r>
          </w:p>
        </w:tc>
        <w:tc>
          <w:tcPr>
            <w:tcW w:w="2494" w:type="dxa"/>
            <w:shd w:val="clear" w:color="auto" w:fill="auto"/>
          </w:tcPr>
          <w:p w14:paraId="66162DB6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6</w:t>
            </w: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0004-</w:t>
            </w: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1-Ig</w:t>
            </w:r>
          </w:p>
        </w:tc>
        <w:tc>
          <w:tcPr>
            <w:tcW w:w="1333" w:type="dxa"/>
            <w:shd w:val="clear" w:color="auto" w:fill="auto"/>
          </w:tcPr>
          <w:p w14:paraId="7BE4870A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6B31B3F2" w14:textId="77777777" w:rsidTr="006D2555">
        <w:trPr>
          <w:trHeight w:val="378"/>
          <w:jc w:val="center"/>
        </w:trPr>
        <w:tc>
          <w:tcPr>
            <w:tcW w:w="2693" w:type="dxa"/>
            <w:shd w:val="clear" w:color="auto" w:fill="auto"/>
          </w:tcPr>
          <w:p w14:paraId="4D0529D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</w:t>
            </w: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CNA</w:t>
            </w:r>
          </w:p>
        </w:tc>
        <w:tc>
          <w:tcPr>
            <w:tcW w:w="1985" w:type="dxa"/>
            <w:shd w:val="clear" w:color="auto" w:fill="auto"/>
          </w:tcPr>
          <w:p w14:paraId="5A22A63F" w14:textId="77777777" w:rsidR="00B54FEF" w:rsidRPr="0070640F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Proteintech</w:t>
            </w:r>
          </w:p>
        </w:tc>
        <w:tc>
          <w:tcPr>
            <w:tcW w:w="2494" w:type="dxa"/>
            <w:shd w:val="clear" w:color="auto" w:fill="auto"/>
          </w:tcPr>
          <w:p w14:paraId="7E509ED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>
              <w:rPr>
                <w:rFonts w:asciiTheme="majorBidi" w:hAnsiTheme="majorBidi" w:cstheme="majorBidi" w:hint="eastAsia"/>
                <w:color w:val="000000" w:themeColor="text1"/>
                <w:szCs w:val="21"/>
              </w:rPr>
              <w:t>60097-1-</w:t>
            </w:r>
            <w:r>
              <w:rPr>
                <w:rFonts w:asciiTheme="majorBidi" w:hAnsiTheme="majorBidi" w:cstheme="majorBidi"/>
                <w:color w:val="000000" w:themeColor="text1"/>
                <w:szCs w:val="21"/>
              </w:rPr>
              <w:t>I</w:t>
            </w:r>
            <w:r>
              <w:rPr>
                <w:rFonts w:asciiTheme="majorBidi" w:hAnsiTheme="majorBidi" w:cstheme="majorBidi" w:hint="eastAsia"/>
                <w:color w:val="000000" w:themeColor="text1"/>
                <w:szCs w:val="21"/>
              </w:rPr>
              <w:t>g</w:t>
            </w:r>
          </w:p>
        </w:tc>
        <w:tc>
          <w:tcPr>
            <w:tcW w:w="1333" w:type="dxa"/>
            <w:shd w:val="clear" w:color="auto" w:fill="auto"/>
          </w:tcPr>
          <w:p w14:paraId="75EB9EA2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WB</w:t>
            </w:r>
          </w:p>
        </w:tc>
      </w:tr>
      <w:tr w:rsidR="00B54FEF" w:rsidRPr="00FD2CF6" w14:paraId="3FE70FD2" w14:textId="77777777" w:rsidTr="006D2555">
        <w:trPr>
          <w:trHeight w:val="423"/>
          <w:jc w:val="center"/>
        </w:trPr>
        <w:tc>
          <w:tcPr>
            <w:tcW w:w="2693" w:type="dxa"/>
            <w:shd w:val="clear" w:color="auto" w:fill="auto"/>
          </w:tcPr>
          <w:p w14:paraId="6CD137EF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Cs/>
                <w:color w:val="000000" w:themeColor="text1"/>
                <w:szCs w:val="21"/>
              </w:rPr>
              <w:sym w:font="Symbol" w:char="F067"/>
            </w:r>
            <w:r w:rsidRPr="00FD2CF6">
              <w:rPr>
                <w:rFonts w:asciiTheme="majorBidi" w:hAnsiTheme="majorBidi" w:cstheme="majorBidi"/>
                <w:bCs/>
                <w:color w:val="000000" w:themeColor="text1"/>
                <w:szCs w:val="21"/>
              </w:rPr>
              <w:t>-H2AX</w:t>
            </w:r>
          </w:p>
        </w:tc>
        <w:tc>
          <w:tcPr>
            <w:tcW w:w="1985" w:type="dxa"/>
            <w:shd w:val="clear" w:color="auto" w:fill="auto"/>
          </w:tcPr>
          <w:p w14:paraId="315BB0C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Santa Cruz</w:t>
            </w:r>
          </w:p>
        </w:tc>
        <w:tc>
          <w:tcPr>
            <w:tcW w:w="2494" w:type="dxa"/>
            <w:shd w:val="clear" w:color="auto" w:fill="auto"/>
          </w:tcPr>
          <w:p w14:paraId="2598A95E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sc-517348</w:t>
            </w:r>
          </w:p>
        </w:tc>
        <w:tc>
          <w:tcPr>
            <w:tcW w:w="1333" w:type="dxa"/>
            <w:shd w:val="clear" w:color="auto" w:fill="auto"/>
          </w:tcPr>
          <w:p w14:paraId="6CA6390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IF</w:t>
            </w:r>
          </w:p>
        </w:tc>
      </w:tr>
      <w:tr w:rsidR="00B54FEF" w:rsidRPr="00FD2CF6" w14:paraId="61F4D9B6" w14:textId="77777777" w:rsidTr="006D2555">
        <w:trPr>
          <w:trHeight w:val="1181"/>
          <w:jc w:val="center"/>
        </w:trPr>
        <w:tc>
          <w:tcPr>
            <w:tcW w:w="2693" w:type="dxa"/>
            <w:shd w:val="clear" w:color="auto" w:fill="auto"/>
          </w:tcPr>
          <w:p w14:paraId="1E56C76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bCs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bCs/>
                <w:color w:val="000000" w:themeColor="text1"/>
                <w:szCs w:val="21"/>
              </w:rPr>
              <w:t>Alexa Fluor 488-conjugated antibodies</w:t>
            </w:r>
          </w:p>
        </w:tc>
        <w:tc>
          <w:tcPr>
            <w:tcW w:w="1985" w:type="dxa"/>
            <w:shd w:val="clear" w:color="auto" w:fill="auto"/>
          </w:tcPr>
          <w:p w14:paraId="022B90C9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Invitrogen</w:t>
            </w:r>
          </w:p>
        </w:tc>
        <w:tc>
          <w:tcPr>
            <w:tcW w:w="2494" w:type="dxa"/>
            <w:shd w:val="clear" w:color="auto" w:fill="auto"/>
          </w:tcPr>
          <w:p w14:paraId="5C5E1981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A28175</w:t>
            </w:r>
          </w:p>
        </w:tc>
        <w:tc>
          <w:tcPr>
            <w:tcW w:w="1333" w:type="dxa"/>
            <w:shd w:val="clear" w:color="auto" w:fill="auto"/>
          </w:tcPr>
          <w:p w14:paraId="21054355" w14:textId="77777777" w:rsidR="00B54FEF" w:rsidRPr="00FD2CF6" w:rsidRDefault="00B54FEF" w:rsidP="006D255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  <w:szCs w:val="21"/>
              </w:rPr>
            </w:pPr>
            <w:r w:rsidRPr="00FD2CF6">
              <w:rPr>
                <w:rFonts w:asciiTheme="majorBidi" w:hAnsiTheme="majorBidi" w:cstheme="majorBidi"/>
                <w:color w:val="000000" w:themeColor="text1"/>
                <w:szCs w:val="21"/>
              </w:rPr>
              <w:t>IF</w:t>
            </w:r>
          </w:p>
        </w:tc>
      </w:tr>
    </w:tbl>
    <w:p w14:paraId="0951000D" w14:textId="77777777" w:rsidR="00B54FEF" w:rsidRDefault="00B54FEF" w:rsidP="00B54FEF"/>
    <w:p w14:paraId="037B998A" w14:textId="77777777" w:rsidR="00B54FEF" w:rsidRPr="00FD2CF6" w:rsidRDefault="00B54FEF" w:rsidP="00B54FEF">
      <w:pPr>
        <w:spacing w:line="360" w:lineRule="auto"/>
        <w:rPr>
          <w:rFonts w:asciiTheme="majorBidi" w:hAnsiTheme="majorBidi" w:cstheme="majorBidi"/>
          <w:szCs w:val="21"/>
        </w:rPr>
      </w:pPr>
    </w:p>
    <w:p w14:paraId="37BDFA0E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0E2ECA66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34176054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7FD755F8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030A1B09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35BBD933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02884476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40B71F8F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4C428FBC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30910786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46DA6C8E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44836B5D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00BA9838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116E501F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50047C72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5726F5D2" w14:textId="77777777" w:rsidR="00B54FEF" w:rsidRPr="00FD2CF6" w:rsidRDefault="00B54FEF" w:rsidP="00B54FEF">
      <w:pPr>
        <w:rPr>
          <w:rFonts w:asciiTheme="majorBidi" w:hAnsiTheme="majorBidi" w:cstheme="majorBidi"/>
          <w:b/>
          <w:bCs/>
          <w:color w:val="000000" w:themeColor="text1"/>
          <w:szCs w:val="21"/>
        </w:rPr>
      </w:pPr>
    </w:p>
    <w:p w14:paraId="0CB157B4" w14:textId="77777777" w:rsidR="00B54FEF" w:rsidRPr="00FD2CF6" w:rsidRDefault="00B54FEF" w:rsidP="00B54FEF">
      <w:pPr>
        <w:rPr>
          <w:rFonts w:asciiTheme="majorBidi" w:hAnsiTheme="majorBidi" w:cstheme="majorBidi"/>
          <w:szCs w:val="21"/>
        </w:rPr>
      </w:pPr>
    </w:p>
    <w:p w14:paraId="0A7E42C6" w14:textId="77777777" w:rsidR="00B54FEF" w:rsidRPr="00FD2CF6" w:rsidRDefault="00B54FEF" w:rsidP="00B54FEF">
      <w:pPr>
        <w:spacing w:line="360" w:lineRule="auto"/>
        <w:rPr>
          <w:rFonts w:asciiTheme="majorBidi" w:hAnsiTheme="majorBidi" w:cstheme="majorBidi"/>
          <w:sz w:val="24"/>
        </w:rPr>
      </w:pPr>
      <w:r w:rsidRPr="00FD2CF6">
        <w:rPr>
          <w:rFonts w:asciiTheme="majorBidi" w:hAnsiTheme="majorBidi" w:cstheme="majorBidi"/>
          <w:b/>
          <w:bCs/>
          <w:color w:val="000000" w:themeColor="text1"/>
          <w:sz w:val="24"/>
        </w:rPr>
        <w:lastRenderedPageBreak/>
        <w:t xml:space="preserve">Supplementary Table </w:t>
      </w:r>
      <w:r w:rsidRPr="00FD2CF6">
        <w:rPr>
          <w:rFonts w:asciiTheme="majorBidi" w:hAnsiTheme="majorBidi" w:cstheme="majorBidi" w:hint="eastAsia"/>
          <w:b/>
          <w:bCs/>
          <w:color w:val="000000" w:themeColor="text1"/>
          <w:sz w:val="24"/>
        </w:rPr>
        <w:t>3</w:t>
      </w:r>
      <w:r w:rsidRPr="00FD2CF6">
        <w:rPr>
          <w:rFonts w:asciiTheme="majorBidi" w:hAnsiTheme="majorBidi" w:cstheme="majorBidi"/>
          <w:b/>
          <w:bCs/>
          <w:color w:val="000000" w:themeColor="text1"/>
          <w:sz w:val="24"/>
        </w:rPr>
        <w:t xml:space="preserve">. </w:t>
      </w:r>
      <w:r w:rsidRPr="00FD2CF6">
        <w:rPr>
          <w:rFonts w:asciiTheme="majorBidi" w:hAnsiTheme="majorBidi" w:cstheme="majorBidi"/>
          <w:sz w:val="24"/>
        </w:rPr>
        <w:t>Patient information (5 PAH and 5 controls) for Figure. 3C-E</w:t>
      </w:r>
    </w:p>
    <w:tbl>
      <w:tblPr>
        <w:tblStyle w:val="TableGrid"/>
        <w:tblW w:w="8647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75"/>
        <w:gridCol w:w="984"/>
        <w:gridCol w:w="1843"/>
        <w:gridCol w:w="1134"/>
        <w:gridCol w:w="2268"/>
        <w:gridCol w:w="850"/>
      </w:tblGrid>
      <w:tr w:rsidR="00B54FEF" w:rsidRPr="00FD2CF6" w14:paraId="37081352" w14:textId="77777777" w:rsidTr="006D2555">
        <w:trPr>
          <w:trHeight w:val="36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8D46A1E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Patients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14:paraId="77F7BF9C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Age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14:paraId="767EC525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Gender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85E17D8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Diagnosis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C5BFF7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proofErr w:type="spellStart"/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mPAP</w:t>
            </w:r>
            <w:proofErr w:type="spellEnd"/>
          </w:p>
          <w:p w14:paraId="5962425E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(mmHg)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998EF9C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Clinical description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2CF6E1" w14:textId="77777777" w:rsidR="00B54FEF" w:rsidRPr="00FD2CF6" w:rsidRDefault="00B54FEF" w:rsidP="006D2555">
            <w:pPr>
              <w:jc w:val="center"/>
              <w:rPr>
                <w:rFonts w:asciiTheme="majorBidi" w:hAnsiTheme="majorBidi" w:cstheme="majorBidi"/>
                <w:b/>
                <w:bCs/>
                <w:szCs w:val="21"/>
              </w:rPr>
            </w:pPr>
            <w:r w:rsidRPr="00FD2CF6">
              <w:rPr>
                <w:rFonts w:asciiTheme="majorBidi" w:hAnsiTheme="majorBidi" w:cstheme="majorBidi"/>
                <w:b/>
                <w:bCs/>
                <w:szCs w:val="21"/>
              </w:rPr>
              <w:t>Tissue</w:t>
            </w:r>
          </w:p>
        </w:tc>
      </w:tr>
      <w:tr w:rsidR="00B54FEF" w:rsidRPr="00FD2CF6" w14:paraId="57BF3DCF" w14:textId="77777777" w:rsidTr="006D2555">
        <w:tc>
          <w:tcPr>
            <w:tcW w:w="993" w:type="dxa"/>
            <w:tcBorders>
              <w:top w:val="single" w:sz="4" w:space="0" w:color="auto"/>
            </w:tcBorders>
          </w:tcPr>
          <w:p w14:paraId="4BD9F4C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</w:tcBorders>
          </w:tcPr>
          <w:p w14:paraId="038F39ED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34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14:paraId="28ADFA3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Female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564BD8A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Idiopathic PAH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4C81B64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BCFB76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Cardiopulmonary arrest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BAB505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4A92EFEB" w14:textId="77777777" w:rsidTr="006D2555">
        <w:tc>
          <w:tcPr>
            <w:tcW w:w="993" w:type="dxa"/>
          </w:tcPr>
          <w:p w14:paraId="5EB3027E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2</w:t>
            </w:r>
          </w:p>
        </w:tc>
        <w:tc>
          <w:tcPr>
            <w:tcW w:w="575" w:type="dxa"/>
          </w:tcPr>
          <w:p w14:paraId="147382E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64</w:t>
            </w:r>
          </w:p>
        </w:tc>
        <w:tc>
          <w:tcPr>
            <w:tcW w:w="984" w:type="dxa"/>
          </w:tcPr>
          <w:p w14:paraId="2E70A2D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Female</w:t>
            </w:r>
          </w:p>
        </w:tc>
        <w:tc>
          <w:tcPr>
            <w:tcW w:w="1843" w:type="dxa"/>
          </w:tcPr>
          <w:p w14:paraId="322304C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Idiopathic PAH</w:t>
            </w:r>
          </w:p>
        </w:tc>
        <w:tc>
          <w:tcPr>
            <w:tcW w:w="1134" w:type="dxa"/>
          </w:tcPr>
          <w:p w14:paraId="047BA38F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55</w:t>
            </w:r>
          </w:p>
        </w:tc>
        <w:tc>
          <w:tcPr>
            <w:tcW w:w="2268" w:type="dxa"/>
          </w:tcPr>
          <w:p w14:paraId="163E673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Cardiopulmonary arrest</w:t>
            </w:r>
          </w:p>
        </w:tc>
        <w:tc>
          <w:tcPr>
            <w:tcW w:w="850" w:type="dxa"/>
          </w:tcPr>
          <w:p w14:paraId="730965CA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496224E2" w14:textId="77777777" w:rsidTr="006D2555">
        <w:tc>
          <w:tcPr>
            <w:tcW w:w="993" w:type="dxa"/>
          </w:tcPr>
          <w:p w14:paraId="020AD5D4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3</w:t>
            </w:r>
          </w:p>
        </w:tc>
        <w:tc>
          <w:tcPr>
            <w:tcW w:w="575" w:type="dxa"/>
          </w:tcPr>
          <w:p w14:paraId="74B9D61E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68</w:t>
            </w:r>
          </w:p>
        </w:tc>
        <w:tc>
          <w:tcPr>
            <w:tcW w:w="984" w:type="dxa"/>
          </w:tcPr>
          <w:p w14:paraId="18582E45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Female</w:t>
            </w:r>
          </w:p>
        </w:tc>
        <w:tc>
          <w:tcPr>
            <w:tcW w:w="1843" w:type="dxa"/>
          </w:tcPr>
          <w:p w14:paraId="09F3D0B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Scleroderma PAH</w:t>
            </w:r>
          </w:p>
        </w:tc>
        <w:tc>
          <w:tcPr>
            <w:tcW w:w="1134" w:type="dxa"/>
          </w:tcPr>
          <w:p w14:paraId="699B4A3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44</w:t>
            </w:r>
          </w:p>
        </w:tc>
        <w:tc>
          <w:tcPr>
            <w:tcW w:w="2268" w:type="dxa"/>
          </w:tcPr>
          <w:p w14:paraId="057BB16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7551421C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3E5F95F1" w14:textId="77777777" w:rsidTr="006D2555">
        <w:tc>
          <w:tcPr>
            <w:tcW w:w="993" w:type="dxa"/>
          </w:tcPr>
          <w:p w14:paraId="552DBD8E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4</w:t>
            </w:r>
          </w:p>
        </w:tc>
        <w:tc>
          <w:tcPr>
            <w:tcW w:w="575" w:type="dxa"/>
          </w:tcPr>
          <w:p w14:paraId="56CDC70D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16</w:t>
            </w:r>
          </w:p>
        </w:tc>
        <w:tc>
          <w:tcPr>
            <w:tcW w:w="984" w:type="dxa"/>
          </w:tcPr>
          <w:p w14:paraId="2F5A2F17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Male</w:t>
            </w:r>
          </w:p>
        </w:tc>
        <w:tc>
          <w:tcPr>
            <w:tcW w:w="1843" w:type="dxa"/>
          </w:tcPr>
          <w:p w14:paraId="31CD586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Idiopathic PAH</w:t>
            </w:r>
          </w:p>
        </w:tc>
        <w:tc>
          <w:tcPr>
            <w:tcW w:w="1134" w:type="dxa"/>
          </w:tcPr>
          <w:p w14:paraId="2DC43E9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62</w:t>
            </w:r>
          </w:p>
        </w:tc>
        <w:tc>
          <w:tcPr>
            <w:tcW w:w="2268" w:type="dxa"/>
          </w:tcPr>
          <w:p w14:paraId="5CA29114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63A4A52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745EE1DC" w14:textId="77777777" w:rsidTr="006D2555">
        <w:tc>
          <w:tcPr>
            <w:tcW w:w="993" w:type="dxa"/>
          </w:tcPr>
          <w:p w14:paraId="740805CE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5</w:t>
            </w:r>
          </w:p>
        </w:tc>
        <w:tc>
          <w:tcPr>
            <w:tcW w:w="575" w:type="dxa"/>
          </w:tcPr>
          <w:p w14:paraId="72D3A612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19</w:t>
            </w:r>
          </w:p>
        </w:tc>
        <w:tc>
          <w:tcPr>
            <w:tcW w:w="984" w:type="dxa"/>
          </w:tcPr>
          <w:p w14:paraId="3C96F2A8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Male</w:t>
            </w:r>
          </w:p>
        </w:tc>
        <w:tc>
          <w:tcPr>
            <w:tcW w:w="1843" w:type="dxa"/>
          </w:tcPr>
          <w:p w14:paraId="05E7E31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Idiopathic PAH</w:t>
            </w:r>
          </w:p>
        </w:tc>
        <w:tc>
          <w:tcPr>
            <w:tcW w:w="1134" w:type="dxa"/>
          </w:tcPr>
          <w:p w14:paraId="2BFF847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48</w:t>
            </w:r>
          </w:p>
        </w:tc>
        <w:tc>
          <w:tcPr>
            <w:tcW w:w="2268" w:type="dxa"/>
          </w:tcPr>
          <w:p w14:paraId="048A331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 resection</w:t>
            </w:r>
          </w:p>
        </w:tc>
        <w:tc>
          <w:tcPr>
            <w:tcW w:w="850" w:type="dxa"/>
          </w:tcPr>
          <w:p w14:paraId="44D682A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0BE9AE22" w14:textId="77777777" w:rsidTr="006D2555">
        <w:tc>
          <w:tcPr>
            <w:tcW w:w="993" w:type="dxa"/>
          </w:tcPr>
          <w:p w14:paraId="770BA0AA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6</w:t>
            </w:r>
          </w:p>
        </w:tc>
        <w:tc>
          <w:tcPr>
            <w:tcW w:w="575" w:type="dxa"/>
          </w:tcPr>
          <w:p w14:paraId="141FA1C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36</w:t>
            </w:r>
          </w:p>
        </w:tc>
        <w:tc>
          <w:tcPr>
            <w:tcW w:w="984" w:type="dxa"/>
          </w:tcPr>
          <w:p w14:paraId="1C8D36AB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Female</w:t>
            </w:r>
          </w:p>
        </w:tc>
        <w:tc>
          <w:tcPr>
            <w:tcW w:w="1843" w:type="dxa"/>
          </w:tcPr>
          <w:p w14:paraId="7076F185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Non-PAH</w:t>
            </w:r>
          </w:p>
        </w:tc>
        <w:tc>
          <w:tcPr>
            <w:tcW w:w="1134" w:type="dxa"/>
          </w:tcPr>
          <w:p w14:paraId="1E1C6C63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/</w:t>
            </w:r>
          </w:p>
        </w:tc>
        <w:tc>
          <w:tcPr>
            <w:tcW w:w="2268" w:type="dxa"/>
          </w:tcPr>
          <w:p w14:paraId="4376C93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3F110B42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4C70BF46" w14:textId="77777777" w:rsidTr="006D2555">
        <w:tc>
          <w:tcPr>
            <w:tcW w:w="993" w:type="dxa"/>
          </w:tcPr>
          <w:p w14:paraId="1ECA08F3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7</w:t>
            </w:r>
          </w:p>
        </w:tc>
        <w:tc>
          <w:tcPr>
            <w:tcW w:w="575" w:type="dxa"/>
          </w:tcPr>
          <w:p w14:paraId="47C60767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56</w:t>
            </w:r>
          </w:p>
        </w:tc>
        <w:tc>
          <w:tcPr>
            <w:tcW w:w="984" w:type="dxa"/>
          </w:tcPr>
          <w:p w14:paraId="1316CBF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Male</w:t>
            </w:r>
          </w:p>
        </w:tc>
        <w:tc>
          <w:tcPr>
            <w:tcW w:w="1843" w:type="dxa"/>
          </w:tcPr>
          <w:p w14:paraId="6C9AA80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Non-PAH</w:t>
            </w:r>
          </w:p>
        </w:tc>
        <w:tc>
          <w:tcPr>
            <w:tcW w:w="1134" w:type="dxa"/>
          </w:tcPr>
          <w:p w14:paraId="042C04D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/</w:t>
            </w:r>
          </w:p>
        </w:tc>
        <w:tc>
          <w:tcPr>
            <w:tcW w:w="2268" w:type="dxa"/>
          </w:tcPr>
          <w:p w14:paraId="27C22A89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5EE6845D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771F7FB1" w14:textId="77777777" w:rsidTr="006D2555">
        <w:tc>
          <w:tcPr>
            <w:tcW w:w="993" w:type="dxa"/>
          </w:tcPr>
          <w:p w14:paraId="1C66B1F4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8</w:t>
            </w:r>
          </w:p>
        </w:tc>
        <w:tc>
          <w:tcPr>
            <w:tcW w:w="575" w:type="dxa"/>
          </w:tcPr>
          <w:p w14:paraId="2AC5A918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55</w:t>
            </w:r>
          </w:p>
        </w:tc>
        <w:tc>
          <w:tcPr>
            <w:tcW w:w="984" w:type="dxa"/>
          </w:tcPr>
          <w:p w14:paraId="7BF4D42F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Male</w:t>
            </w:r>
          </w:p>
        </w:tc>
        <w:tc>
          <w:tcPr>
            <w:tcW w:w="1843" w:type="dxa"/>
          </w:tcPr>
          <w:p w14:paraId="7A7D0070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Non-PAH</w:t>
            </w:r>
          </w:p>
        </w:tc>
        <w:tc>
          <w:tcPr>
            <w:tcW w:w="1134" w:type="dxa"/>
          </w:tcPr>
          <w:p w14:paraId="2886C22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/</w:t>
            </w:r>
          </w:p>
        </w:tc>
        <w:tc>
          <w:tcPr>
            <w:tcW w:w="2268" w:type="dxa"/>
          </w:tcPr>
          <w:p w14:paraId="54D2F037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3B56419A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6D504B10" w14:textId="77777777" w:rsidTr="006D2555">
        <w:tc>
          <w:tcPr>
            <w:tcW w:w="993" w:type="dxa"/>
          </w:tcPr>
          <w:p w14:paraId="0E72A5D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9</w:t>
            </w:r>
          </w:p>
        </w:tc>
        <w:tc>
          <w:tcPr>
            <w:tcW w:w="575" w:type="dxa"/>
          </w:tcPr>
          <w:p w14:paraId="5F50B205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23</w:t>
            </w:r>
          </w:p>
        </w:tc>
        <w:tc>
          <w:tcPr>
            <w:tcW w:w="984" w:type="dxa"/>
          </w:tcPr>
          <w:p w14:paraId="35CA5B42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Female</w:t>
            </w:r>
          </w:p>
        </w:tc>
        <w:tc>
          <w:tcPr>
            <w:tcW w:w="1843" w:type="dxa"/>
          </w:tcPr>
          <w:p w14:paraId="2F1BCCF8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Non-PAH</w:t>
            </w:r>
          </w:p>
        </w:tc>
        <w:tc>
          <w:tcPr>
            <w:tcW w:w="1134" w:type="dxa"/>
          </w:tcPr>
          <w:p w14:paraId="5892FF5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/</w:t>
            </w:r>
          </w:p>
        </w:tc>
        <w:tc>
          <w:tcPr>
            <w:tcW w:w="2268" w:type="dxa"/>
          </w:tcPr>
          <w:p w14:paraId="1A5A7DC1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1C972417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  <w:tr w:rsidR="00B54FEF" w:rsidRPr="00FD2CF6" w14:paraId="27CE50E2" w14:textId="77777777" w:rsidTr="006D2555">
        <w:tc>
          <w:tcPr>
            <w:tcW w:w="993" w:type="dxa"/>
          </w:tcPr>
          <w:p w14:paraId="3C5C944E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10</w:t>
            </w:r>
          </w:p>
        </w:tc>
        <w:tc>
          <w:tcPr>
            <w:tcW w:w="575" w:type="dxa"/>
          </w:tcPr>
          <w:p w14:paraId="46B258F7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18</w:t>
            </w:r>
          </w:p>
        </w:tc>
        <w:tc>
          <w:tcPr>
            <w:tcW w:w="984" w:type="dxa"/>
          </w:tcPr>
          <w:p w14:paraId="430BD36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Male</w:t>
            </w:r>
          </w:p>
        </w:tc>
        <w:tc>
          <w:tcPr>
            <w:tcW w:w="1843" w:type="dxa"/>
          </w:tcPr>
          <w:p w14:paraId="37B9B776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Non-PAH</w:t>
            </w:r>
          </w:p>
        </w:tc>
        <w:tc>
          <w:tcPr>
            <w:tcW w:w="1134" w:type="dxa"/>
          </w:tcPr>
          <w:p w14:paraId="6AC007AD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/</w:t>
            </w:r>
          </w:p>
        </w:tc>
        <w:tc>
          <w:tcPr>
            <w:tcW w:w="2268" w:type="dxa"/>
          </w:tcPr>
          <w:p w14:paraId="63F36192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Bilateral lung transplant</w:t>
            </w:r>
          </w:p>
        </w:tc>
        <w:tc>
          <w:tcPr>
            <w:tcW w:w="850" w:type="dxa"/>
          </w:tcPr>
          <w:p w14:paraId="0AF30332" w14:textId="77777777" w:rsidR="00B54FEF" w:rsidRPr="00FD2CF6" w:rsidRDefault="00B54FEF" w:rsidP="006D2555">
            <w:pPr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 w:rsidRPr="00FD2CF6">
              <w:rPr>
                <w:rFonts w:asciiTheme="majorBidi" w:hAnsiTheme="majorBidi" w:cstheme="majorBidi"/>
                <w:szCs w:val="21"/>
              </w:rPr>
              <w:t>Lung</w:t>
            </w:r>
          </w:p>
        </w:tc>
      </w:tr>
    </w:tbl>
    <w:p w14:paraId="3101BF06" w14:textId="77777777" w:rsidR="00B54FEF" w:rsidRPr="00FD2CF6" w:rsidRDefault="00B54FEF" w:rsidP="00B54FEF">
      <w:pPr>
        <w:rPr>
          <w:rFonts w:asciiTheme="majorBidi" w:hAnsiTheme="majorBidi" w:cstheme="majorBidi"/>
          <w:szCs w:val="21"/>
        </w:rPr>
      </w:pPr>
    </w:p>
    <w:p w14:paraId="2B0A299D" w14:textId="77777777" w:rsidR="00B54FEF" w:rsidRPr="00FD2CF6" w:rsidRDefault="00B54FEF" w:rsidP="00B54FEF">
      <w:pPr>
        <w:rPr>
          <w:rFonts w:asciiTheme="majorBidi" w:hAnsiTheme="majorBidi" w:cstheme="majorBidi"/>
          <w:szCs w:val="21"/>
        </w:rPr>
      </w:pPr>
    </w:p>
    <w:p w14:paraId="3FEB3D1C" w14:textId="77777777" w:rsidR="00B54FEF" w:rsidRPr="00CC5B89" w:rsidRDefault="00B54FEF" w:rsidP="00B54FEF">
      <w:pPr>
        <w:spacing w:line="480" w:lineRule="auto"/>
        <w:rPr>
          <w:rFonts w:ascii="Times New Roman" w:hAnsi="Times New Roman" w:cs="Times New Roman"/>
          <w:sz w:val="24"/>
        </w:rPr>
      </w:pPr>
    </w:p>
    <w:p w14:paraId="3E94232E" w14:textId="77777777" w:rsidR="00B54FEF" w:rsidRPr="009F41B8" w:rsidRDefault="00B54FEF" w:rsidP="00B54FEF">
      <w:pPr>
        <w:spacing w:line="480" w:lineRule="auto"/>
        <w:rPr>
          <w:sz w:val="24"/>
        </w:rPr>
      </w:pPr>
    </w:p>
    <w:p w14:paraId="59124E32" w14:textId="77777777" w:rsidR="00FD2CF6" w:rsidRPr="00B54FEF" w:rsidRDefault="00FD2CF6" w:rsidP="00B54FEF"/>
    <w:sectPr w:rsidR="00FD2CF6" w:rsidRPr="00B54FEF" w:rsidSect="008C51A8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87324"/>
    <w:multiLevelType w:val="hybridMultilevel"/>
    <w:tmpl w:val="610C690C"/>
    <w:lvl w:ilvl="0" w:tplc="71449ACE">
      <w:start w:val="1"/>
      <w:numFmt w:val="upperLetter"/>
      <w:lvlText w:val="%1."/>
      <w:lvlJc w:val="left"/>
      <w:pPr>
        <w:ind w:left="4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lowerLetter"/>
      <w:lvlText w:val="%5)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lowerLetter"/>
      <w:lvlText w:val="%8)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abstractNum w:abstractNumId="1" w15:restartNumberingAfterBreak="0">
    <w:nsid w:val="1AEF7BA4"/>
    <w:multiLevelType w:val="hybridMultilevel"/>
    <w:tmpl w:val="93860B5A"/>
    <w:lvl w:ilvl="0" w:tplc="D1427DD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2C71213"/>
    <w:multiLevelType w:val="hybridMultilevel"/>
    <w:tmpl w:val="FC747718"/>
    <w:lvl w:ilvl="0" w:tplc="871E1C5A">
      <w:start w:val="1"/>
      <w:numFmt w:val="upperLetter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8180677">
    <w:abstractNumId w:val="2"/>
  </w:num>
  <w:num w:numId="2" w16cid:durableId="663512085">
    <w:abstractNumId w:val="0"/>
  </w:num>
  <w:num w:numId="3" w16cid:durableId="1126970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F1"/>
    <w:rsid w:val="00001992"/>
    <w:rsid w:val="00004314"/>
    <w:rsid w:val="0000626A"/>
    <w:rsid w:val="00006D32"/>
    <w:rsid w:val="00027A9F"/>
    <w:rsid w:val="00034434"/>
    <w:rsid w:val="00043D80"/>
    <w:rsid w:val="00044BEE"/>
    <w:rsid w:val="00053FEE"/>
    <w:rsid w:val="000761BF"/>
    <w:rsid w:val="000A4DD2"/>
    <w:rsid w:val="000A4EAE"/>
    <w:rsid w:val="000A532B"/>
    <w:rsid w:val="000A5A80"/>
    <w:rsid w:val="000E3C55"/>
    <w:rsid w:val="000F2B7B"/>
    <w:rsid w:val="000F300E"/>
    <w:rsid w:val="000F381F"/>
    <w:rsid w:val="001043A7"/>
    <w:rsid w:val="00116868"/>
    <w:rsid w:val="00147078"/>
    <w:rsid w:val="00153D7D"/>
    <w:rsid w:val="00164D39"/>
    <w:rsid w:val="0016600A"/>
    <w:rsid w:val="001860E6"/>
    <w:rsid w:val="00186FF7"/>
    <w:rsid w:val="00193F4E"/>
    <w:rsid w:val="001A00E6"/>
    <w:rsid w:val="001B6329"/>
    <w:rsid w:val="001C1809"/>
    <w:rsid w:val="001C2E0A"/>
    <w:rsid w:val="001D2B56"/>
    <w:rsid w:val="001D50FB"/>
    <w:rsid w:val="001F3FBE"/>
    <w:rsid w:val="001F6A54"/>
    <w:rsid w:val="00202260"/>
    <w:rsid w:val="00207EF5"/>
    <w:rsid w:val="00211BF8"/>
    <w:rsid w:val="002149D5"/>
    <w:rsid w:val="002525CA"/>
    <w:rsid w:val="00280C93"/>
    <w:rsid w:val="00293FB9"/>
    <w:rsid w:val="002A5AC3"/>
    <w:rsid w:val="002A7767"/>
    <w:rsid w:val="002D5A85"/>
    <w:rsid w:val="002D73C6"/>
    <w:rsid w:val="002F0006"/>
    <w:rsid w:val="002F584C"/>
    <w:rsid w:val="002F71E5"/>
    <w:rsid w:val="0031398C"/>
    <w:rsid w:val="00320A47"/>
    <w:rsid w:val="00320EBA"/>
    <w:rsid w:val="0032797B"/>
    <w:rsid w:val="00335B0D"/>
    <w:rsid w:val="0038222F"/>
    <w:rsid w:val="003840F0"/>
    <w:rsid w:val="0039635B"/>
    <w:rsid w:val="00396B6D"/>
    <w:rsid w:val="003A215C"/>
    <w:rsid w:val="003C34EB"/>
    <w:rsid w:val="003E5B70"/>
    <w:rsid w:val="003F4927"/>
    <w:rsid w:val="003F6851"/>
    <w:rsid w:val="00412126"/>
    <w:rsid w:val="00430047"/>
    <w:rsid w:val="00435E33"/>
    <w:rsid w:val="0043605E"/>
    <w:rsid w:val="00443F44"/>
    <w:rsid w:val="004477BF"/>
    <w:rsid w:val="00450E2D"/>
    <w:rsid w:val="00462B53"/>
    <w:rsid w:val="00473BCC"/>
    <w:rsid w:val="00476AD4"/>
    <w:rsid w:val="00476E4B"/>
    <w:rsid w:val="00481704"/>
    <w:rsid w:val="00491B2A"/>
    <w:rsid w:val="004B39F5"/>
    <w:rsid w:val="004B5384"/>
    <w:rsid w:val="004D58D0"/>
    <w:rsid w:val="004E0126"/>
    <w:rsid w:val="00521532"/>
    <w:rsid w:val="0052358A"/>
    <w:rsid w:val="00525338"/>
    <w:rsid w:val="00534ECD"/>
    <w:rsid w:val="00543825"/>
    <w:rsid w:val="00543961"/>
    <w:rsid w:val="00543C46"/>
    <w:rsid w:val="00545C3A"/>
    <w:rsid w:val="00551014"/>
    <w:rsid w:val="00552A80"/>
    <w:rsid w:val="0056633D"/>
    <w:rsid w:val="00571961"/>
    <w:rsid w:val="00576E66"/>
    <w:rsid w:val="00580A15"/>
    <w:rsid w:val="00581263"/>
    <w:rsid w:val="0058450F"/>
    <w:rsid w:val="005A0D1D"/>
    <w:rsid w:val="005B3C9E"/>
    <w:rsid w:val="005C43DA"/>
    <w:rsid w:val="005C6C52"/>
    <w:rsid w:val="005E007B"/>
    <w:rsid w:val="00610C41"/>
    <w:rsid w:val="00611A63"/>
    <w:rsid w:val="00617FD4"/>
    <w:rsid w:val="00621610"/>
    <w:rsid w:val="00622BD8"/>
    <w:rsid w:val="006300E6"/>
    <w:rsid w:val="00635DFB"/>
    <w:rsid w:val="00651C38"/>
    <w:rsid w:val="00656D0A"/>
    <w:rsid w:val="00674924"/>
    <w:rsid w:val="006911BF"/>
    <w:rsid w:val="006A0758"/>
    <w:rsid w:val="006A77A9"/>
    <w:rsid w:val="006B6222"/>
    <w:rsid w:val="006E0EC6"/>
    <w:rsid w:val="006E22EE"/>
    <w:rsid w:val="006E261C"/>
    <w:rsid w:val="006E4EF0"/>
    <w:rsid w:val="006F3436"/>
    <w:rsid w:val="00703404"/>
    <w:rsid w:val="0070640F"/>
    <w:rsid w:val="007163CE"/>
    <w:rsid w:val="00726BB2"/>
    <w:rsid w:val="007272E2"/>
    <w:rsid w:val="00734386"/>
    <w:rsid w:val="007437AF"/>
    <w:rsid w:val="00745D0D"/>
    <w:rsid w:val="0075076C"/>
    <w:rsid w:val="00751450"/>
    <w:rsid w:val="007514FA"/>
    <w:rsid w:val="00757CB4"/>
    <w:rsid w:val="00763F4C"/>
    <w:rsid w:val="00766DA4"/>
    <w:rsid w:val="00772807"/>
    <w:rsid w:val="00773C5B"/>
    <w:rsid w:val="007910AA"/>
    <w:rsid w:val="007910E4"/>
    <w:rsid w:val="00797D09"/>
    <w:rsid w:val="007A204D"/>
    <w:rsid w:val="007A4367"/>
    <w:rsid w:val="007C2749"/>
    <w:rsid w:val="007E0D66"/>
    <w:rsid w:val="007E4099"/>
    <w:rsid w:val="007F565F"/>
    <w:rsid w:val="007F5E9D"/>
    <w:rsid w:val="008328DC"/>
    <w:rsid w:val="008468C2"/>
    <w:rsid w:val="00851D39"/>
    <w:rsid w:val="00865C14"/>
    <w:rsid w:val="0087084A"/>
    <w:rsid w:val="00881122"/>
    <w:rsid w:val="008929BF"/>
    <w:rsid w:val="008A12F3"/>
    <w:rsid w:val="008B1485"/>
    <w:rsid w:val="008C51A8"/>
    <w:rsid w:val="008C697C"/>
    <w:rsid w:val="008E5E1E"/>
    <w:rsid w:val="008F14EF"/>
    <w:rsid w:val="00905C60"/>
    <w:rsid w:val="00910B56"/>
    <w:rsid w:val="0091135E"/>
    <w:rsid w:val="00912F52"/>
    <w:rsid w:val="0094208A"/>
    <w:rsid w:val="00953EF8"/>
    <w:rsid w:val="0096477D"/>
    <w:rsid w:val="00964A59"/>
    <w:rsid w:val="0096554A"/>
    <w:rsid w:val="00965FBD"/>
    <w:rsid w:val="00983C8F"/>
    <w:rsid w:val="00984D7C"/>
    <w:rsid w:val="0098577F"/>
    <w:rsid w:val="00993E53"/>
    <w:rsid w:val="009B4CB9"/>
    <w:rsid w:val="009D11D9"/>
    <w:rsid w:val="009D357D"/>
    <w:rsid w:val="009E42E9"/>
    <w:rsid w:val="00A051EC"/>
    <w:rsid w:val="00A3259A"/>
    <w:rsid w:val="00A42B7B"/>
    <w:rsid w:val="00A532D1"/>
    <w:rsid w:val="00A663F8"/>
    <w:rsid w:val="00AB4000"/>
    <w:rsid w:val="00AB5C3B"/>
    <w:rsid w:val="00AB6A9E"/>
    <w:rsid w:val="00AB72CF"/>
    <w:rsid w:val="00AC167A"/>
    <w:rsid w:val="00AE01E5"/>
    <w:rsid w:val="00AE56A6"/>
    <w:rsid w:val="00AF3C91"/>
    <w:rsid w:val="00AF7491"/>
    <w:rsid w:val="00B0647F"/>
    <w:rsid w:val="00B06ECE"/>
    <w:rsid w:val="00B16499"/>
    <w:rsid w:val="00B2155F"/>
    <w:rsid w:val="00B27917"/>
    <w:rsid w:val="00B32FF1"/>
    <w:rsid w:val="00B411E6"/>
    <w:rsid w:val="00B54FEF"/>
    <w:rsid w:val="00B62F27"/>
    <w:rsid w:val="00B733DD"/>
    <w:rsid w:val="00B76004"/>
    <w:rsid w:val="00B9787F"/>
    <w:rsid w:val="00BA42D5"/>
    <w:rsid w:val="00BA5F31"/>
    <w:rsid w:val="00BA7E67"/>
    <w:rsid w:val="00BB22E2"/>
    <w:rsid w:val="00BB5A49"/>
    <w:rsid w:val="00BC1BE8"/>
    <w:rsid w:val="00BC6C32"/>
    <w:rsid w:val="00BD1E10"/>
    <w:rsid w:val="00BF7080"/>
    <w:rsid w:val="00C00EF4"/>
    <w:rsid w:val="00C01658"/>
    <w:rsid w:val="00C07CDD"/>
    <w:rsid w:val="00C20ED4"/>
    <w:rsid w:val="00C54066"/>
    <w:rsid w:val="00C6198C"/>
    <w:rsid w:val="00C63D8A"/>
    <w:rsid w:val="00C65636"/>
    <w:rsid w:val="00C7567C"/>
    <w:rsid w:val="00C84664"/>
    <w:rsid w:val="00C95FC4"/>
    <w:rsid w:val="00CB35E0"/>
    <w:rsid w:val="00CB5E25"/>
    <w:rsid w:val="00CB7270"/>
    <w:rsid w:val="00CD27A7"/>
    <w:rsid w:val="00CD3AEB"/>
    <w:rsid w:val="00CE04EC"/>
    <w:rsid w:val="00CE2E37"/>
    <w:rsid w:val="00CE42E8"/>
    <w:rsid w:val="00CE434E"/>
    <w:rsid w:val="00CE44B0"/>
    <w:rsid w:val="00CF0FCC"/>
    <w:rsid w:val="00CF14F1"/>
    <w:rsid w:val="00CF34C9"/>
    <w:rsid w:val="00D07C07"/>
    <w:rsid w:val="00D07C71"/>
    <w:rsid w:val="00D10F24"/>
    <w:rsid w:val="00D23B75"/>
    <w:rsid w:val="00D26338"/>
    <w:rsid w:val="00D361DB"/>
    <w:rsid w:val="00D7718C"/>
    <w:rsid w:val="00DA4D60"/>
    <w:rsid w:val="00DD0A9B"/>
    <w:rsid w:val="00DE68CA"/>
    <w:rsid w:val="00DF6AA7"/>
    <w:rsid w:val="00E048E0"/>
    <w:rsid w:val="00E31E2A"/>
    <w:rsid w:val="00E3223C"/>
    <w:rsid w:val="00E4789D"/>
    <w:rsid w:val="00E60031"/>
    <w:rsid w:val="00E63D22"/>
    <w:rsid w:val="00E66108"/>
    <w:rsid w:val="00E834F6"/>
    <w:rsid w:val="00E91944"/>
    <w:rsid w:val="00E94841"/>
    <w:rsid w:val="00E962FC"/>
    <w:rsid w:val="00EA62D4"/>
    <w:rsid w:val="00EB150A"/>
    <w:rsid w:val="00EC1565"/>
    <w:rsid w:val="00EC44F9"/>
    <w:rsid w:val="00ED4A2E"/>
    <w:rsid w:val="00EE4DD6"/>
    <w:rsid w:val="00EE52DB"/>
    <w:rsid w:val="00EE751C"/>
    <w:rsid w:val="00EF7FF0"/>
    <w:rsid w:val="00F01EEE"/>
    <w:rsid w:val="00F16953"/>
    <w:rsid w:val="00F27DD2"/>
    <w:rsid w:val="00F32536"/>
    <w:rsid w:val="00F377B7"/>
    <w:rsid w:val="00F47769"/>
    <w:rsid w:val="00F552D4"/>
    <w:rsid w:val="00F560AC"/>
    <w:rsid w:val="00F61B2E"/>
    <w:rsid w:val="00F63D00"/>
    <w:rsid w:val="00F92EA3"/>
    <w:rsid w:val="00FA368E"/>
    <w:rsid w:val="00FA7814"/>
    <w:rsid w:val="00FB40F6"/>
    <w:rsid w:val="00FB460F"/>
    <w:rsid w:val="00FB4CDF"/>
    <w:rsid w:val="00FB6A21"/>
    <w:rsid w:val="00FB7240"/>
    <w:rsid w:val="00FD2CF6"/>
    <w:rsid w:val="00FD7EF2"/>
    <w:rsid w:val="00FE173A"/>
    <w:rsid w:val="00FF0751"/>
    <w:rsid w:val="00FF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19879"/>
  <w15:chartTrackingRefBased/>
  <w15:docId w15:val="{F4CCF4EA-7BF4-2146-BCF3-5B224FCC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4F1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F14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4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4F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4F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4F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4F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4F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4F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4F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4F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4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4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4F1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4F1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4F1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4F1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4F1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4F1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F14F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4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4F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14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4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4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4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4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4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4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4F1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CF14F1"/>
  </w:style>
  <w:style w:type="paragraph" w:customStyle="1" w:styleId="a">
    <w:name w:val="表内内容"/>
    <w:basedOn w:val="Normal"/>
    <w:next w:val="PlainText"/>
    <w:qFormat/>
    <w:rsid w:val="00FD2CF6"/>
    <w:pPr>
      <w:jc w:val="center"/>
    </w:pPr>
    <w:rPr>
      <w:rFonts w:ascii="Times New Roman" w:eastAsia="SimSun" w:hAnsi="Times New Roman" w:cs="Times New Roman"/>
      <w:kern w:val="0"/>
      <w:sz w:val="24"/>
      <w:szCs w:val="21"/>
    </w:rPr>
  </w:style>
  <w:style w:type="table" w:styleId="TableGrid">
    <w:name w:val="Table Grid"/>
    <w:basedOn w:val="TableNormal"/>
    <w:uiPriority w:val="39"/>
    <w:rsid w:val="00FD2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FD2CF6"/>
    <w:rPr>
      <w:rFonts w:asciiTheme="minorEastAsia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2CF6"/>
    <w:rPr>
      <w:rFonts w:asciiTheme="minorEastAsia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4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813</Words>
  <Characters>4636</Characters>
  <Application>Microsoft Office Word</Application>
  <DocSecurity>0</DocSecurity>
  <Lines>38</Lines>
  <Paragraphs>10</Paragraphs>
  <ScaleCrop>false</ScaleCrop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Ting</dc:creator>
  <cp:keywords/>
  <dc:description/>
  <cp:lastModifiedBy>Sun, Wei</cp:lastModifiedBy>
  <cp:revision>3</cp:revision>
  <dcterms:created xsi:type="dcterms:W3CDTF">2025-06-20T21:21:00Z</dcterms:created>
  <dcterms:modified xsi:type="dcterms:W3CDTF">2025-06-20T21:45:00Z</dcterms:modified>
</cp:coreProperties>
</file>