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7C3E09" w14:textId="15C0C558" w:rsidR="00CB5E13" w:rsidRPr="001A3B74" w:rsidRDefault="00CB5E13" w:rsidP="002E7F87">
      <w:pPr>
        <w:rPr>
          <w:rFonts w:ascii="Times New Roman" w:hAnsi="Times New Roman" w:cs="Times New Roman"/>
          <w:b/>
          <w:bCs/>
          <w:sz w:val="36"/>
          <w:szCs w:val="36"/>
        </w:rPr>
      </w:pPr>
      <w:r w:rsidRPr="001A3B74">
        <w:rPr>
          <w:rFonts w:ascii="Times New Roman" w:hAnsi="Times New Roman" w:cs="Times New Roman"/>
          <w:b/>
          <w:bCs/>
          <w:sz w:val="36"/>
          <w:szCs w:val="36"/>
        </w:rPr>
        <w:t>Supplementary</w:t>
      </w:r>
      <w:r w:rsidR="002E7F87">
        <w:rPr>
          <w:rFonts w:ascii="Times New Roman" w:hAnsi="Times New Roman" w:cs="Times New Roman"/>
          <w:b/>
          <w:bCs/>
          <w:sz w:val="36"/>
          <w:szCs w:val="36"/>
        </w:rPr>
        <w:t xml:space="preserve"> material: </w:t>
      </w:r>
      <w:r w:rsidRPr="001A3B74">
        <w:rPr>
          <w:rFonts w:ascii="Times New Roman" w:hAnsi="Times New Roman" w:cs="Times New Roman"/>
          <w:b/>
          <w:bCs/>
          <w:sz w:val="36"/>
          <w:szCs w:val="36"/>
        </w:rPr>
        <w:t>The climate implications of failing to manage carbon</w:t>
      </w:r>
    </w:p>
    <w:p w14:paraId="076495E5" w14:textId="77777777" w:rsidR="00CB5E13" w:rsidRPr="009A510E" w:rsidRDefault="00CB5E13" w:rsidP="00CB5E13">
      <w:pPr>
        <w:spacing w:before="120" w:after="120" w:line="288" w:lineRule="auto"/>
        <w:outlineLvl w:val="0"/>
        <w:rPr>
          <w:rFonts w:ascii="Times New Roman" w:hAnsi="Times New Roman" w:cs="Times New Roman"/>
          <w:color w:val="000000" w:themeColor="text1"/>
        </w:rPr>
      </w:pPr>
    </w:p>
    <w:p w14:paraId="61543D48" w14:textId="77777777" w:rsidR="00456371" w:rsidRPr="001C14A1" w:rsidRDefault="00456371" w:rsidP="00456371">
      <w:pPr>
        <w:spacing w:before="120" w:after="120" w:line="360" w:lineRule="auto"/>
        <w:outlineLvl w:val="0"/>
        <w:rPr>
          <w:rFonts w:ascii="Times New Roman" w:hAnsi="Times New Roman" w:cs="Times New Roman"/>
          <w:color w:val="000000" w:themeColor="text1"/>
        </w:rPr>
      </w:pPr>
      <w:r w:rsidRPr="009A510E">
        <w:rPr>
          <w:rFonts w:ascii="Times New Roman" w:hAnsi="Times New Roman" w:cs="Times New Roman"/>
          <w:color w:val="000000" w:themeColor="text1"/>
        </w:rPr>
        <w:t>Candelaria Bergero</w:t>
      </w:r>
      <w:r w:rsidRPr="009A510E">
        <w:rPr>
          <w:rFonts w:ascii="Times New Roman" w:hAnsi="Times New Roman" w:cs="Times New Roman"/>
          <w:iCs/>
          <w:color w:val="000000" w:themeColor="text1"/>
          <w:vertAlign w:val="superscript"/>
        </w:rPr>
        <w:t>1*</w:t>
      </w:r>
      <w:r w:rsidRPr="009A510E">
        <w:rPr>
          <w:rFonts w:ascii="Times New Roman" w:hAnsi="Times New Roman" w:cs="Times New Roman"/>
          <w:color w:val="000000" w:themeColor="text1"/>
        </w:rPr>
        <w:t>, Elina Brutschin</w:t>
      </w:r>
      <w:r w:rsidRPr="009A510E">
        <w:rPr>
          <w:rFonts w:ascii="Times New Roman" w:hAnsi="Times New Roman" w:cs="Times New Roman"/>
          <w:iCs/>
          <w:color w:val="000000" w:themeColor="text1"/>
          <w:vertAlign w:val="superscript"/>
        </w:rPr>
        <w:t>2</w:t>
      </w:r>
      <w:r w:rsidRPr="009A510E">
        <w:rPr>
          <w:rFonts w:ascii="Times New Roman" w:hAnsi="Times New Roman" w:cs="Times New Roman"/>
          <w:color w:val="000000" w:themeColor="text1"/>
        </w:rPr>
        <w:t>, Matthew J. Gidden</w:t>
      </w:r>
      <w:r w:rsidRPr="009A510E">
        <w:rPr>
          <w:rFonts w:ascii="Times New Roman" w:hAnsi="Times New Roman" w:cs="Times New Roman"/>
          <w:iCs/>
          <w:color w:val="000000" w:themeColor="text1"/>
          <w:vertAlign w:val="superscript"/>
        </w:rPr>
        <w:t>2,3</w:t>
      </w:r>
      <w:r w:rsidRPr="009A510E">
        <w:rPr>
          <w:rFonts w:ascii="Times New Roman" w:hAnsi="Times New Roman" w:cs="Times New Roman"/>
          <w:iCs/>
          <w:color w:val="000000" w:themeColor="text1"/>
        </w:rPr>
        <w:t>,</w:t>
      </w:r>
      <w:r w:rsidRPr="009A510E">
        <w:rPr>
          <w:rFonts w:ascii="Times New Roman" w:hAnsi="Times New Roman" w:cs="Times New Roman"/>
          <w:iCs/>
          <w:color w:val="000000" w:themeColor="text1"/>
          <w:vertAlign w:val="superscript"/>
        </w:rPr>
        <w:t xml:space="preserve"> </w:t>
      </w:r>
      <w:r w:rsidRPr="009A510E">
        <w:rPr>
          <w:rFonts w:ascii="Times New Roman" w:hAnsi="Times New Roman" w:cs="Times New Roman"/>
          <w:color w:val="000000" w:themeColor="text1"/>
        </w:rPr>
        <w:t>Zebedee Nicholls</w:t>
      </w:r>
      <w:r w:rsidRPr="009A510E">
        <w:rPr>
          <w:rFonts w:ascii="Times New Roman" w:hAnsi="Times New Roman" w:cs="Times New Roman"/>
          <w:iCs/>
          <w:color w:val="000000" w:themeColor="text1"/>
          <w:vertAlign w:val="superscript"/>
        </w:rPr>
        <w:t>2,4</w:t>
      </w:r>
      <w:r w:rsidRPr="009A510E">
        <w:rPr>
          <w:rFonts w:ascii="Times New Roman" w:hAnsi="Times New Roman" w:cs="Times New Roman"/>
          <w:color w:val="000000" w:themeColor="text1"/>
        </w:rPr>
        <w:t>, Emily Grubert</w:t>
      </w:r>
      <w:r w:rsidRPr="009A510E">
        <w:rPr>
          <w:rFonts w:ascii="Times New Roman" w:hAnsi="Times New Roman" w:cs="Times New Roman"/>
          <w:color w:val="000000" w:themeColor="text1"/>
          <w:vertAlign w:val="superscript"/>
        </w:rPr>
        <w:t>5</w:t>
      </w:r>
      <w:r w:rsidRPr="009A510E">
        <w:rPr>
          <w:rFonts w:ascii="Times New Roman" w:hAnsi="Times New Roman" w:cs="Times New Roman"/>
          <w:color w:val="000000" w:themeColor="text1"/>
        </w:rPr>
        <w:t xml:space="preserve">, </w:t>
      </w:r>
      <w:r w:rsidRPr="001C14A1">
        <w:rPr>
          <w:rFonts w:ascii="Times New Roman" w:hAnsi="Times New Roman" w:cs="Times New Roman"/>
          <w:color w:val="000000" w:themeColor="text1"/>
        </w:rPr>
        <w:t>Steven J. Davis</w:t>
      </w:r>
      <w:r w:rsidRPr="001C14A1">
        <w:rPr>
          <w:rFonts w:ascii="Times New Roman" w:hAnsi="Times New Roman" w:cs="Times New Roman"/>
          <w:color w:val="000000" w:themeColor="text1"/>
          <w:vertAlign w:val="superscript"/>
        </w:rPr>
        <w:t>6,7*</w:t>
      </w:r>
    </w:p>
    <w:p w14:paraId="77BFECC3" w14:textId="77777777" w:rsidR="00456371" w:rsidRPr="001C14A1" w:rsidRDefault="00456371" w:rsidP="00456371">
      <w:pPr>
        <w:spacing w:before="120" w:after="120" w:line="288" w:lineRule="auto"/>
        <w:outlineLvl w:val="0"/>
        <w:rPr>
          <w:rFonts w:ascii="Times New Roman" w:hAnsi="Times New Roman" w:cs="Times New Roman"/>
          <w:color w:val="000000" w:themeColor="text1"/>
        </w:rPr>
      </w:pPr>
    </w:p>
    <w:p w14:paraId="47099264" w14:textId="77777777" w:rsidR="00A25EF0" w:rsidRPr="001C14A1" w:rsidRDefault="00A25EF0" w:rsidP="001C14A1">
      <w:pPr>
        <w:autoSpaceDE w:val="0"/>
        <w:autoSpaceDN w:val="0"/>
        <w:adjustRightInd w:val="0"/>
        <w:snapToGrid w:val="0"/>
        <w:spacing w:after="0" w:line="288" w:lineRule="auto"/>
        <w:ind w:left="90" w:hanging="90"/>
        <w:rPr>
          <w:rFonts w:ascii="Times New Roman" w:hAnsi="Times New Roman" w:cs="Times New Roman"/>
          <w:i/>
          <w:color w:val="000000" w:themeColor="text1"/>
          <w:sz w:val="22"/>
          <w:szCs w:val="22"/>
        </w:rPr>
      </w:pPr>
      <w:r w:rsidRPr="001C14A1">
        <w:rPr>
          <w:rFonts w:ascii="Times New Roman" w:hAnsi="Times New Roman" w:cs="Times New Roman"/>
          <w:i/>
          <w:color w:val="000000" w:themeColor="text1"/>
          <w:sz w:val="22"/>
          <w:szCs w:val="22"/>
          <w:vertAlign w:val="superscript"/>
        </w:rPr>
        <w:t xml:space="preserve">1 </w:t>
      </w:r>
      <w:r w:rsidRPr="001C14A1">
        <w:rPr>
          <w:rFonts w:ascii="Times New Roman" w:hAnsi="Times New Roman" w:cs="Times New Roman"/>
          <w:i/>
          <w:color w:val="000000" w:themeColor="text1"/>
          <w:sz w:val="22"/>
          <w:szCs w:val="22"/>
        </w:rPr>
        <w:t>Department of Earth System Science, University of California, Irvine, Irvine, CA, USA</w:t>
      </w:r>
    </w:p>
    <w:p w14:paraId="5541F37F" w14:textId="77777777" w:rsidR="00A25EF0" w:rsidRPr="001C14A1" w:rsidRDefault="00A25EF0" w:rsidP="001C14A1">
      <w:pPr>
        <w:autoSpaceDE w:val="0"/>
        <w:autoSpaceDN w:val="0"/>
        <w:adjustRightInd w:val="0"/>
        <w:snapToGrid w:val="0"/>
        <w:spacing w:after="0" w:line="288" w:lineRule="auto"/>
        <w:ind w:left="90" w:hanging="90"/>
        <w:rPr>
          <w:rFonts w:ascii="Times New Roman" w:hAnsi="Times New Roman" w:cs="Times New Roman"/>
          <w:i/>
          <w:color w:val="000000" w:themeColor="text1"/>
          <w:sz w:val="22"/>
          <w:szCs w:val="22"/>
          <w:shd w:val="clear" w:color="auto" w:fill="FFFFFF"/>
        </w:rPr>
      </w:pPr>
      <w:r w:rsidRPr="001C14A1">
        <w:rPr>
          <w:rFonts w:ascii="Times New Roman" w:hAnsi="Times New Roman" w:cs="Times New Roman"/>
          <w:i/>
          <w:color w:val="000000" w:themeColor="text1"/>
          <w:sz w:val="22"/>
          <w:szCs w:val="22"/>
          <w:shd w:val="clear" w:color="auto" w:fill="FFFFFF"/>
          <w:vertAlign w:val="superscript"/>
        </w:rPr>
        <w:t xml:space="preserve">2 </w:t>
      </w:r>
      <w:r w:rsidRPr="001C14A1">
        <w:rPr>
          <w:rFonts w:ascii="Times New Roman" w:hAnsi="Times New Roman" w:cs="Times New Roman"/>
          <w:i/>
          <w:color w:val="000000" w:themeColor="text1"/>
          <w:sz w:val="22"/>
          <w:szCs w:val="22"/>
          <w:shd w:val="clear" w:color="auto" w:fill="FFFFFF"/>
        </w:rPr>
        <w:t xml:space="preserve">Energy, Climate, and Environment Program, International Institute for Applied Systems Analysis, </w:t>
      </w:r>
      <w:proofErr w:type="spellStart"/>
      <w:r w:rsidRPr="001C14A1">
        <w:rPr>
          <w:rFonts w:ascii="Times New Roman" w:hAnsi="Times New Roman" w:cs="Times New Roman"/>
          <w:i/>
          <w:color w:val="000000" w:themeColor="text1"/>
          <w:sz w:val="22"/>
          <w:szCs w:val="22"/>
          <w:shd w:val="clear" w:color="auto" w:fill="FFFFFF"/>
        </w:rPr>
        <w:t>Laxenburg</w:t>
      </w:r>
      <w:proofErr w:type="spellEnd"/>
      <w:r w:rsidRPr="001C14A1">
        <w:rPr>
          <w:rFonts w:ascii="Times New Roman" w:hAnsi="Times New Roman" w:cs="Times New Roman"/>
          <w:i/>
          <w:color w:val="000000" w:themeColor="text1"/>
          <w:sz w:val="22"/>
          <w:szCs w:val="22"/>
          <w:shd w:val="clear" w:color="auto" w:fill="FFFFFF"/>
        </w:rPr>
        <w:t>, Austria</w:t>
      </w:r>
      <w:bookmarkStart w:id="0" w:name="OLE_LINK10"/>
    </w:p>
    <w:p w14:paraId="5E2741ED" w14:textId="77777777" w:rsidR="00A25EF0" w:rsidRPr="001C14A1" w:rsidRDefault="00A25EF0" w:rsidP="001C14A1">
      <w:pPr>
        <w:autoSpaceDE w:val="0"/>
        <w:autoSpaceDN w:val="0"/>
        <w:adjustRightInd w:val="0"/>
        <w:snapToGrid w:val="0"/>
        <w:spacing w:after="0" w:line="288" w:lineRule="auto"/>
        <w:ind w:left="90" w:hanging="90"/>
        <w:rPr>
          <w:rFonts w:ascii="Times New Roman" w:hAnsi="Times New Roman" w:cs="Times New Roman"/>
          <w:i/>
          <w:color w:val="000000" w:themeColor="text1"/>
          <w:sz w:val="22"/>
          <w:szCs w:val="22"/>
          <w:shd w:val="clear" w:color="auto" w:fill="FFFFFF"/>
        </w:rPr>
      </w:pPr>
      <w:r w:rsidRPr="001C14A1">
        <w:rPr>
          <w:rFonts w:ascii="Times New Roman" w:hAnsi="Times New Roman" w:cs="Times New Roman"/>
          <w:i/>
          <w:color w:val="000000" w:themeColor="text1"/>
          <w:sz w:val="22"/>
          <w:szCs w:val="22"/>
          <w:shd w:val="clear" w:color="auto" w:fill="FFFFFF"/>
          <w:vertAlign w:val="superscript"/>
        </w:rPr>
        <w:t>3</w:t>
      </w:r>
      <w:r w:rsidRPr="001C14A1">
        <w:rPr>
          <w:rFonts w:ascii="Times New Roman" w:hAnsi="Times New Roman" w:cs="Times New Roman"/>
          <w:i/>
          <w:color w:val="000000" w:themeColor="text1"/>
          <w:sz w:val="22"/>
          <w:szCs w:val="22"/>
          <w:shd w:val="clear" w:color="auto" w:fill="FFFFFF"/>
        </w:rPr>
        <w:t>Center for Global Sustainability, School of Public Policy, University of Maryland, College Park, MD, USA</w:t>
      </w:r>
    </w:p>
    <w:bookmarkEnd w:id="0"/>
    <w:p w14:paraId="2319056E" w14:textId="77777777" w:rsidR="00A25EF0" w:rsidRPr="001C14A1" w:rsidRDefault="00A25EF0" w:rsidP="001C14A1">
      <w:pPr>
        <w:autoSpaceDE w:val="0"/>
        <w:autoSpaceDN w:val="0"/>
        <w:adjustRightInd w:val="0"/>
        <w:snapToGrid w:val="0"/>
        <w:spacing w:after="0" w:line="288" w:lineRule="auto"/>
        <w:rPr>
          <w:rFonts w:ascii="Times New Roman" w:hAnsi="Times New Roman" w:cs="Times New Roman"/>
          <w:i/>
          <w:color w:val="000000" w:themeColor="text1"/>
          <w:sz w:val="22"/>
          <w:szCs w:val="22"/>
          <w:shd w:val="clear" w:color="auto" w:fill="FFFFFF"/>
        </w:rPr>
      </w:pPr>
      <w:r w:rsidRPr="001C14A1">
        <w:rPr>
          <w:rFonts w:ascii="Times New Roman" w:hAnsi="Times New Roman" w:cs="Times New Roman"/>
          <w:i/>
          <w:color w:val="000000" w:themeColor="text1"/>
          <w:sz w:val="22"/>
          <w:szCs w:val="22"/>
          <w:shd w:val="clear" w:color="auto" w:fill="FFFFFF"/>
          <w:vertAlign w:val="superscript"/>
        </w:rPr>
        <w:t xml:space="preserve">4 </w:t>
      </w:r>
      <w:r w:rsidRPr="001C14A1">
        <w:rPr>
          <w:rFonts w:ascii="Times New Roman" w:hAnsi="Times New Roman" w:cs="Times New Roman"/>
          <w:i/>
          <w:color w:val="000000" w:themeColor="text1"/>
          <w:sz w:val="22"/>
          <w:szCs w:val="22"/>
          <w:shd w:val="clear" w:color="auto" w:fill="FFFFFF"/>
        </w:rPr>
        <w:t>School of Geography, Earth and Atmospheric Sciences, The University of Melbourne, Melbourne, Australia</w:t>
      </w:r>
    </w:p>
    <w:p w14:paraId="11F208C2" w14:textId="77777777" w:rsidR="00A25EF0" w:rsidRPr="001C14A1" w:rsidRDefault="00A25EF0" w:rsidP="001C14A1">
      <w:pPr>
        <w:autoSpaceDE w:val="0"/>
        <w:autoSpaceDN w:val="0"/>
        <w:adjustRightInd w:val="0"/>
        <w:snapToGrid w:val="0"/>
        <w:spacing w:after="0" w:line="288" w:lineRule="auto"/>
        <w:rPr>
          <w:rFonts w:ascii="Times New Roman" w:hAnsi="Times New Roman" w:cs="Times New Roman"/>
          <w:i/>
          <w:color w:val="000000" w:themeColor="text1"/>
          <w:sz w:val="22"/>
          <w:szCs w:val="22"/>
          <w:shd w:val="clear" w:color="auto" w:fill="FFFFFF"/>
        </w:rPr>
      </w:pPr>
      <w:r w:rsidRPr="001C14A1">
        <w:rPr>
          <w:rFonts w:ascii="Times New Roman" w:hAnsi="Times New Roman" w:cs="Times New Roman"/>
          <w:i/>
          <w:color w:val="000000" w:themeColor="text1"/>
          <w:sz w:val="22"/>
          <w:szCs w:val="22"/>
          <w:shd w:val="clear" w:color="auto" w:fill="FFFFFF"/>
          <w:vertAlign w:val="superscript"/>
        </w:rPr>
        <w:t xml:space="preserve">5 </w:t>
      </w:r>
      <w:r w:rsidRPr="001C14A1">
        <w:rPr>
          <w:rFonts w:ascii="Times New Roman" w:hAnsi="Times New Roman" w:cs="Times New Roman"/>
          <w:i/>
          <w:color w:val="000000" w:themeColor="text1"/>
          <w:sz w:val="22"/>
          <w:szCs w:val="22"/>
          <w:shd w:val="clear" w:color="auto" w:fill="FFFFFF"/>
        </w:rPr>
        <w:t>Keough School of Global Affairs, University of Notre Dame, Notre Dame, IN, USA</w:t>
      </w:r>
    </w:p>
    <w:p w14:paraId="0D46AC02" w14:textId="77777777" w:rsidR="00A25EF0" w:rsidRPr="001C14A1" w:rsidRDefault="00A25EF0" w:rsidP="001C14A1">
      <w:pPr>
        <w:autoSpaceDE w:val="0"/>
        <w:autoSpaceDN w:val="0"/>
        <w:adjustRightInd w:val="0"/>
        <w:snapToGrid w:val="0"/>
        <w:spacing w:after="0" w:line="288" w:lineRule="auto"/>
        <w:rPr>
          <w:rFonts w:ascii="Times New Roman" w:hAnsi="Times New Roman" w:cs="Times New Roman"/>
          <w:i/>
          <w:color w:val="000000" w:themeColor="text1"/>
          <w:sz w:val="22"/>
          <w:szCs w:val="22"/>
        </w:rPr>
      </w:pPr>
      <w:r w:rsidRPr="001C14A1">
        <w:rPr>
          <w:rFonts w:ascii="Times New Roman" w:hAnsi="Times New Roman" w:cs="Times New Roman"/>
          <w:i/>
          <w:color w:val="000000" w:themeColor="text1"/>
          <w:sz w:val="22"/>
          <w:szCs w:val="22"/>
          <w:vertAlign w:val="superscript"/>
        </w:rPr>
        <w:t xml:space="preserve">6 </w:t>
      </w:r>
      <w:r w:rsidRPr="001C14A1">
        <w:rPr>
          <w:rFonts w:ascii="Times New Roman" w:hAnsi="Times New Roman" w:cs="Times New Roman"/>
          <w:i/>
          <w:color w:val="000000" w:themeColor="text1"/>
          <w:sz w:val="22"/>
          <w:szCs w:val="22"/>
        </w:rPr>
        <w:t>Department of Earth System Science, Stanford University, Stanford, CA, USA</w:t>
      </w:r>
    </w:p>
    <w:p w14:paraId="6B417EAC" w14:textId="77777777" w:rsidR="00A25EF0" w:rsidRPr="001C14A1" w:rsidRDefault="00A25EF0" w:rsidP="001C14A1">
      <w:pPr>
        <w:autoSpaceDE w:val="0"/>
        <w:autoSpaceDN w:val="0"/>
        <w:adjustRightInd w:val="0"/>
        <w:snapToGrid w:val="0"/>
        <w:spacing w:after="0" w:line="288" w:lineRule="auto"/>
        <w:ind w:left="90" w:hanging="90"/>
        <w:rPr>
          <w:rFonts w:ascii="Times New Roman" w:hAnsi="Times New Roman" w:cs="Times New Roman"/>
          <w:i/>
          <w:color w:val="000000" w:themeColor="text1"/>
          <w:sz w:val="22"/>
          <w:szCs w:val="22"/>
        </w:rPr>
      </w:pPr>
      <w:r w:rsidRPr="001C14A1">
        <w:rPr>
          <w:rFonts w:ascii="Times New Roman" w:hAnsi="Times New Roman" w:cs="Times New Roman"/>
          <w:i/>
          <w:color w:val="000000" w:themeColor="text1"/>
          <w:sz w:val="22"/>
          <w:szCs w:val="22"/>
          <w:vertAlign w:val="superscript"/>
        </w:rPr>
        <w:t xml:space="preserve">7 </w:t>
      </w:r>
      <w:r w:rsidRPr="001C14A1">
        <w:rPr>
          <w:rFonts w:ascii="Times New Roman" w:hAnsi="Times New Roman" w:cs="Times New Roman"/>
          <w:i/>
          <w:color w:val="000000" w:themeColor="text1"/>
          <w:sz w:val="22"/>
          <w:szCs w:val="22"/>
        </w:rPr>
        <w:t>Department of Energy Science &amp; Engineering, Stanford University, Stanford, CA, USA</w:t>
      </w:r>
    </w:p>
    <w:p w14:paraId="7D3F8971" w14:textId="77777777" w:rsidR="001A3B74" w:rsidRPr="001C14A1" w:rsidRDefault="001A3B74" w:rsidP="001A3B74">
      <w:pPr>
        <w:autoSpaceDE w:val="0"/>
        <w:autoSpaceDN w:val="0"/>
        <w:adjustRightInd w:val="0"/>
        <w:snapToGrid w:val="0"/>
        <w:spacing w:line="288" w:lineRule="auto"/>
        <w:rPr>
          <w:rFonts w:ascii="Times New Roman" w:hAnsi="Times New Roman" w:cs="Times New Roman"/>
          <w:i/>
          <w:color w:val="000000" w:themeColor="text1"/>
        </w:rPr>
      </w:pPr>
    </w:p>
    <w:p w14:paraId="0988A2CC" w14:textId="77777777" w:rsidR="001A3B74" w:rsidRPr="009A510E" w:rsidRDefault="001A3B74" w:rsidP="001A3B74">
      <w:pPr>
        <w:rPr>
          <w:rFonts w:ascii="Times New Roman" w:hAnsi="Times New Roman" w:cs="Times New Roman"/>
          <w:sz w:val="22"/>
          <w:szCs w:val="22"/>
        </w:rPr>
      </w:pPr>
    </w:p>
    <w:p w14:paraId="59DA316B" w14:textId="77777777" w:rsidR="001A3B74" w:rsidRPr="009A510E" w:rsidRDefault="001A3B74" w:rsidP="001A3B74">
      <w:pPr>
        <w:rPr>
          <w:rFonts w:ascii="Times New Roman" w:hAnsi="Times New Roman" w:cs="Times New Roman"/>
          <w:sz w:val="22"/>
          <w:szCs w:val="22"/>
        </w:rPr>
      </w:pPr>
      <w:r w:rsidRPr="009A510E">
        <w:rPr>
          <w:rFonts w:ascii="Times New Roman" w:hAnsi="Times New Roman" w:cs="Times New Roman"/>
          <w:sz w:val="22"/>
          <w:szCs w:val="22"/>
        </w:rPr>
        <w:t>*</w:t>
      </w:r>
      <w:proofErr w:type="gramStart"/>
      <w:r w:rsidRPr="009A510E">
        <w:rPr>
          <w:rFonts w:ascii="Times New Roman" w:hAnsi="Times New Roman" w:cs="Times New Roman"/>
          <w:sz w:val="22"/>
          <w:szCs w:val="22"/>
        </w:rPr>
        <w:t>corresponding</w:t>
      </w:r>
      <w:proofErr w:type="gramEnd"/>
      <w:r w:rsidRPr="009A510E">
        <w:rPr>
          <w:rFonts w:ascii="Times New Roman" w:hAnsi="Times New Roman" w:cs="Times New Roman"/>
          <w:sz w:val="22"/>
          <w:szCs w:val="22"/>
        </w:rPr>
        <w:t xml:space="preserve"> authors: </w:t>
      </w:r>
      <w:hyperlink r:id="rId5" w:history="1">
        <w:r w:rsidRPr="009A510E">
          <w:rPr>
            <w:rStyle w:val="Hyperlink"/>
            <w:rFonts w:ascii="Times New Roman" w:hAnsi="Times New Roman" w:cs="Times New Roman"/>
            <w:sz w:val="22"/>
            <w:szCs w:val="22"/>
          </w:rPr>
          <w:t>candelaria.bergero@uci.edu</w:t>
        </w:r>
      </w:hyperlink>
      <w:r w:rsidRPr="009A510E">
        <w:rPr>
          <w:rFonts w:ascii="Times New Roman" w:hAnsi="Times New Roman" w:cs="Times New Roman"/>
          <w:sz w:val="22"/>
          <w:szCs w:val="22"/>
        </w:rPr>
        <w:t xml:space="preserve">, </w:t>
      </w:r>
      <w:hyperlink r:id="rId6" w:history="1">
        <w:r w:rsidRPr="009A510E">
          <w:rPr>
            <w:rStyle w:val="Hyperlink"/>
            <w:rFonts w:ascii="Times New Roman" w:hAnsi="Times New Roman" w:cs="Times New Roman"/>
            <w:sz w:val="22"/>
            <w:szCs w:val="22"/>
          </w:rPr>
          <w:t>sjdavis@stanford.edu</w:t>
        </w:r>
      </w:hyperlink>
    </w:p>
    <w:p w14:paraId="121B2744" w14:textId="77777777" w:rsidR="00CB5E13" w:rsidRPr="001A3B74" w:rsidRDefault="00CB5E13" w:rsidP="00CB5E13">
      <w:pPr>
        <w:spacing w:before="120" w:after="120" w:line="288" w:lineRule="auto"/>
        <w:rPr>
          <w:rFonts w:ascii="Times New Roman" w:hAnsi="Times New Roman" w:cs="Times New Roman"/>
        </w:rPr>
      </w:pPr>
    </w:p>
    <w:p w14:paraId="0FB273ED" w14:textId="77777777" w:rsidR="0050245B" w:rsidRPr="001A3B74" w:rsidRDefault="0050245B" w:rsidP="0050245B">
      <w:pPr>
        <w:spacing w:before="120" w:after="120" w:line="288" w:lineRule="auto"/>
        <w:outlineLvl w:val="0"/>
        <w:rPr>
          <w:rFonts w:ascii="Times New Roman" w:hAnsi="Times New Roman" w:cs="Times New Roman"/>
          <w:color w:val="000000" w:themeColor="text1"/>
        </w:rPr>
      </w:pPr>
    </w:p>
    <w:p w14:paraId="02052864" w14:textId="77777777" w:rsidR="0050245B" w:rsidRPr="001A3B74" w:rsidRDefault="0050245B" w:rsidP="0050245B">
      <w:pPr>
        <w:spacing w:before="120" w:after="120" w:line="288" w:lineRule="auto"/>
        <w:outlineLvl w:val="0"/>
        <w:rPr>
          <w:rFonts w:ascii="Times New Roman" w:hAnsi="Times New Roman" w:cs="Times New Roman"/>
          <w:color w:val="000000" w:themeColor="text1"/>
        </w:rPr>
      </w:pPr>
    </w:p>
    <w:p w14:paraId="4C732BEE" w14:textId="5C4B41FC" w:rsidR="004D3DA1" w:rsidRPr="001A3B74" w:rsidRDefault="008062A1">
      <w:pPr>
        <w:rPr>
          <w:rFonts w:ascii="Times New Roman" w:hAnsi="Times New Roman" w:cs="Times New Roman"/>
        </w:rPr>
      </w:pPr>
      <w:r w:rsidRPr="001A3B74">
        <w:rPr>
          <w:rFonts w:ascii="Times New Roman" w:hAnsi="Times New Roman" w:cs="Times New Roman"/>
        </w:rPr>
        <w:br w:type="page"/>
      </w:r>
      <w:r w:rsidR="004D3DA1" w:rsidRPr="001A3B74">
        <w:rPr>
          <w:rFonts w:ascii="Times New Roman" w:hAnsi="Times New Roman" w:cs="Times New Roman"/>
          <w:b/>
          <w:bCs/>
        </w:rPr>
        <w:lastRenderedPageBreak/>
        <w:t>Supplementary Table 1 |</w:t>
      </w:r>
      <w:r w:rsidR="004D3DA1" w:rsidRPr="001A3B74">
        <w:rPr>
          <w:rFonts w:ascii="Times New Roman" w:hAnsi="Times New Roman" w:cs="Times New Roman"/>
        </w:rPr>
        <w:t xml:space="preserve"> </w:t>
      </w:r>
      <w:r w:rsidR="00005BF4" w:rsidRPr="001A3B74">
        <w:rPr>
          <w:rFonts w:ascii="Times New Roman" w:hAnsi="Times New Roman" w:cs="Times New Roman"/>
        </w:rPr>
        <w:t>AR6 s</w:t>
      </w:r>
      <w:r w:rsidR="004D3DA1" w:rsidRPr="001A3B74">
        <w:rPr>
          <w:rFonts w:ascii="Times New Roman" w:hAnsi="Times New Roman" w:cs="Times New Roman"/>
        </w:rPr>
        <w:t>cenarios analyzed</w:t>
      </w:r>
      <w:r w:rsidR="00005BF4" w:rsidRPr="001A3B74">
        <w:rPr>
          <w:rFonts w:ascii="Times New Roman" w:hAnsi="Times New Roman" w:cs="Times New Roman"/>
        </w:rPr>
        <w:t xml:space="preserve"> in this study</w:t>
      </w:r>
    </w:p>
    <w:tbl>
      <w:tblPr>
        <w:tblStyle w:val="TableGrid"/>
        <w:tblpPr w:leftFromText="180" w:rightFromText="180" w:vertAnchor="text" w:tblpY="1"/>
        <w:tblOverlap w:val="never"/>
        <w:tblW w:w="9360"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3127"/>
        <w:gridCol w:w="3668"/>
        <w:gridCol w:w="1203"/>
        <w:gridCol w:w="1362"/>
      </w:tblGrid>
      <w:tr w:rsidR="008062A1" w:rsidRPr="001A3B74" w14:paraId="5D896446" w14:textId="77777777" w:rsidTr="009C2B4C">
        <w:trPr>
          <w:trHeight w:val="576"/>
        </w:trPr>
        <w:tc>
          <w:tcPr>
            <w:tcW w:w="3127" w:type="dxa"/>
            <w:tcBorders>
              <w:top w:val="single" w:sz="18" w:space="0" w:color="auto"/>
              <w:bottom w:val="single" w:sz="18" w:space="0" w:color="auto"/>
            </w:tcBorders>
            <w:vAlign w:val="center"/>
          </w:tcPr>
          <w:p w14:paraId="6B1C8D8E" w14:textId="3E437C57" w:rsidR="004D3DA1" w:rsidRPr="001A3B74" w:rsidRDefault="004D3DA1" w:rsidP="002B109D">
            <w:pPr>
              <w:jc w:val="center"/>
              <w:rPr>
                <w:rFonts w:ascii="Times New Roman" w:hAnsi="Times New Roman" w:cs="Times New Roman"/>
                <w:b/>
                <w:bCs/>
              </w:rPr>
            </w:pPr>
            <w:r w:rsidRPr="001A3B74">
              <w:rPr>
                <w:rFonts w:ascii="Times New Roman" w:hAnsi="Times New Roman" w:cs="Times New Roman"/>
                <w:b/>
                <w:bCs/>
              </w:rPr>
              <w:t>Category</w:t>
            </w:r>
          </w:p>
        </w:tc>
        <w:tc>
          <w:tcPr>
            <w:tcW w:w="3668" w:type="dxa"/>
            <w:tcBorders>
              <w:top w:val="single" w:sz="18" w:space="0" w:color="auto"/>
              <w:bottom w:val="single" w:sz="18" w:space="0" w:color="auto"/>
            </w:tcBorders>
            <w:vAlign w:val="center"/>
          </w:tcPr>
          <w:p w14:paraId="60E19FB7" w14:textId="5182FC8B" w:rsidR="004D3DA1" w:rsidRPr="001A3B74" w:rsidRDefault="004D3DA1" w:rsidP="002B109D">
            <w:pPr>
              <w:jc w:val="center"/>
              <w:rPr>
                <w:rFonts w:ascii="Times New Roman" w:hAnsi="Times New Roman" w:cs="Times New Roman"/>
                <w:b/>
                <w:bCs/>
              </w:rPr>
            </w:pPr>
            <w:r w:rsidRPr="001A3B74">
              <w:rPr>
                <w:rFonts w:ascii="Times New Roman" w:hAnsi="Times New Roman" w:cs="Times New Roman"/>
                <w:b/>
                <w:bCs/>
              </w:rPr>
              <w:t>Classification rules</w:t>
            </w:r>
          </w:p>
        </w:tc>
        <w:tc>
          <w:tcPr>
            <w:tcW w:w="1203" w:type="dxa"/>
            <w:tcBorders>
              <w:top w:val="single" w:sz="18" w:space="0" w:color="auto"/>
              <w:bottom w:val="single" w:sz="18" w:space="0" w:color="auto"/>
            </w:tcBorders>
            <w:vAlign w:val="center"/>
          </w:tcPr>
          <w:p w14:paraId="1D1A9C39" w14:textId="1C82AB22" w:rsidR="008062A1" w:rsidRPr="001A3B74" w:rsidRDefault="004D3DA1" w:rsidP="002B109D">
            <w:pPr>
              <w:jc w:val="center"/>
              <w:rPr>
                <w:rFonts w:ascii="Times New Roman" w:hAnsi="Times New Roman" w:cs="Times New Roman"/>
                <w:b/>
                <w:bCs/>
              </w:rPr>
            </w:pPr>
            <w:r w:rsidRPr="001A3B74">
              <w:rPr>
                <w:rFonts w:ascii="Times New Roman" w:hAnsi="Times New Roman" w:cs="Times New Roman"/>
                <w:b/>
                <w:bCs/>
              </w:rPr>
              <w:t>AR6</w:t>
            </w:r>
          </w:p>
          <w:p w14:paraId="68F54D72" w14:textId="3F82EF14" w:rsidR="004D3DA1" w:rsidRPr="001A3B74" w:rsidRDefault="004D3DA1" w:rsidP="002B109D">
            <w:pPr>
              <w:jc w:val="center"/>
              <w:rPr>
                <w:rFonts w:ascii="Times New Roman" w:hAnsi="Times New Roman" w:cs="Times New Roman"/>
                <w:b/>
                <w:bCs/>
              </w:rPr>
            </w:pPr>
            <w:r w:rsidRPr="001A3B74">
              <w:rPr>
                <w:rFonts w:ascii="Times New Roman" w:hAnsi="Times New Roman" w:cs="Times New Roman"/>
                <w:b/>
                <w:bCs/>
              </w:rPr>
              <w:t>Scenarios</w:t>
            </w:r>
          </w:p>
        </w:tc>
        <w:tc>
          <w:tcPr>
            <w:tcW w:w="1362" w:type="dxa"/>
            <w:tcBorders>
              <w:top w:val="single" w:sz="18" w:space="0" w:color="auto"/>
              <w:bottom w:val="single" w:sz="18" w:space="0" w:color="auto"/>
            </w:tcBorders>
            <w:vAlign w:val="center"/>
          </w:tcPr>
          <w:p w14:paraId="7DAAEC40" w14:textId="5BEC0666" w:rsidR="008062A1" w:rsidRPr="001A3B74" w:rsidRDefault="004D3DA1" w:rsidP="002B109D">
            <w:pPr>
              <w:jc w:val="center"/>
              <w:rPr>
                <w:rFonts w:ascii="Times New Roman" w:hAnsi="Times New Roman" w:cs="Times New Roman"/>
                <w:b/>
                <w:bCs/>
              </w:rPr>
            </w:pPr>
            <w:r w:rsidRPr="001A3B74">
              <w:rPr>
                <w:rFonts w:ascii="Times New Roman" w:hAnsi="Times New Roman" w:cs="Times New Roman"/>
                <w:b/>
                <w:bCs/>
              </w:rPr>
              <w:t>Scenarios</w:t>
            </w:r>
          </w:p>
          <w:p w14:paraId="25A8F345" w14:textId="23B7A3D5" w:rsidR="004D3DA1" w:rsidRPr="001A3B74" w:rsidRDefault="004D3DA1" w:rsidP="002B109D">
            <w:pPr>
              <w:jc w:val="center"/>
              <w:rPr>
                <w:rFonts w:ascii="Times New Roman" w:hAnsi="Times New Roman" w:cs="Times New Roman"/>
                <w:b/>
                <w:bCs/>
              </w:rPr>
            </w:pPr>
            <w:r w:rsidRPr="001A3B74">
              <w:rPr>
                <w:rFonts w:ascii="Times New Roman" w:hAnsi="Times New Roman" w:cs="Times New Roman"/>
                <w:b/>
                <w:bCs/>
              </w:rPr>
              <w:t>analyzed *</w:t>
            </w:r>
          </w:p>
        </w:tc>
      </w:tr>
      <w:tr w:rsidR="008062A1" w:rsidRPr="001A3B74" w14:paraId="26FC4731" w14:textId="77777777" w:rsidTr="009C2B4C">
        <w:trPr>
          <w:trHeight w:val="576"/>
        </w:trPr>
        <w:tc>
          <w:tcPr>
            <w:tcW w:w="3127" w:type="dxa"/>
            <w:tcBorders>
              <w:top w:val="single" w:sz="18" w:space="0" w:color="auto"/>
            </w:tcBorders>
          </w:tcPr>
          <w:p w14:paraId="7AD8B2D5" w14:textId="6705C789" w:rsidR="004D3DA1" w:rsidRPr="001A3B74" w:rsidRDefault="009D6C24" w:rsidP="008062A1">
            <w:pPr>
              <w:rPr>
                <w:rFonts w:ascii="Times New Roman" w:hAnsi="Times New Roman" w:cs="Times New Roman"/>
              </w:rPr>
            </w:pPr>
            <w:r w:rsidRPr="001A3B74">
              <w:rPr>
                <w:rFonts w:ascii="Times New Roman" w:hAnsi="Times New Roman" w:cs="Times New Roman"/>
              </w:rPr>
              <w:t xml:space="preserve">C1: </w:t>
            </w:r>
            <w:r w:rsidR="004D3DA1" w:rsidRPr="001A3B74">
              <w:rPr>
                <w:rFonts w:ascii="Times New Roman" w:hAnsi="Times New Roman" w:cs="Times New Roman"/>
              </w:rPr>
              <w:t>Limit warming to 1.5</w:t>
            </w:r>
            <w:r w:rsidR="008062A1" w:rsidRPr="001A3B74">
              <w:rPr>
                <w:rFonts w:ascii="Times New Roman" w:hAnsi="Times New Roman" w:cs="Times New Roman"/>
              </w:rPr>
              <w:t>°</w:t>
            </w:r>
            <w:r w:rsidR="004D3DA1" w:rsidRPr="001A3B74">
              <w:rPr>
                <w:rFonts w:ascii="Times New Roman" w:hAnsi="Times New Roman" w:cs="Times New Roman"/>
              </w:rPr>
              <w:t>C (&gt;50%) with no or limited overshoot</w:t>
            </w:r>
            <w:r w:rsidR="00022A28" w:rsidRPr="001A3B74">
              <w:rPr>
                <w:rFonts w:ascii="Times New Roman" w:hAnsi="Times New Roman" w:cs="Times New Roman"/>
                <w:vertAlign w:val="superscript"/>
              </w:rPr>
              <w:sym w:font="Symbol" w:char="F02B"/>
            </w:r>
          </w:p>
        </w:tc>
        <w:tc>
          <w:tcPr>
            <w:tcW w:w="3668" w:type="dxa"/>
            <w:tcBorders>
              <w:top w:val="single" w:sz="18" w:space="0" w:color="auto"/>
            </w:tcBorders>
          </w:tcPr>
          <w:p w14:paraId="3B3F3714" w14:textId="2D069C6C" w:rsidR="004D3DA1" w:rsidRPr="001A3B74" w:rsidRDefault="004D3DA1" w:rsidP="008062A1">
            <w:pPr>
              <w:rPr>
                <w:rFonts w:ascii="Times New Roman" w:hAnsi="Times New Roman" w:cs="Times New Roman"/>
              </w:rPr>
            </w:pPr>
            <w:r w:rsidRPr="001A3B74">
              <w:rPr>
                <w:rFonts w:ascii="Times New Roman" w:hAnsi="Times New Roman" w:cs="Times New Roman"/>
              </w:rPr>
              <w:t>&lt; 1.5°C peak warming with ≥ 33%</w:t>
            </w:r>
            <w:r w:rsidR="008062A1" w:rsidRPr="001A3B74">
              <w:rPr>
                <w:rFonts w:ascii="Times New Roman" w:hAnsi="Times New Roman" w:cs="Times New Roman"/>
              </w:rPr>
              <w:t xml:space="preserve"> </w:t>
            </w:r>
            <w:r w:rsidRPr="001A3B74">
              <w:rPr>
                <w:rFonts w:ascii="Times New Roman" w:hAnsi="Times New Roman" w:cs="Times New Roman"/>
              </w:rPr>
              <w:t xml:space="preserve">chance and &lt; 1.5°C end-of-century warming with &gt; 50% chance </w:t>
            </w:r>
          </w:p>
        </w:tc>
        <w:tc>
          <w:tcPr>
            <w:tcW w:w="1203" w:type="dxa"/>
            <w:tcBorders>
              <w:top w:val="single" w:sz="18" w:space="0" w:color="auto"/>
            </w:tcBorders>
            <w:vAlign w:val="center"/>
          </w:tcPr>
          <w:p w14:paraId="63A7BE14" w14:textId="4C6C0825" w:rsidR="004D3DA1" w:rsidRPr="001A3B74" w:rsidRDefault="008062A1" w:rsidP="00E1772B">
            <w:pPr>
              <w:jc w:val="center"/>
              <w:rPr>
                <w:rFonts w:ascii="Times New Roman" w:hAnsi="Times New Roman" w:cs="Times New Roman"/>
              </w:rPr>
            </w:pPr>
            <w:r w:rsidRPr="001A3B74">
              <w:rPr>
                <w:rFonts w:ascii="Times New Roman" w:hAnsi="Times New Roman" w:cs="Times New Roman"/>
              </w:rPr>
              <w:t>97</w:t>
            </w:r>
          </w:p>
        </w:tc>
        <w:tc>
          <w:tcPr>
            <w:tcW w:w="1362" w:type="dxa"/>
            <w:tcBorders>
              <w:top w:val="single" w:sz="18" w:space="0" w:color="auto"/>
            </w:tcBorders>
            <w:vAlign w:val="center"/>
          </w:tcPr>
          <w:p w14:paraId="3534004D" w14:textId="7EEEBA86" w:rsidR="004D3DA1" w:rsidRPr="001A3B74" w:rsidRDefault="00F847F3" w:rsidP="00E1772B">
            <w:pPr>
              <w:jc w:val="center"/>
              <w:rPr>
                <w:rFonts w:ascii="Times New Roman" w:hAnsi="Times New Roman" w:cs="Times New Roman"/>
              </w:rPr>
            </w:pPr>
            <w:r w:rsidRPr="001A3B74">
              <w:rPr>
                <w:rFonts w:ascii="Times New Roman" w:hAnsi="Times New Roman" w:cs="Times New Roman"/>
              </w:rPr>
              <w:t>70</w:t>
            </w:r>
          </w:p>
        </w:tc>
      </w:tr>
      <w:tr w:rsidR="008062A1" w:rsidRPr="001A3B74" w14:paraId="6D19464E" w14:textId="77777777" w:rsidTr="009C2B4C">
        <w:trPr>
          <w:trHeight w:val="576"/>
        </w:trPr>
        <w:tc>
          <w:tcPr>
            <w:tcW w:w="3127" w:type="dxa"/>
          </w:tcPr>
          <w:p w14:paraId="3743E5A3" w14:textId="5B12D39D" w:rsidR="004D3DA1" w:rsidRPr="001A3B74" w:rsidRDefault="004D3DA1" w:rsidP="008062A1">
            <w:pPr>
              <w:rPr>
                <w:rFonts w:ascii="Times New Roman" w:hAnsi="Times New Roman" w:cs="Times New Roman"/>
              </w:rPr>
            </w:pPr>
            <w:r w:rsidRPr="001A3B74">
              <w:rPr>
                <w:rFonts w:ascii="Times New Roman" w:hAnsi="Times New Roman" w:cs="Times New Roman"/>
              </w:rPr>
              <w:t>C2</w:t>
            </w:r>
            <w:r w:rsidR="009D6C24" w:rsidRPr="001A3B74">
              <w:rPr>
                <w:rFonts w:ascii="Times New Roman" w:hAnsi="Times New Roman" w:cs="Times New Roman"/>
              </w:rPr>
              <w:t>: return warming to 1.5</w:t>
            </w:r>
            <w:r w:rsidR="008062A1" w:rsidRPr="001A3B74">
              <w:rPr>
                <w:rFonts w:ascii="Times New Roman" w:hAnsi="Times New Roman" w:cs="Times New Roman"/>
              </w:rPr>
              <w:t>°</w:t>
            </w:r>
            <w:r w:rsidR="009D6C24" w:rsidRPr="001A3B74">
              <w:rPr>
                <w:rFonts w:ascii="Times New Roman" w:hAnsi="Times New Roman" w:cs="Times New Roman"/>
              </w:rPr>
              <w:t>C (&gt;50%) after a high overshoot</w:t>
            </w:r>
            <w:r w:rsidR="00022A28" w:rsidRPr="001A3B74">
              <w:rPr>
                <w:rFonts w:ascii="Times New Roman" w:hAnsi="Times New Roman" w:cs="Times New Roman"/>
                <w:vertAlign w:val="superscript"/>
              </w:rPr>
              <w:sym w:font="Symbol" w:char="F02B"/>
            </w:r>
            <w:r w:rsidR="00022A28" w:rsidRPr="001A3B74">
              <w:rPr>
                <w:rFonts w:ascii="Times New Roman" w:hAnsi="Times New Roman" w:cs="Times New Roman"/>
                <w:vertAlign w:val="superscript"/>
              </w:rPr>
              <w:sym w:font="Symbol" w:char="F02B"/>
            </w:r>
          </w:p>
        </w:tc>
        <w:tc>
          <w:tcPr>
            <w:tcW w:w="3668" w:type="dxa"/>
          </w:tcPr>
          <w:p w14:paraId="010CBB17" w14:textId="01D9E943" w:rsidR="004D3DA1" w:rsidRPr="001A3B74" w:rsidRDefault="00C95007" w:rsidP="008062A1">
            <w:pPr>
              <w:rPr>
                <w:rFonts w:ascii="Times New Roman" w:hAnsi="Times New Roman" w:cs="Times New Roman"/>
              </w:rPr>
            </w:pPr>
            <w:r w:rsidRPr="001A3B74">
              <w:rPr>
                <w:rFonts w:ascii="Times New Roman" w:hAnsi="Times New Roman" w:cs="Times New Roman"/>
              </w:rPr>
              <w:t>&lt; 1.5°C peak warming with &lt; 33%</w:t>
            </w:r>
            <w:r w:rsidR="008062A1" w:rsidRPr="001A3B74">
              <w:rPr>
                <w:rFonts w:ascii="Times New Roman" w:hAnsi="Times New Roman" w:cs="Times New Roman"/>
              </w:rPr>
              <w:t xml:space="preserve"> </w:t>
            </w:r>
            <w:r w:rsidRPr="001A3B74">
              <w:rPr>
                <w:rFonts w:ascii="Times New Roman" w:hAnsi="Times New Roman" w:cs="Times New Roman"/>
              </w:rPr>
              <w:t>chance and &lt; 1.5°C end-of-century warming with &gt; 50% chance</w:t>
            </w:r>
          </w:p>
        </w:tc>
        <w:tc>
          <w:tcPr>
            <w:tcW w:w="1203" w:type="dxa"/>
            <w:vAlign w:val="center"/>
          </w:tcPr>
          <w:p w14:paraId="5FA60134" w14:textId="1353B189" w:rsidR="004D3DA1" w:rsidRPr="001A3B74" w:rsidRDefault="008062A1" w:rsidP="00E1772B">
            <w:pPr>
              <w:jc w:val="center"/>
              <w:rPr>
                <w:rFonts w:ascii="Times New Roman" w:hAnsi="Times New Roman" w:cs="Times New Roman"/>
              </w:rPr>
            </w:pPr>
            <w:r w:rsidRPr="001A3B74">
              <w:rPr>
                <w:rFonts w:ascii="Times New Roman" w:hAnsi="Times New Roman" w:cs="Times New Roman"/>
              </w:rPr>
              <w:t>133</w:t>
            </w:r>
          </w:p>
        </w:tc>
        <w:tc>
          <w:tcPr>
            <w:tcW w:w="1362" w:type="dxa"/>
            <w:vAlign w:val="center"/>
          </w:tcPr>
          <w:p w14:paraId="7E891C8D" w14:textId="16A1A1F2" w:rsidR="004D3DA1" w:rsidRPr="001A3B74" w:rsidRDefault="00F847F3" w:rsidP="00E1772B">
            <w:pPr>
              <w:jc w:val="center"/>
              <w:rPr>
                <w:rFonts w:ascii="Times New Roman" w:hAnsi="Times New Roman" w:cs="Times New Roman"/>
              </w:rPr>
            </w:pPr>
            <w:r w:rsidRPr="001A3B74">
              <w:rPr>
                <w:rFonts w:ascii="Times New Roman" w:hAnsi="Times New Roman" w:cs="Times New Roman"/>
              </w:rPr>
              <w:t>106</w:t>
            </w:r>
          </w:p>
        </w:tc>
      </w:tr>
      <w:tr w:rsidR="008062A1" w:rsidRPr="001A3B74" w14:paraId="5511965D" w14:textId="77777777" w:rsidTr="009C2B4C">
        <w:trPr>
          <w:trHeight w:val="576"/>
        </w:trPr>
        <w:tc>
          <w:tcPr>
            <w:tcW w:w="3127" w:type="dxa"/>
          </w:tcPr>
          <w:p w14:paraId="53E197E4" w14:textId="3C581D14" w:rsidR="004D3DA1" w:rsidRPr="001A3B74" w:rsidRDefault="004D3DA1" w:rsidP="008062A1">
            <w:pPr>
              <w:rPr>
                <w:rFonts w:ascii="Times New Roman" w:hAnsi="Times New Roman" w:cs="Times New Roman"/>
              </w:rPr>
            </w:pPr>
            <w:r w:rsidRPr="001A3B74">
              <w:rPr>
                <w:rFonts w:ascii="Times New Roman" w:hAnsi="Times New Roman" w:cs="Times New Roman"/>
              </w:rPr>
              <w:t>C3</w:t>
            </w:r>
            <w:r w:rsidR="00C95007" w:rsidRPr="001A3B74">
              <w:rPr>
                <w:rFonts w:ascii="Times New Roman" w:hAnsi="Times New Roman" w:cs="Times New Roman"/>
              </w:rPr>
              <w:t>: limit warming to 2</w:t>
            </w:r>
            <w:r w:rsidR="008062A1" w:rsidRPr="001A3B74">
              <w:rPr>
                <w:rFonts w:ascii="Times New Roman" w:hAnsi="Times New Roman" w:cs="Times New Roman"/>
              </w:rPr>
              <w:t>°</w:t>
            </w:r>
            <w:r w:rsidR="00C95007" w:rsidRPr="001A3B74">
              <w:rPr>
                <w:rFonts w:ascii="Times New Roman" w:hAnsi="Times New Roman" w:cs="Times New Roman"/>
              </w:rPr>
              <w:t>C (&gt;67%)</w:t>
            </w:r>
          </w:p>
        </w:tc>
        <w:tc>
          <w:tcPr>
            <w:tcW w:w="3668" w:type="dxa"/>
          </w:tcPr>
          <w:p w14:paraId="151186FB" w14:textId="0003ED4F" w:rsidR="004D3DA1" w:rsidRPr="001A3B74" w:rsidRDefault="00C95007" w:rsidP="008062A1">
            <w:pPr>
              <w:rPr>
                <w:rFonts w:ascii="Times New Roman" w:hAnsi="Times New Roman" w:cs="Times New Roman"/>
              </w:rPr>
            </w:pPr>
            <w:r w:rsidRPr="001A3B74">
              <w:rPr>
                <w:rFonts w:ascii="Times New Roman" w:hAnsi="Times New Roman" w:cs="Times New Roman"/>
              </w:rPr>
              <w:t>&lt;2</w:t>
            </w:r>
            <w:r w:rsidR="008062A1" w:rsidRPr="001A3B74">
              <w:rPr>
                <w:rFonts w:ascii="Times New Roman" w:hAnsi="Times New Roman" w:cs="Times New Roman"/>
              </w:rPr>
              <w:t>°</w:t>
            </w:r>
            <w:r w:rsidRPr="001A3B74">
              <w:rPr>
                <w:rFonts w:ascii="Times New Roman" w:hAnsi="Times New Roman" w:cs="Times New Roman"/>
              </w:rPr>
              <w:t>C peak warming with &gt; 67% chance</w:t>
            </w:r>
          </w:p>
        </w:tc>
        <w:tc>
          <w:tcPr>
            <w:tcW w:w="1203" w:type="dxa"/>
            <w:vAlign w:val="center"/>
          </w:tcPr>
          <w:p w14:paraId="05E68663" w14:textId="36F377EA" w:rsidR="004D3DA1" w:rsidRPr="001A3B74" w:rsidRDefault="008062A1" w:rsidP="00E1772B">
            <w:pPr>
              <w:jc w:val="center"/>
              <w:rPr>
                <w:rFonts w:ascii="Times New Roman" w:hAnsi="Times New Roman" w:cs="Times New Roman"/>
              </w:rPr>
            </w:pPr>
            <w:r w:rsidRPr="001A3B74">
              <w:rPr>
                <w:rFonts w:ascii="Times New Roman" w:hAnsi="Times New Roman" w:cs="Times New Roman"/>
              </w:rPr>
              <w:t>310</w:t>
            </w:r>
          </w:p>
        </w:tc>
        <w:tc>
          <w:tcPr>
            <w:tcW w:w="1362" w:type="dxa"/>
            <w:vAlign w:val="center"/>
          </w:tcPr>
          <w:p w14:paraId="77BE2801" w14:textId="0BBC8920" w:rsidR="004D3DA1" w:rsidRPr="001A3B74" w:rsidRDefault="00F847F3" w:rsidP="00E1772B">
            <w:pPr>
              <w:jc w:val="center"/>
              <w:rPr>
                <w:rFonts w:ascii="Times New Roman" w:hAnsi="Times New Roman" w:cs="Times New Roman"/>
              </w:rPr>
            </w:pPr>
            <w:r w:rsidRPr="001A3B74">
              <w:rPr>
                <w:rFonts w:ascii="Times New Roman" w:hAnsi="Times New Roman" w:cs="Times New Roman"/>
              </w:rPr>
              <w:t>231</w:t>
            </w:r>
          </w:p>
        </w:tc>
      </w:tr>
    </w:tbl>
    <w:p w14:paraId="57F59B7A" w14:textId="72A32415" w:rsidR="004D3DA1" w:rsidRPr="001A3B74" w:rsidRDefault="004D3DA1" w:rsidP="00660382">
      <w:pPr>
        <w:spacing w:after="0" w:line="240" w:lineRule="auto"/>
        <w:rPr>
          <w:rFonts w:ascii="Times New Roman" w:hAnsi="Times New Roman" w:cs="Times New Roman"/>
          <w:sz w:val="20"/>
          <w:szCs w:val="20"/>
        </w:rPr>
      </w:pPr>
      <w:r w:rsidRPr="001A3B74">
        <w:rPr>
          <w:rFonts w:ascii="Times New Roman" w:hAnsi="Times New Roman" w:cs="Times New Roman"/>
          <w:sz w:val="20"/>
          <w:szCs w:val="20"/>
        </w:rPr>
        <w:t>*</w:t>
      </w:r>
      <w:r w:rsidR="00022A28" w:rsidRPr="001A3B74">
        <w:rPr>
          <w:rFonts w:ascii="Times New Roman" w:hAnsi="Times New Roman" w:cs="Times New Roman"/>
          <w:sz w:val="20"/>
          <w:szCs w:val="20"/>
        </w:rPr>
        <w:t xml:space="preserve"> </w:t>
      </w:r>
      <w:r w:rsidR="00CF6673" w:rsidRPr="001A3B74">
        <w:rPr>
          <w:rFonts w:ascii="Times New Roman" w:hAnsi="Times New Roman" w:cs="Times New Roman"/>
          <w:sz w:val="20"/>
          <w:szCs w:val="20"/>
        </w:rPr>
        <w:t>N</w:t>
      </w:r>
      <w:r w:rsidRPr="001A3B74">
        <w:rPr>
          <w:rFonts w:ascii="Times New Roman" w:hAnsi="Times New Roman" w:cs="Times New Roman"/>
          <w:sz w:val="20"/>
          <w:szCs w:val="20"/>
        </w:rPr>
        <w:t xml:space="preserve">ot all scenarios had </w:t>
      </w:r>
      <w:r w:rsidR="00DA76D9">
        <w:rPr>
          <w:rFonts w:ascii="Times New Roman" w:hAnsi="Times New Roman" w:cs="Times New Roman"/>
          <w:sz w:val="20"/>
          <w:szCs w:val="20"/>
        </w:rPr>
        <w:t>sufficient</w:t>
      </w:r>
      <w:r w:rsidRPr="001A3B74">
        <w:rPr>
          <w:rFonts w:ascii="Times New Roman" w:hAnsi="Times New Roman" w:cs="Times New Roman"/>
          <w:sz w:val="20"/>
          <w:szCs w:val="20"/>
        </w:rPr>
        <w:t xml:space="preserve"> data to be reanalyzed in Gidden et al.</w:t>
      </w:r>
      <w:r w:rsidR="00660382" w:rsidRPr="001A3B74">
        <w:rPr>
          <w:rFonts w:ascii="Times New Roman" w:hAnsi="Times New Roman" w:cs="Times New Roman"/>
          <w:sz w:val="20"/>
          <w:szCs w:val="20"/>
        </w:rPr>
        <w:fldChar w:fldCharType="begin"/>
      </w:r>
      <w:r w:rsidR="00660382" w:rsidRPr="001A3B74">
        <w:rPr>
          <w:rFonts w:ascii="Times New Roman" w:hAnsi="Times New Roman" w:cs="Times New Roman"/>
          <w:sz w:val="20"/>
          <w:szCs w:val="20"/>
        </w:rPr>
        <w:instrText xml:space="preserve"> ADDIN ZOTERO_ITEM CSL_CITATION {"citationID":"N2oAaRxh","properties":{"formattedCitation":"\\super 1\\nosupersub{}","plainCitation":"1","noteIndex":0},"citationItems":[{"id":3097,"uris":["http://zotero.org/users/7637266/items/5PXIVXGA"],"itemData":{"id":3097,"type":"article-journal","abstract":"Taking stock of global progress towards achieving the Paris Agreement requires consistently measuring aggregate national actions and pledges against modelled mitigation pathways1. However, national greenhouse gas inventories (NGHGIs) and scientific assessments of anthropogenic emissions follow different accounting conventions for land-based carbon fluxes resulting in a large difference in the present emission estimates2,3, a gap that will evolve over time. Using state-of-the-art methodologies4 and a land carbon-cycle emulator5, we align the Intergovernmental Panel on Climate Change (IPCC)-assessed mitigation pathways with the NGHGIs to make a comparison. We find that the key global mitigation benchmarks become harder to achieve when calculated using the NGHGI conventions, requiring both earlier net-zero CO2 timing and lower cumulative emissions. Furthermore, weakening natural carbon removal processes such as carbon fertilization can mask anthropogenic land-based removal efforts, with the result that land-based carbon fluxes in NGHGIs may ultimately become sources of emissions by 2100. Our results are important for the Global Stocktake6, suggesting that nations will need to increase the collective ambition of their climate targets to remain consistent with the global temperature goals.","container-title":"Nature","DOI":"10.1038/s41586-023-06724-y","ISSN":"1476-4687","issue":"7990","language":"en","license":"2023 The Author(s)","note":"number: 7990\npublisher: Nature Publishing Group","page":"102-108","source":"www.nature.com","title":"Aligning climate scenarios to emissions inventories shifts global benchmarks","volume":"624","author":[{"family":"Gidden","given":"Matthew J."},{"family":"Gasser","given":"Thomas"},{"family":"Grassi","given":"Giacomo"},{"family":"Forsell","given":"Nicklas"},{"family":"Janssens","given":"Iris"},{"family":"Lamb","given":"William F."},{"family":"Minx","given":"Jan"},{"family":"Nicholls","given":"Zebedee"},{"family":"Steinhauser","given":"Jan"},{"family":"Riahi","given":"Keywan"}],"issued":{"date-parts":[["2023",12]]}}}],"schema":"https://github.com/citation-style-language/schema/raw/master/csl-citation.json"} </w:instrText>
      </w:r>
      <w:r w:rsidR="00660382" w:rsidRPr="001A3B74">
        <w:rPr>
          <w:rFonts w:ascii="Times New Roman" w:hAnsi="Times New Roman" w:cs="Times New Roman"/>
          <w:sz w:val="20"/>
          <w:szCs w:val="20"/>
        </w:rPr>
        <w:fldChar w:fldCharType="separate"/>
      </w:r>
      <w:r w:rsidR="00660382" w:rsidRPr="001A3B74">
        <w:rPr>
          <w:rFonts w:ascii="Times New Roman" w:hAnsi="Times New Roman" w:cs="Times New Roman"/>
          <w:kern w:val="0"/>
          <w:sz w:val="20"/>
          <w:vertAlign w:val="superscript"/>
        </w:rPr>
        <w:t>1</w:t>
      </w:r>
      <w:r w:rsidR="00660382" w:rsidRPr="001A3B74">
        <w:rPr>
          <w:rFonts w:ascii="Times New Roman" w:hAnsi="Times New Roman" w:cs="Times New Roman"/>
          <w:sz w:val="20"/>
          <w:szCs w:val="20"/>
        </w:rPr>
        <w:fldChar w:fldCharType="end"/>
      </w:r>
      <w:r w:rsidRPr="001A3B74">
        <w:rPr>
          <w:rFonts w:ascii="Times New Roman" w:hAnsi="Times New Roman" w:cs="Times New Roman"/>
          <w:sz w:val="20"/>
          <w:szCs w:val="20"/>
        </w:rPr>
        <w:t xml:space="preserve"> </w:t>
      </w:r>
      <w:r w:rsidR="00CF6673" w:rsidRPr="001A3B74">
        <w:rPr>
          <w:rFonts w:ascii="Times New Roman" w:hAnsi="Times New Roman" w:cs="Times New Roman"/>
          <w:sz w:val="20"/>
          <w:szCs w:val="20"/>
        </w:rPr>
        <w:t>Since</w:t>
      </w:r>
      <w:r w:rsidRPr="001A3B74">
        <w:rPr>
          <w:rFonts w:ascii="Times New Roman" w:hAnsi="Times New Roman" w:cs="Times New Roman"/>
          <w:sz w:val="20"/>
          <w:szCs w:val="20"/>
        </w:rPr>
        <w:t xml:space="preserve"> we want to use land data, and thus use Gidden et al.</w:t>
      </w:r>
      <w:r w:rsidR="00660382" w:rsidRPr="001A3B74">
        <w:rPr>
          <w:rFonts w:ascii="Times New Roman" w:hAnsi="Times New Roman" w:cs="Times New Roman"/>
          <w:sz w:val="20"/>
          <w:szCs w:val="20"/>
        </w:rPr>
        <w:fldChar w:fldCharType="begin"/>
      </w:r>
      <w:r w:rsidR="00660382" w:rsidRPr="001A3B74">
        <w:rPr>
          <w:rFonts w:ascii="Times New Roman" w:hAnsi="Times New Roman" w:cs="Times New Roman"/>
          <w:sz w:val="20"/>
          <w:szCs w:val="20"/>
        </w:rPr>
        <w:instrText xml:space="preserve"> ADDIN ZOTERO_ITEM CSL_CITATION {"citationID":"Is2Hn4Ul","properties":{"formattedCitation":"\\super 1\\nosupersub{}","plainCitation":"1","noteIndex":0},"citationItems":[{"id":3097,"uris":["http://zotero.org/users/7637266/items/5PXIVXGA"],"itemData":{"id":3097,"type":"article-journal","abstract":"Taking stock of global progress towards achieving the Paris Agreement requires consistently measuring aggregate national actions and pledges against modelled mitigation pathways1. However, national greenhouse gas inventories (NGHGIs) and scientific assessments of anthropogenic emissions follow different accounting conventions for land-based carbon fluxes resulting in a large difference in the present emission estimates2,3, a gap that will evolve over time. Using state-of-the-art methodologies4 and a land carbon-cycle emulator5, we align the Intergovernmental Panel on Climate Change (IPCC)-assessed mitigation pathways with the NGHGIs to make a comparison. We find that the key global mitigation benchmarks become harder to achieve when calculated using the NGHGI conventions, requiring both earlier net-zero CO2 timing and lower cumulative emissions. Furthermore, weakening natural carbon removal processes such as carbon fertilization can mask anthropogenic land-based removal efforts, with the result that land-based carbon fluxes in NGHGIs may ultimately become sources of emissions by 2100. Our results are important for the Global Stocktake6, suggesting that nations will need to increase the collective ambition of their climate targets to remain consistent with the global temperature goals.","container-title":"Nature","DOI":"10.1038/s41586-023-06724-y","ISSN":"1476-4687","issue":"7990","language":"en","license":"2023 The Author(s)","note":"number: 7990\npublisher: Nature Publishing Group","page":"102-108","source":"www.nature.com","title":"Aligning climate scenarios to emissions inventories shifts global benchmarks","volume":"624","author":[{"family":"Gidden","given":"Matthew J."},{"family":"Gasser","given":"Thomas"},{"family":"Grassi","given":"Giacomo"},{"family":"Forsell","given":"Nicklas"},{"family":"Janssens","given":"Iris"},{"family":"Lamb","given":"William F."},{"family":"Minx","given":"Jan"},{"family":"Nicholls","given":"Zebedee"},{"family":"Steinhauser","given":"Jan"},{"family":"Riahi","given":"Keywan"}],"issued":{"date-parts":[["2023",12]]}}}],"schema":"https://github.com/citation-style-language/schema/raw/master/csl-citation.json"} </w:instrText>
      </w:r>
      <w:r w:rsidR="00660382" w:rsidRPr="001A3B74">
        <w:rPr>
          <w:rFonts w:ascii="Times New Roman" w:hAnsi="Times New Roman" w:cs="Times New Roman"/>
          <w:sz w:val="20"/>
          <w:szCs w:val="20"/>
        </w:rPr>
        <w:fldChar w:fldCharType="separate"/>
      </w:r>
      <w:r w:rsidR="00660382" w:rsidRPr="001A3B74">
        <w:rPr>
          <w:rFonts w:ascii="Times New Roman" w:hAnsi="Times New Roman" w:cs="Times New Roman"/>
          <w:kern w:val="0"/>
          <w:sz w:val="20"/>
          <w:vertAlign w:val="superscript"/>
        </w:rPr>
        <w:t>1</w:t>
      </w:r>
      <w:r w:rsidR="00660382" w:rsidRPr="001A3B74">
        <w:rPr>
          <w:rFonts w:ascii="Times New Roman" w:hAnsi="Times New Roman" w:cs="Times New Roman"/>
          <w:sz w:val="20"/>
          <w:szCs w:val="20"/>
        </w:rPr>
        <w:fldChar w:fldCharType="end"/>
      </w:r>
      <w:r w:rsidRPr="001A3B74">
        <w:rPr>
          <w:rFonts w:ascii="Times New Roman" w:hAnsi="Times New Roman" w:cs="Times New Roman"/>
          <w:sz w:val="20"/>
          <w:szCs w:val="20"/>
        </w:rPr>
        <w:t xml:space="preserve">, we have reduced the number of scenarios in our </w:t>
      </w:r>
      <w:r w:rsidR="009D6C24" w:rsidRPr="001A3B74">
        <w:rPr>
          <w:rFonts w:ascii="Times New Roman" w:hAnsi="Times New Roman" w:cs="Times New Roman"/>
          <w:sz w:val="20"/>
          <w:szCs w:val="20"/>
        </w:rPr>
        <w:t>analysis</w:t>
      </w:r>
      <w:r w:rsidRPr="001A3B74">
        <w:rPr>
          <w:rFonts w:ascii="Times New Roman" w:hAnsi="Times New Roman" w:cs="Times New Roman"/>
          <w:sz w:val="20"/>
          <w:szCs w:val="20"/>
        </w:rPr>
        <w:t>.</w:t>
      </w:r>
    </w:p>
    <w:p w14:paraId="0DFBAD5E" w14:textId="3EAE1B3E" w:rsidR="00022A28" w:rsidRPr="001A3B74" w:rsidRDefault="00022A28" w:rsidP="00660382">
      <w:pPr>
        <w:spacing w:after="0" w:line="240" w:lineRule="auto"/>
        <w:rPr>
          <w:rFonts w:ascii="Times New Roman" w:hAnsi="Times New Roman" w:cs="Times New Roman"/>
          <w:sz w:val="20"/>
          <w:szCs w:val="20"/>
        </w:rPr>
      </w:pPr>
      <w:r w:rsidRPr="001A3B74">
        <w:rPr>
          <w:rFonts w:ascii="Times New Roman" w:hAnsi="Times New Roman" w:cs="Times New Roman"/>
          <w:sz w:val="20"/>
          <w:szCs w:val="20"/>
          <w:vertAlign w:val="superscript"/>
        </w:rPr>
        <w:sym w:font="Symbol" w:char="F02B"/>
      </w:r>
      <w:r w:rsidRPr="001A3B74">
        <w:rPr>
          <w:rFonts w:ascii="Times New Roman" w:hAnsi="Times New Roman" w:cs="Times New Roman"/>
          <w:sz w:val="20"/>
          <w:szCs w:val="20"/>
          <w:vertAlign w:val="superscript"/>
        </w:rPr>
        <w:t xml:space="preserve"> </w:t>
      </w:r>
      <w:r w:rsidRPr="001A3B74">
        <w:rPr>
          <w:rFonts w:ascii="Times New Roman" w:hAnsi="Times New Roman" w:cs="Times New Roman"/>
          <w:sz w:val="20"/>
          <w:szCs w:val="20"/>
        </w:rPr>
        <w:t>Limited overshoot refers to exceeding 1.5°C by up to about 0.1°C and for up to several decades.</w:t>
      </w:r>
    </w:p>
    <w:p w14:paraId="48F3B998" w14:textId="50986727" w:rsidR="00022A28" w:rsidRPr="001A3B74" w:rsidRDefault="00022A28" w:rsidP="00660382">
      <w:pPr>
        <w:spacing w:after="0" w:line="240" w:lineRule="auto"/>
        <w:rPr>
          <w:rFonts w:ascii="Times New Roman" w:hAnsi="Times New Roman" w:cs="Times New Roman"/>
          <w:sz w:val="20"/>
          <w:szCs w:val="20"/>
        </w:rPr>
      </w:pPr>
      <w:r w:rsidRPr="001A3B74">
        <w:rPr>
          <w:rFonts w:ascii="Times New Roman" w:hAnsi="Times New Roman" w:cs="Times New Roman"/>
          <w:sz w:val="20"/>
          <w:szCs w:val="20"/>
          <w:vertAlign w:val="superscript"/>
        </w:rPr>
        <w:sym w:font="Symbol" w:char="F02B"/>
      </w:r>
      <w:r w:rsidRPr="001A3B74">
        <w:rPr>
          <w:rFonts w:ascii="Times New Roman" w:hAnsi="Times New Roman" w:cs="Times New Roman"/>
          <w:sz w:val="20"/>
          <w:szCs w:val="20"/>
          <w:vertAlign w:val="superscript"/>
        </w:rPr>
        <w:sym w:font="Symbol" w:char="F02B"/>
      </w:r>
      <w:r w:rsidRPr="001A3B74">
        <w:rPr>
          <w:rFonts w:ascii="Times New Roman" w:hAnsi="Times New Roman" w:cs="Times New Roman"/>
          <w:sz w:val="20"/>
          <w:szCs w:val="20"/>
          <w:vertAlign w:val="superscript"/>
        </w:rPr>
        <w:t xml:space="preserve"> </w:t>
      </w:r>
      <w:r w:rsidRPr="001A3B74">
        <w:rPr>
          <w:rFonts w:ascii="Times New Roman" w:hAnsi="Times New Roman" w:cs="Times New Roman"/>
          <w:sz w:val="20"/>
          <w:szCs w:val="20"/>
        </w:rPr>
        <w:t>High overshoot refers to temporarily exceeding 1.5°C global warming by 0.1°C–0.3°C for</w:t>
      </w:r>
      <w:r w:rsidR="00072ADE">
        <w:rPr>
          <w:rFonts w:ascii="Times New Roman" w:hAnsi="Times New Roman" w:cs="Times New Roman"/>
          <w:sz w:val="20"/>
          <w:szCs w:val="20"/>
        </w:rPr>
        <w:t xml:space="preserve"> </w:t>
      </w:r>
      <w:r w:rsidRPr="001A3B74">
        <w:rPr>
          <w:rFonts w:ascii="Times New Roman" w:hAnsi="Times New Roman" w:cs="Times New Roman"/>
          <w:sz w:val="20"/>
          <w:szCs w:val="20"/>
        </w:rPr>
        <w:t>up to several decades.</w:t>
      </w:r>
    </w:p>
    <w:p w14:paraId="1DEED261" w14:textId="77777777" w:rsidR="004A7A9B" w:rsidRPr="001A3B74" w:rsidRDefault="004A7A9B" w:rsidP="004A7A9B">
      <w:pPr>
        <w:rPr>
          <w:rFonts w:ascii="Times New Roman" w:hAnsi="Times New Roman" w:cs="Times New Roman"/>
        </w:rPr>
      </w:pPr>
    </w:p>
    <w:p w14:paraId="475E4E57" w14:textId="76BA13FB" w:rsidR="00CF6673" w:rsidRPr="001A3B74" w:rsidRDefault="00E1772B" w:rsidP="004A7A9B">
      <w:pPr>
        <w:rPr>
          <w:rFonts w:ascii="Times New Roman" w:hAnsi="Times New Roman" w:cs="Times New Roman"/>
        </w:rPr>
      </w:pPr>
      <w:r w:rsidRPr="001A3B74">
        <w:rPr>
          <w:rFonts w:ascii="Times New Roman" w:hAnsi="Times New Roman" w:cs="Times New Roman"/>
          <w:b/>
          <w:bCs/>
        </w:rPr>
        <w:t>Supplementary Table 2 |</w:t>
      </w:r>
      <w:r w:rsidRPr="001A3B74">
        <w:rPr>
          <w:rFonts w:ascii="Times New Roman" w:hAnsi="Times New Roman" w:cs="Times New Roman"/>
        </w:rPr>
        <w:t xml:space="preserve"> Compounded annual growth rates</w:t>
      </w:r>
      <w:r w:rsidR="0086068B" w:rsidRPr="001A3B74">
        <w:rPr>
          <w:rFonts w:ascii="Times New Roman" w:hAnsi="Times New Roman" w:cs="Times New Roman"/>
        </w:rPr>
        <w:t xml:space="preserve"> (CAGR)</w:t>
      </w:r>
      <w:r w:rsidR="00CE3DF5" w:rsidRPr="001A3B74">
        <w:rPr>
          <w:rFonts w:ascii="Times New Roman" w:hAnsi="Times New Roman" w:cs="Times New Roman"/>
        </w:rPr>
        <w:t xml:space="preserve"> in percentages</w:t>
      </w:r>
      <w:r w:rsidR="00457D4D" w:rsidRPr="001A3B74">
        <w:rPr>
          <w:rFonts w:ascii="Times New Roman" w:hAnsi="Times New Roman" w:cs="Times New Roman"/>
        </w:rPr>
        <w:t xml:space="preserve"> (</w:t>
      </w:r>
      <w:r w:rsidR="00EB0EE6" w:rsidRPr="001A3B74">
        <w:rPr>
          <w:rFonts w:ascii="Times New Roman" w:hAnsi="Times New Roman" w:cs="Times New Roman"/>
        </w:rPr>
        <w:t>%) for</w:t>
      </w:r>
      <w:r w:rsidRPr="001A3B74">
        <w:rPr>
          <w:rFonts w:ascii="Times New Roman" w:hAnsi="Times New Roman" w:cs="Times New Roman"/>
        </w:rPr>
        <w:t xml:space="preserve"> carbon management technologies in AR6 scenarios based on median values per scenario category</w:t>
      </w:r>
      <w:r w:rsidR="00832358" w:rsidRPr="001A3B74">
        <w:rPr>
          <w:rFonts w:ascii="Times New Roman" w:hAnsi="Times New Roman" w:cs="Times New Roman"/>
        </w:rPr>
        <w:t xml:space="preserve"> fo</w:t>
      </w:r>
      <w:r w:rsidR="00555CFC" w:rsidRPr="001A3B74">
        <w:rPr>
          <w:rFonts w:ascii="Times New Roman" w:hAnsi="Times New Roman" w:cs="Times New Roman"/>
        </w:rPr>
        <w:t>r</w:t>
      </w:r>
      <w:r w:rsidR="00832358" w:rsidRPr="001A3B74">
        <w:rPr>
          <w:rFonts w:ascii="Times New Roman" w:hAnsi="Times New Roman" w:cs="Times New Roman"/>
        </w:rPr>
        <w:t xml:space="preserve"> determined periods</w:t>
      </w:r>
    </w:p>
    <w:tbl>
      <w:tblPr>
        <w:tblW w:w="9314"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1867"/>
        <w:gridCol w:w="938"/>
        <w:gridCol w:w="1301"/>
        <w:gridCol w:w="1302"/>
        <w:gridCol w:w="1302"/>
        <w:gridCol w:w="1302"/>
        <w:gridCol w:w="1302"/>
      </w:tblGrid>
      <w:tr w:rsidR="00BC712E" w:rsidRPr="001A3B74" w14:paraId="4A2B1990" w14:textId="77777777" w:rsidTr="00CE1484">
        <w:trPr>
          <w:trHeight w:val="320"/>
        </w:trPr>
        <w:tc>
          <w:tcPr>
            <w:tcW w:w="1867" w:type="dxa"/>
            <w:tcBorders>
              <w:top w:val="single" w:sz="18" w:space="0" w:color="auto"/>
              <w:bottom w:val="single" w:sz="18" w:space="0" w:color="auto"/>
            </w:tcBorders>
            <w:shd w:val="clear" w:color="auto" w:fill="auto"/>
            <w:noWrap/>
            <w:vAlign w:val="bottom"/>
            <w:hideMark/>
          </w:tcPr>
          <w:p w14:paraId="18AEA54E" w14:textId="5CC94121" w:rsidR="00BC712E" w:rsidRPr="001A3B74" w:rsidRDefault="00BC712E" w:rsidP="004A7A9B">
            <w:pPr>
              <w:spacing w:after="0" w:line="240" w:lineRule="auto"/>
              <w:rPr>
                <w:rFonts w:ascii="Times New Roman" w:eastAsia="Times New Roman" w:hAnsi="Times New Roman" w:cs="Times New Roman"/>
                <w:b/>
                <w:bCs/>
                <w:color w:val="000000"/>
                <w:kern w:val="0"/>
                <w14:ligatures w14:val="none"/>
              </w:rPr>
            </w:pPr>
            <w:r w:rsidRPr="001A3B74">
              <w:rPr>
                <w:rFonts w:ascii="Times New Roman" w:eastAsia="Times New Roman" w:hAnsi="Times New Roman" w:cs="Times New Roman"/>
                <w:b/>
                <w:bCs/>
                <w:color w:val="000000"/>
                <w:kern w:val="0"/>
                <w14:ligatures w14:val="none"/>
              </w:rPr>
              <w:t>Technology</w:t>
            </w:r>
          </w:p>
        </w:tc>
        <w:tc>
          <w:tcPr>
            <w:tcW w:w="938" w:type="dxa"/>
            <w:tcBorders>
              <w:top w:val="single" w:sz="18" w:space="0" w:color="auto"/>
              <w:bottom w:val="single" w:sz="18" w:space="0" w:color="auto"/>
            </w:tcBorders>
            <w:shd w:val="clear" w:color="auto" w:fill="auto"/>
            <w:noWrap/>
            <w:vAlign w:val="bottom"/>
            <w:hideMark/>
          </w:tcPr>
          <w:p w14:paraId="7F0871E1" w14:textId="1DFB3650" w:rsidR="00BC712E" w:rsidRPr="001A3B74" w:rsidRDefault="00CE1484" w:rsidP="00CE1484">
            <w:pPr>
              <w:spacing w:after="0" w:line="240" w:lineRule="auto"/>
              <w:jc w:val="center"/>
              <w:rPr>
                <w:rFonts w:ascii="Times New Roman" w:eastAsia="Times New Roman" w:hAnsi="Times New Roman" w:cs="Times New Roman"/>
                <w:b/>
                <w:bCs/>
                <w:color w:val="000000"/>
                <w:kern w:val="0"/>
                <w14:ligatures w14:val="none"/>
              </w:rPr>
            </w:pPr>
            <w:r w:rsidRPr="001A3B74">
              <w:rPr>
                <w:rFonts w:ascii="Times New Roman" w:eastAsia="Times New Roman" w:hAnsi="Times New Roman" w:cs="Times New Roman"/>
                <w:b/>
                <w:bCs/>
                <w:color w:val="000000"/>
                <w:kern w:val="0"/>
                <w14:ligatures w14:val="none"/>
              </w:rPr>
              <w:t>Cat.</w:t>
            </w:r>
          </w:p>
        </w:tc>
        <w:tc>
          <w:tcPr>
            <w:tcW w:w="1301" w:type="dxa"/>
            <w:tcBorders>
              <w:top w:val="single" w:sz="18" w:space="0" w:color="auto"/>
              <w:bottom w:val="single" w:sz="18" w:space="0" w:color="auto"/>
            </w:tcBorders>
          </w:tcPr>
          <w:p w14:paraId="40A15F70" w14:textId="0D9074D2" w:rsidR="00BC712E" w:rsidRPr="001A3B74" w:rsidRDefault="00BC712E" w:rsidP="00BC712E">
            <w:pPr>
              <w:spacing w:after="0" w:line="240" w:lineRule="auto"/>
              <w:jc w:val="right"/>
              <w:rPr>
                <w:rFonts w:ascii="Times New Roman" w:eastAsia="Times New Roman" w:hAnsi="Times New Roman" w:cs="Times New Roman"/>
                <w:b/>
                <w:bCs/>
                <w:color w:val="000000"/>
                <w:kern w:val="0"/>
                <w14:ligatures w14:val="none"/>
              </w:rPr>
            </w:pPr>
            <w:r w:rsidRPr="001A3B74">
              <w:rPr>
                <w:rFonts w:ascii="Times New Roman" w:eastAsia="Times New Roman" w:hAnsi="Times New Roman" w:cs="Times New Roman"/>
                <w:b/>
                <w:bCs/>
                <w:color w:val="000000"/>
                <w:kern w:val="0"/>
                <w14:ligatures w14:val="none"/>
              </w:rPr>
              <w:t>2022-2050</w:t>
            </w:r>
          </w:p>
        </w:tc>
        <w:tc>
          <w:tcPr>
            <w:tcW w:w="1302" w:type="dxa"/>
            <w:tcBorders>
              <w:top w:val="single" w:sz="18" w:space="0" w:color="auto"/>
              <w:bottom w:val="single" w:sz="18" w:space="0" w:color="auto"/>
            </w:tcBorders>
            <w:shd w:val="clear" w:color="auto" w:fill="auto"/>
            <w:noWrap/>
            <w:vAlign w:val="bottom"/>
            <w:hideMark/>
          </w:tcPr>
          <w:p w14:paraId="0205CF0F" w14:textId="6A75B4AE" w:rsidR="00BC712E" w:rsidRPr="001A3B74" w:rsidRDefault="00BC712E" w:rsidP="00BC712E">
            <w:pPr>
              <w:spacing w:after="0" w:line="240" w:lineRule="auto"/>
              <w:jc w:val="right"/>
              <w:rPr>
                <w:rFonts w:ascii="Times New Roman" w:eastAsia="Times New Roman" w:hAnsi="Times New Roman" w:cs="Times New Roman"/>
                <w:b/>
                <w:bCs/>
                <w:color w:val="000000"/>
                <w:kern w:val="0"/>
                <w14:ligatures w14:val="none"/>
              </w:rPr>
            </w:pPr>
            <w:r w:rsidRPr="001A3B74">
              <w:rPr>
                <w:rFonts w:ascii="Times New Roman" w:eastAsia="Times New Roman" w:hAnsi="Times New Roman" w:cs="Times New Roman"/>
                <w:b/>
                <w:bCs/>
                <w:color w:val="000000"/>
                <w:kern w:val="0"/>
                <w14:ligatures w14:val="none"/>
              </w:rPr>
              <w:t>2020–2029</w:t>
            </w:r>
          </w:p>
        </w:tc>
        <w:tc>
          <w:tcPr>
            <w:tcW w:w="1302" w:type="dxa"/>
            <w:tcBorders>
              <w:top w:val="single" w:sz="18" w:space="0" w:color="auto"/>
              <w:bottom w:val="single" w:sz="18" w:space="0" w:color="auto"/>
            </w:tcBorders>
            <w:shd w:val="clear" w:color="auto" w:fill="auto"/>
            <w:noWrap/>
            <w:vAlign w:val="bottom"/>
            <w:hideMark/>
          </w:tcPr>
          <w:p w14:paraId="33E531C4" w14:textId="450CC8E3" w:rsidR="00BC712E" w:rsidRPr="001A3B74" w:rsidRDefault="00BC712E" w:rsidP="00BC712E">
            <w:pPr>
              <w:spacing w:after="0" w:line="240" w:lineRule="auto"/>
              <w:jc w:val="right"/>
              <w:rPr>
                <w:rFonts w:ascii="Times New Roman" w:eastAsia="Times New Roman" w:hAnsi="Times New Roman" w:cs="Times New Roman"/>
                <w:b/>
                <w:bCs/>
                <w:color w:val="000000"/>
                <w:kern w:val="0"/>
                <w14:ligatures w14:val="none"/>
              </w:rPr>
            </w:pPr>
            <w:r w:rsidRPr="001A3B74">
              <w:rPr>
                <w:rFonts w:ascii="Times New Roman" w:eastAsia="Times New Roman" w:hAnsi="Times New Roman" w:cs="Times New Roman"/>
                <w:b/>
                <w:bCs/>
                <w:color w:val="000000"/>
                <w:kern w:val="0"/>
                <w14:ligatures w14:val="none"/>
              </w:rPr>
              <w:t>2030–2039</w:t>
            </w:r>
          </w:p>
        </w:tc>
        <w:tc>
          <w:tcPr>
            <w:tcW w:w="1302" w:type="dxa"/>
            <w:tcBorders>
              <w:top w:val="single" w:sz="18" w:space="0" w:color="auto"/>
              <w:bottom w:val="single" w:sz="18" w:space="0" w:color="auto"/>
            </w:tcBorders>
            <w:shd w:val="clear" w:color="auto" w:fill="auto"/>
            <w:noWrap/>
            <w:vAlign w:val="bottom"/>
            <w:hideMark/>
          </w:tcPr>
          <w:p w14:paraId="7AB2F256" w14:textId="122656C7" w:rsidR="00BC712E" w:rsidRPr="001A3B74" w:rsidRDefault="00BC712E" w:rsidP="00BC712E">
            <w:pPr>
              <w:spacing w:after="0" w:line="240" w:lineRule="auto"/>
              <w:jc w:val="right"/>
              <w:rPr>
                <w:rFonts w:ascii="Times New Roman" w:eastAsia="Times New Roman" w:hAnsi="Times New Roman" w:cs="Times New Roman"/>
                <w:b/>
                <w:bCs/>
                <w:color w:val="000000"/>
                <w:kern w:val="0"/>
                <w14:ligatures w14:val="none"/>
              </w:rPr>
            </w:pPr>
            <w:r w:rsidRPr="001A3B74">
              <w:rPr>
                <w:rFonts w:ascii="Times New Roman" w:eastAsia="Times New Roman" w:hAnsi="Times New Roman" w:cs="Times New Roman"/>
                <w:b/>
                <w:bCs/>
                <w:color w:val="000000"/>
                <w:kern w:val="0"/>
                <w14:ligatures w14:val="none"/>
              </w:rPr>
              <w:t>2040–2049</w:t>
            </w:r>
          </w:p>
        </w:tc>
        <w:tc>
          <w:tcPr>
            <w:tcW w:w="1302" w:type="dxa"/>
            <w:tcBorders>
              <w:top w:val="single" w:sz="18" w:space="0" w:color="auto"/>
              <w:bottom w:val="single" w:sz="18" w:space="0" w:color="auto"/>
            </w:tcBorders>
            <w:shd w:val="clear" w:color="auto" w:fill="auto"/>
            <w:noWrap/>
            <w:vAlign w:val="bottom"/>
            <w:hideMark/>
          </w:tcPr>
          <w:p w14:paraId="3E07BEAF" w14:textId="14095494" w:rsidR="00BC712E" w:rsidRPr="001A3B74" w:rsidRDefault="00BC712E" w:rsidP="00BC712E">
            <w:pPr>
              <w:spacing w:after="0" w:line="240" w:lineRule="auto"/>
              <w:jc w:val="right"/>
              <w:rPr>
                <w:rFonts w:ascii="Times New Roman" w:eastAsia="Times New Roman" w:hAnsi="Times New Roman" w:cs="Times New Roman"/>
                <w:b/>
                <w:bCs/>
                <w:color w:val="000000"/>
                <w:kern w:val="0"/>
                <w14:ligatures w14:val="none"/>
              </w:rPr>
            </w:pPr>
            <w:r w:rsidRPr="001A3B74">
              <w:rPr>
                <w:rFonts w:ascii="Times New Roman" w:eastAsia="Times New Roman" w:hAnsi="Times New Roman" w:cs="Times New Roman"/>
                <w:b/>
                <w:bCs/>
                <w:color w:val="000000"/>
                <w:kern w:val="0"/>
                <w14:ligatures w14:val="none"/>
              </w:rPr>
              <w:t>2050–2059</w:t>
            </w:r>
          </w:p>
        </w:tc>
      </w:tr>
      <w:tr w:rsidR="00BC712E" w:rsidRPr="001A3B74" w14:paraId="08112A52" w14:textId="77777777" w:rsidTr="00CE1484">
        <w:trPr>
          <w:trHeight w:val="320"/>
        </w:trPr>
        <w:tc>
          <w:tcPr>
            <w:tcW w:w="1867" w:type="dxa"/>
            <w:tcBorders>
              <w:top w:val="single" w:sz="18" w:space="0" w:color="auto"/>
            </w:tcBorders>
            <w:shd w:val="clear" w:color="auto" w:fill="auto"/>
            <w:noWrap/>
            <w:vAlign w:val="bottom"/>
            <w:hideMark/>
          </w:tcPr>
          <w:p w14:paraId="728088EB" w14:textId="693D033A" w:rsidR="00BC712E" w:rsidRPr="001A3B74" w:rsidRDefault="00BC712E" w:rsidP="004A7A9B">
            <w:pPr>
              <w:spacing w:after="0" w:line="240" w:lineRule="auto"/>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Fossil CCS</w:t>
            </w:r>
          </w:p>
        </w:tc>
        <w:tc>
          <w:tcPr>
            <w:tcW w:w="938" w:type="dxa"/>
            <w:tcBorders>
              <w:top w:val="single" w:sz="18" w:space="0" w:color="auto"/>
            </w:tcBorders>
            <w:shd w:val="clear" w:color="auto" w:fill="auto"/>
            <w:noWrap/>
            <w:vAlign w:val="center"/>
            <w:hideMark/>
          </w:tcPr>
          <w:p w14:paraId="481196E2" w14:textId="77777777" w:rsidR="00BC712E" w:rsidRPr="001A3B74" w:rsidRDefault="00BC712E" w:rsidP="00E1772B">
            <w:pPr>
              <w:spacing w:after="0" w:line="240" w:lineRule="auto"/>
              <w:jc w:val="center"/>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C1</w:t>
            </w:r>
          </w:p>
        </w:tc>
        <w:tc>
          <w:tcPr>
            <w:tcW w:w="1301" w:type="dxa"/>
            <w:tcBorders>
              <w:top w:val="single" w:sz="18" w:space="0" w:color="auto"/>
            </w:tcBorders>
          </w:tcPr>
          <w:p w14:paraId="1BD63417" w14:textId="540E3B51"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26.</w:t>
            </w:r>
            <w:r w:rsidR="0075419E">
              <w:rPr>
                <w:rFonts w:ascii="Times New Roman" w:eastAsia="Times New Roman" w:hAnsi="Times New Roman" w:cs="Times New Roman"/>
                <w:color w:val="000000"/>
                <w:kern w:val="0"/>
                <w14:ligatures w14:val="none"/>
              </w:rPr>
              <w:t>4</w:t>
            </w:r>
          </w:p>
        </w:tc>
        <w:tc>
          <w:tcPr>
            <w:tcW w:w="1302" w:type="dxa"/>
            <w:tcBorders>
              <w:top w:val="single" w:sz="18" w:space="0" w:color="auto"/>
            </w:tcBorders>
            <w:shd w:val="clear" w:color="auto" w:fill="auto"/>
            <w:noWrap/>
            <w:vAlign w:val="center"/>
            <w:hideMark/>
          </w:tcPr>
          <w:p w14:paraId="65D62B26" w14:textId="09D71891"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p>
        </w:tc>
        <w:tc>
          <w:tcPr>
            <w:tcW w:w="1302" w:type="dxa"/>
            <w:tcBorders>
              <w:top w:val="single" w:sz="18" w:space="0" w:color="auto"/>
            </w:tcBorders>
            <w:shd w:val="clear" w:color="auto" w:fill="auto"/>
            <w:noWrap/>
            <w:vAlign w:val="center"/>
            <w:hideMark/>
          </w:tcPr>
          <w:p w14:paraId="644242D8" w14:textId="6A7116E3"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11.4</w:t>
            </w:r>
          </w:p>
        </w:tc>
        <w:tc>
          <w:tcPr>
            <w:tcW w:w="1302" w:type="dxa"/>
            <w:tcBorders>
              <w:top w:val="single" w:sz="18" w:space="0" w:color="auto"/>
            </w:tcBorders>
            <w:shd w:val="clear" w:color="auto" w:fill="auto"/>
            <w:noWrap/>
            <w:vAlign w:val="center"/>
            <w:hideMark/>
          </w:tcPr>
          <w:p w14:paraId="5D0B43D7" w14:textId="6B87DA2E"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2.</w:t>
            </w:r>
            <w:r w:rsidR="0075419E">
              <w:rPr>
                <w:rFonts w:ascii="Times New Roman" w:eastAsia="Times New Roman" w:hAnsi="Times New Roman" w:cs="Times New Roman"/>
                <w:color w:val="000000"/>
                <w:kern w:val="0"/>
                <w14:ligatures w14:val="none"/>
              </w:rPr>
              <w:t>4</w:t>
            </w:r>
          </w:p>
        </w:tc>
        <w:tc>
          <w:tcPr>
            <w:tcW w:w="1302" w:type="dxa"/>
            <w:tcBorders>
              <w:top w:val="single" w:sz="18" w:space="0" w:color="auto"/>
            </w:tcBorders>
            <w:shd w:val="clear" w:color="auto" w:fill="auto"/>
            <w:noWrap/>
            <w:vAlign w:val="center"/>
            <w:hideMark/>
          </w:tcPr>
          <w:p w14:paraId="1436741D" w14:textId="529861E7"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1.6</w:t>
            </w:r>
          </w:p>
        </w:tc>
      </w:tr>
      <w:tr w:rsidR="00BC712E" w:rsidRPr="001A3B74" w14:paraId="39D21F81" w14:textId="77777777" w:rsidTr="00CE1484">
        <w:trPr>
          <w:trHeight w:val="320"/>
        </w:trPr>
        <w:tc>
          <w:tcPr>
            <w:tcW w:w="1867" w:type="dxa"/>
            <w:shd w:val="clear" w:color="auto" w:fill="auto"/>
            <w:noWrap/>
            <w:vAlign w:val="bottom"/>
            <w:hideMark/>
          </w:tcPr>
          <w:p w14:paraId="15913E98" w14:textId="0394E5FE" w:rsidR="00BC712E" w:rsidRPr="001A3B74" w:rsidRDefault="00BC712E" w:rsidP="005745D6">
            <w:pPr>
              <w:spacing w:after="0" w:line="240" w:lineRule="auto"/>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Fossil CCS</w:t>
            </w:r>
          </w:p>
        </w:tc>
        <w:tc>
          <w:tcPr>
            <w:tcW w:w="938" w:type="dxa"/>
            <w:shd w:val="clear" w:color="auto" w:fill="auto"/>
            <w:noWrap/>
            <w:vAlign w:val="center"/>
            <w:hideMark/>
          </w:tcPr>
          <w:p w14:paraId="001B068B" w14:textId="77777777" w:rsidR="00BC712E" w:rsidRPr="001A3B74" w:rsidRDefault="00BC712E" w:rsidP="00E1772B">
            <w:pPr>
              <w:spacing w:after="0" w:line="240" w:lineRule="auto"/>
              <w:jc w:val="center"/>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C2</w:t>
            </w:r>
          </w:p>
        </w:tc>
        <w:tc>
          <w:tcPr>
            <w:tcW w:w="1301" w:type="dxa"/>
          </w:tcPr>
          <w:p w14:paraId="24653C29" w14:textId="6FC1694B"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26.</w:t>
            </w:r>
            <w:r w:rsidR="00564733">
              <w:rPr>
                <w:rFonts w:ascii="Times New Roman" w:eastAsia="Times New Roman" w:hAnsi="Times New Roman" w:cs="Times New Roman"/>
                <w:color w:val="000000"/>
                <w:kern w:val="0"/>
                <w14:ligatures w14:val="none"/>
              </w:rPr>
              <w:t>6</w:t>
            </w:r>
          </w:p>
        </w:tc>
        <w:tc>
          <w:tcPr>
            <w:tcW w:w="1302" w:type="dxa"/>
            <w:shd w:val="clear" w:color="auto" w:fill="auto"/>
            <w:noWrap/>
            <w:vAlign w:val="center"/>
            <w:hideMark/>
          </w:tcPr>
          <w:p w14:paraId="27D6B440" w14:textId="03991FCA"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p>
        </w:tc>
        <w:tc>
          <w:tcPr>
            <w:tcW w:w="1302" w:type="dxa"/>
            <w:shd w:val="clear" w:color="auto" w:fill="auto"/>
            <w:noWrap/>
            <w:vAlign w:val="center"/>
            <w:hideMark/>
          </w:tcPr>
          <w:p w14:paraId="72CDC61A" w14:textId="4006917C"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17.0</w:t>
            </w:r>
          </w:p>
        </w:tc>
        <w:tc>
          <w:tcPr>
            <w:tcW w:w="1302" w:type="dxa"/>
            <w:shd w:val="clear" w:color="auto" w:fill="auto"/>
            <w:noWrap/>
            <w:vAlign w:val="center"/>
            <w:hideMark/>
          </w:tcPr>
          <w:p w14:paraId="5B35CD47" w14:textId="3FFF77D7"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5.1</w:t>
            </w:r>
          </w:p>
        </w:tc>
        <w:tc>
          <w:tcPr>
            <w:tcW w:w="1302" w:type="dxa"/>
            <w:shd w:val="clear" w:color="auto" w:fill="auto"/>
            <w:noWrap/>
            <w:vAlign w:val="center"/>
            <w:hideMark/>
          </w:tcPr>
          <w:p w14:paraId="3A1103F8" w14:textId="147D23B5"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2.</w:t>
            </w:r>
            <w:r w:rsidR="0075419E">
              <w:rPr>
                <w:rFonts w:ascii="Times New Roman" w:eastAsia="Times New Roman" w:hAnsi="Times New Roman" w:cs="Times New Roman"/>
                <w:color w:val="000000"/>
                <w:kern w:val="0"/>
                <w14:ligatures w14:val="none"/>
              </w:rPr>
              <w:t>8</w:t>
            </w:r>
          </w:p>
        </w:tc>
      </w:tr>
      <w:tr w:rsidR="00BC712E" w:rsidRPr="001A3B74" w14:paraId="0FB85853" w14:textId="77777777" w:rsidTr="00CE1484">
        <w:trPr>
          <w:trHeight w:val="320"/>
        </w:trPr>
        <w:tc>
          <w:tcPr>
            <w:tcW w:w="1867" w:type="dxa"/>
            <w:shd w:val="clear" w:color="auto" w:fill="auto"/>
            <w:noWrap/>
            <w:vAlign w:val="bottom"/>
            <w:hideMark/>
          </w:tcPr>
          <w:p w14:paraId="4D0F6C9B" w14:textId="1A1150E3" w:rsidR="00BC712E" w:rsidRPr="001A3B74" w:rsidRDefault="00BC712E" w:rsidP="005745D6">
            <w:pPr>
              <w:spacing w:after="0" w:line="240" w:lineRule="auto"/>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Fossil CCS</w:t>
            </w:r>
          </w:p>
        </w:tc>
        <w:tc>
          <w:tcPr>
            <w:tcW w:w="938" w:type="dxa"/>
            <w:shd w:val="clear" w:color="auto" w:fill="auto"/>
            <w:noWrap/>
            <w:vAlign w:val="center"/>
            <w:hideMark/>
          </w:tcPr>
          <w:p w14:paraId="63C660DB" w14:textId="77777777" w:rsidR="00BC712E" w:rsidRPr="001A3B74" w:rsidRDefault="00BC712E" w:rsidP="00E1772B">
            <w:pPr>
              <w:spacing w:after="0" w:line="240" w:lineRule="auto"/>
              <w:jc w:val="center"/>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C3</w:t>
            </w:r>
          </w:p>
        </w:tc>
        <w:tc>
          <w:tcPr>
            <w:tcW w:w="1301" w:type="dxa"/>
          </w:tcPr>
          <w:p w14:paraId="54BFA02B" w14:textId="75B70DB4"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26.4</w:t>
            </w:r>
          </w:p>
        </w:tc>
        <w:tc>
          <w:tcPr>
            <w:tcW w:w="1302" w:type="dxa"/>
            <w:shd w:val="clear" w:color="auto" w:fill="auto"/>
            <w:noWrap/>
            <w:vAlign w:val="center"/>
            <w:hideMark/>
          </w:tcPr>
          <w:p w14:paraId="4C7E96A3" w14:textId="5AC1B813"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p>
        </w:tc>
        <w:tc>
          <w:tcPr>
            <w:tcW w:w="1302" w:type="dxa"/>
            <w:shd w:val="clear" w:color="auto" w:fill="auto"/>
            <w:noWrap/>
            <w:vAlign w:val="center"/>
            <w:hideMark/>
          </w:tcPr>
          <w:p w14:paraId="2F65C654" w14:textId="4F56D647"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28.</w:t>
            </w:r>
            <w:r w:rsidR="0075419E">
              <w:rPr>
                <w:rFonts w:ascii="Times New Roman" w:eastAsia="Times New Roman" w:hAnsi="Times New Roman" w:cs="Times New Roman"/>
                <w:color w:val="000000"/>
                <w:kern w:val="0"/>
                <w14:ligatures w14:val="none"/>
              </w:rPr>
              <w:t>5</w:t>
            </w:r>
          </w:p>
        </w:tc>
        <w:tc>
          <w:tcPr>
            <w:tcW w:w="1302" w:type="dxa"/>
            <w:shd w:val="clear" w:color="auto" w:fill="auto"/>
            <w:noWrap/>
            <w:vAlign w:val="center"/>
            <w:hideMark/>
          </w:tcPr>
          <w:p w14:paraId="6E76598F" w14:textId="1F0C8AF0"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5.</w:t>
            </w:r>
            <w:r w:rsidR="0075419E">
              <w:rPr>
                <w:rFonts w:ascii="Times New Roman" w:eastAsia="Times New Roman" w:hAnsi="Times New Roman" w:cs="Times New Roman"/>
                <w:color w:val="000000"/>
                <w:kern w:val="0"/>
                <w14:ligatures w14:val="none"/>
              </w:rPr>
              <w:t>7</w:t>
            </w:r>
          </w:p>
        </w:tc>
        <w:tc>
          <w:tcPr>
            <w:tcW w:w="1302" w:type="dxa"/>
            <w:shd w:val="clear" w:color="auto" w:fill="auto"/>
            <w:noWrap/>
            <w:vAlign w:val="center"/>
            <w:hideMark/>
          </w:tcPr>
          <w:p w14:paraId="4D56A302" w14:textId="7C6EC60F"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2.7</w:t>
            </w:r>
          </w:p>
        </w:tc>
      </w:tr>
      <w:tr w:rsidR="00BC712E" w:rsidRPr="001A3B74" w14:paraId="042650C3" w14:textId="77777777" w:rsidTr="00CE1484">
        <w:trPr>
          <w:trHeight w:val="320"/>
        </w:trPr>
        <w:tc>
          <w:tcPr>
            <w:tcW w:w="1867" w:type="dxa"/>
            <w:shd w:val="clear" w:color="auto" w:fill="auto"/>
            <w:noWrap/>
            <w:vAlign w:val="bottom"/>
            <w:hideMark/>
          </w:tcPr>
          <w:p w14:paraId="2E211E67" w14:textId="3DF9A75F" w:rsidR="00BC712E" w:rsidRPr="001A3B74" w:rsidRDefault="00BC712E" w:rsidP="005745D6">
            <w:pPr>
              <w:spacing w:after="0" w:line="240" w:lineRule="auto"/>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 xml:space="preserve">Land CDR </w:t>
            </w:r>
          </w:p>
        </w:tc>
        <w:tc>
          <w:tcPr>
            <w:tcW w:w="938" w:type="dxa"/>
            <w:shd w:val="clear" w:color="auto" w:fill="auto"/>
            <w:noWrap/>
            <w:vAlign w:val="center"/>
            <w:hideMark/>
          </w:tcPr>
          <w:p w14:paraId="47981C60" w14:textId="77777777" w:rsidR="00BC712E" w:rsidRPr="001A3B74" w:rsidRDefault="00BC712E" w:rsidP="00E1772B">
            <w:pPr>
              <w:spacing w:after="0" w:line="240" w:lineRule="auto"/>
              <w:jc w:val="center"/>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C1</w:t>
            </w:r>
          </w:p>
        </w:tc>
        <w:tc>
          <w:tcPr>
            <w:tcW w:w="1301" w:type="dxa"/>
          </w:tcPr>
          <w:p w14:paraId="36130EC9" w14:textId="6EA2998F"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3.</w:t>
            </w:r>
            <w:r w:rsidR="0075419E">
              <w:rPr>
                <w:rFonts w:ascii="Times New Roman" w:eastAsia="Times New Roman" w:hAnsi="Times New Roman" w:cs="Times New Roman"/>
                <w:color w:val="000000"/>
                <w:kern w:val="0"/>
                <w14:ligatures w14:val="none"/>
              </w:rPr>
              <w:t>7</w:t>
            </w:r>
          </w:p>
        </w:tc>
        <w:tc>
          <w:tcPr>
            <w:tcW w:w="1302" w:type="dxa"/>
            <w:shd w:val="clear" w:color="auto" w:fill="auto"/>
            <w:noWrap/>
            <w:vAlign w:val="center"/>
            <w:hideMark/>
          </w:tcPr>
          <w:p w14:paraId="3185693D" w14:textId="768E826F"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4.4</w:t>
            </w:r>
          </w:p>
        </w:tc>
        <w:tc>
          <w:tcPr>
            <w:tcW w:w="1302" w:type="dxa"/>
            <w:shd w:val="clear" w:color="auto" w:fill="auto"/>
            <w:noWrap/>
            <w:vAlign w:val="center"/>
            <w:hideMark/>
          </w:tcPr>
          <w:p w14:paraId="6623253F" w14:textId="441F5FA3"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1.8</w:t>
            </w:r>
          </w:p>
        </w:tc>
        <w:tc>
          <w:tcPr>
            <w:tcW w:w="1302" w:type="dxa"/>
            <w:shd w:val="clear" w:color="auto" w:fill="auto"/>
            <w:noWrap/>
            <w:vAlign w:val="center"/>
            <w:hideMark/>
          </w:tcPr>
          <w:p w14:paraId="6D58C4CA" w14:textId="37A13490" w:rsidR="00BC712E" w:rsidRPr="001A3B74" w:rsidRDefault="0075419E" w:rsidP="00564733">
            <w:pPr>
              <w:spacing w:after="0" w:line="240" w:lineRule="auto"/>
              <w:jc w:val="right"/>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1.0</w:t>
            </w:r>
          </w:p>
        </w:tc>
        <w:tc>
          <w:tcPr>
            <w:tcW w:w="1302" w:type="dxa"/>
            <w:shd w:val="clear" w:color="auto" w:fill="auto"/>
            <w:noWrap/>
            <w:vAlign w:val="center"/>
            <w:hideMark/>
          </w:tcPr>
          <w:p w14:paraId="01827099" w14:textId="12C51B04"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0.</w:t>
            </w:r>
            <w:r w:rsidR="0075419E">
              <w:rPr>
                <w:rFonts w:ascii="Times New Roman" w:eastAsia="Times New Roman" w:hAnsi="Times New Roman" w:cs="Times New Roman"/>
                <w:color w:val="000000"/>
                <w:kern w:val="0"/>
                <w14:ligatures w14:val="none"/>
              </w:rPr>
              <w:t>1</w:t>
            </w:r>
          </w:p>
        </w:tc>
      </w:tr>
      <w:tr w:rsidR="00BC712E" w:rsidRPr="001A3B74" w14:paraId="32FB4AC5" w14:textId="77777777" w:rsidTr="00CE1484">
        <w:trPr>
          <w:trHeight w:val="320"/>
        </w:trPr>
        <w:tc>
          <w:tcPr>
            <w:tcW w:w="1867" w:type="dxa"/>
            <w:shd w:val="clear" w:color="auto" w:fill="auto"/>
            <w:noWrap/>
            <w:vAlign w:val="bottom"/>
            <w:hideMark/>
          </w:tcPr>
          <w:p w14:paraId="4CF4FEA4" w14:textId="2D96B6DD" w:rsidR="00BC712E" w:rsidRPr="001A3B74" w:rsidRDefault="00BC712E" w:rsidP="005745D6">
            <w:pPr>
              <w:spacing w:after="0" w:line="240" w:lineRule="auto"/>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 xml:space="preserve">Land CDR </w:t>
            </w:r>
          </w:p>
        </w:tc>
        <w:tc>
          <w:tcPr>
            <w:tcW w:w="938" w:type="dxa"/>
            <w:shd w:val="clear" w:color="auto" w:fill="auto"/>
            <w:noWrap/>
            <w:vAlign w:val="center"/>
            <w:hideMark/>
          </w:tcPr>
          <w:p w14:paraId="6DD9A896" w14:textId="77777777" w:rsidR="00BC712E" w:rsidRPr="001A3B74" w:rsidRDefault="00BC712E" w:rsidP="00E1772B">
            <w:pPr>
              <w:spacing w:after="0" w:line="240" w:lineRule="auto"/>
              <w:jc w:val="center"/>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C2</w:t>
            </w:r>
          </w:p>
        </w:tc>
        <w:tc>
          <w:tcPr>
            <w:tcW w:w="1301" w:type="dxa"/>
          </w:tcPr>
          <w:p w14:paraId="4FF7A159" w14:textId="03C6A561"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3.5</w:t>
            </w:r>
          </w:p>
        </w:tc>
        <w:tc>
          <w:tcPr>
            <w:tcW w:w="1302" w:type="dxa"/>
            <w:shd w:val="clear" w:color="auto" w:fill="auto"/>
            <w:noWrap/>
            <w:vAlign w:val="center"/>
            <w:hideMark/>
          </w:tcPr>
          <w:p w14:paraId="52258444" w14:textId="506AB95A"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2.</w:t>
            </w:r>
            <w:r w:rsidR="0075419E">
              <w:rPr>
                <w:rFonts w:ascii="Times New Roman" w:eastAsia="Times New Roman" w:hAnsi="Times New Roman" w:cs="Times New Roman"/>
                <w:color w:val="000000"/>
                <w:kern w:val="0"/>
                <w14:ligatures w14:val="none"/>
              </w:rPr>
              <w:t>0</w:t>
            </w:r>
          </w:p>
        </w:tc>
        <w:tc>
          <w:tcPr>
            <w:tcW w:w="1302" w:type="dxa"/>
            <w:shd w:val="clear" w:color="auto" w:fill="auto"/>
            <w:noWrap/>
            <w:vAlign w:val="center"/>
            <w:hideMark/>
          </w:tcPr>
          <w:p w14:paraId="045015A0" w14:textId="5C5A42B6"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3.</w:t>
            </w:r>
            <w:r w:rsidR="0075419E">
              <w:rPr>
                <w:rFonts w:ascii="Times New Roman" w:eastAsia="Times New Roman" w:hAnsi="Times New Roman" w:cs="Times New Roman"/>
                <w:color w:val="000000"/>
                <w:kern w:val="0"/>
                <w14:ligatures w14:val="none"/>
              </w:rPr>
              <w:t>7</w:t>
            </w:r>
          </w:p>
        </w:tc>
        <w:tc>
          <w:tcPr>
            <w:tcW w:w="1302" w:type="dxa"/>
            <w:shd w:val="clear" w:color="auto" w:fill="auto"/>
            <w:noWrap/>
            <w:vAlign w:val="center"/>
            <w:hideMark/>
          </w:tcPr>
          <w:p w14:paraId="0F5A4457" w14:textId="2C83B0BC"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1.</w:t>
            </w:r>
            <w:r w:rsidR="0075419E">
              <w:rPr>
                <w:rFonts w:ascii="Times New Roman" w:eastAsia="Times New Roman" w:hAnsi="Times New Roman" w:cs="Times New Roman"/>
                <w:color w:val="000000"/>
                <w:kern w:val="0"/>
                <w14:ligatures w14:val="none"/>
              </w:rPr>
              <w:t>2</w:t>
            </w:r>
          </w:p>
        </w:tc>
        <w:tc>
          <w:tcPr>
            <w:tcW w:w="1302" w:type="dxa"/>
            <w:shd w:val="clear" w:color="auto" w:fill="auto"/>
            <w:noWrap/>
            <w:vAlign w:val="center"/>
            <w:hideMark/>
          </w:tcPr>
          <w:p w14:paraId="14FC6D56" w14:textId="0D6317DF"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0.</w:t>
            </w:r>
            <w:r w:rsidR="0075419E">
              <w:rPr>
                <w:rFonts w:ascii="Times New Roman" w:eastAsia="Times New Roman" w:hAnsi="Times New Roman" w:cs="Times New Roman"/>
                <w:color w:val="000000"/>
                <w:kern w:val="0"/>
                <w14:ligatures w14:val="none"/>
              </w:rPr>
              <w:t>4</w:t>
            </w:r>
          </w:p>
        </w:tc>
      </w:tr>
      <w:tr w:rsidR="00BC712E" w:rsidRPr="001A3B74" w14:paraId="77D0B52C" w14:textId="77777777" w:rsidTr="00CE1484">
        <w:trPr>
          <w:trHeight w:val="320"/>
        </w:trPr>
        <w:tc>
          <w:tcPr>
            <w:tcW w:w="1867" w:type="dxa"/>
            <w:shd w:val="clear" w:color="auto" w:fill="auto"/>
            <w:noWrap/>
            <w:vAlign w:val="bottom"/>
            <w:hideMark/>
          </w:tcPr>
          <w:p w14:paraId="6D7028D4" w14:textId="2395E5D9" w:rsidR="00BC712E" w:rsidRPr="001A3B74" w:rsidRDefault="00BC712E" w:rsidP="005745D6">
            <w:pPr>
              <w:spacing w:after="0" w:line="240" w:lineRule="auto"/>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 xml:space="preserve">Land CDR </w:t>
            </w:r>
          </w:p>
        </w:tc>
        <w:tc>
          <w:tcPr>
            <w:tcW w:w="938" w:type="dxa"/>
            <w:shd w:val="clear" w:color="auto" w:fill="auto"/>
            <w:noWrap/>
            <w:vAlign w:val="center"/>
            <w:hideMark/>
          </w:tcPr>
          <w:p w14:paraId="02DB2EE0" w14:textId="77777777" w:rsidR="00BC712E" w:rsidRPr="001A3B74" w:rsidRDefault="00BC712E" w:rsidP="00E1772B">
            <w:pPr>
              <w:spacing w:after="0" w:line="240" w:lineRule="auto"/>
              <w:jc w:val="center"/>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C3</w:t>
            </w:r>
          </w:p>
        </w:tc>
        <w:tc>
          <w:tcPr>
            <w:tcW w:w="1301" w:type="dxa"/>
          </w:tcPr>
          <w:p w14:paraId="1126A0FA" w14:textId="34082C62"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2.4</w:t>
            </w:r>
          </w:p>
        </w:tc>
        <w:tc>
          <w:tcPr>
            <w:tcW w:w="1302" w:type="dxa"/>
            <w:shd w:val="clear" w:color="auto" w:fill="auto"/>
            <w:noWrap/>
            <w:vAlign w:val="center"/>
            <w:hideMark/>
          </w:tcPr>
          <w:p w14:paraId="2DA20365" w14:textId="32AAB892"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2.</w:t>
            </w:r>
            <w:r w:rsidR="0075419E">
              <w:rPr>
                <w:rFonts w:ascii="Times New Roman" w:eastAsia="Times New Roman" w:hAnsi="Times New Roman" w:cs="Times New Roman"/>
                <w:color w:val="000000"/>
                <w:kern w:val="0"/>
                <w14:ligatures w14:val="none"/>
              </w:rPr>
              <w:t>3</w:t>
            </w:r>
          </w:p>
        </w:tc>
        <w:tc>
          <w:tcPr>
            <w:tcW w:w="1302" w:type="dxa"/>
            <w:shd w:val="clear" w:color="auto" w:fill="auto"/>
            <w:noWrap/>
            <w:vAlign w:val="center"/>
            <w:hideMark/>
          </w:tcPr>
          <w:p w14:paraId="3B690020" w14:textId="32600D64"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2.</w:t>
            </w:r>
            <w:r w:rsidR="0075419E">
              <w:rPr>
                <w:rFonts w:ascii="Times New Roman" w:eastAsia="Times New Roman" w:hAnsi="Times New Roman" w:cs="Times New Roman"/>
                <w:color w:val="000000"/>
                <w:kern w:val="0"/>
                <w14:ligatures w14:val="none"/>
              </w:rPr>
              <w:t>3</w:t>
            </w:r>
          </w:p>
        </w:tc>
        <w:tc>
          <w:tcPr>
            <w:tcW w:w="1302" w:type="dxa"/>
            <w:shd w:val="clear" w:color="auto" w:fill="auto"/>
            <w:noWrap/>
            <w:vAlign w:val="center"/>
            <w:hideMark/>
          </w:tcPr>
          <w:p w14:paraId="4636B294" w14:textId="6626E341"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-0.</w:t>
            </w:r>
            <w:r w:rsidR="0075419E">
              <w:rPr>
                <w:rFonts w:ascii="Times New Roman" w:eastAsia="Times New Roman" w:hAnsi="Times New Roman" w:cs="Times New Roman"/>
                <w:color w:val="000000"/>
                <w:kern w:val="0"/>
                <w14:ligatures w14:val="none"/>
              </w:rPr>
              <w:t>4</w:t>
            </w:r>
          </w:p>
        </w:tc>
        <w:tc>
          <w:tcPr>
            <w:tcW w:w="1302" w:type="dxa"/>
            <w:shd w:val="clear" w:color="auto" w:fill="auto"/>
            <w:noWrap/>
            <w:vAlign w:val="center"/>
            <w:hideMark/>
          </w:tcPr>
          <w:p w14:paraId="3B6DA145" w14:textId="4C35975E"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0.</w:t>
            </w:r>
            <w:r w:rsidR="0075419E">
              <w:rPr>
                <w:rFonts w:ascii="Times New Roman" w:eastAsia="Times New Roman" w:hAnsi="Times New Roman" w:cs="Times New Roman"/>
                <w:color w:val="000000"/>
                <w:kern w:val="0"/>
                <w14:ligatures w14:val="none"/>
              </w:rPr>
              <w:t>2</w:t>
            </w:r>
          </w:p>
        </w:tc>
      </w:tr>
      <w:tr w:rsidR="00BC712E" w:rsidRPr="001A3B74" w14:paraId="690FD1E2" w14:textId="77777777" w:rsidTr="00CE1484">
        <w:trPr>
          <w:trHeight w:val="320"/>
        </w:trPr>
        <w:tc>
          <w:tcPr>
            <w:tcW w:w="1867" w:type="dxa"/>
            <w:shd w:val="clear" w:color="auto" w:fill="auto"/>
            <w:noWrap/>
            <w:vAlign w:val="bottom"/>
            <w:hideMark/>
          </w:tcPr>
          <w:p w14:paraId="1CC34269" w14:textId="1B443E57" w:rsidR="00BC712E" w:rsidRPr="001A3B74" w:rsidRDefault="00BC712E" w:rsidP="005745D6">
            <w:pPr>
              <w:spacing w:after="0" w:line="240" w:lineRule="auto"/>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Engineered CDR</w:t>
            </w:r>
          </w:p>
        </w:tc>
        <w:tc>
          <w:tcPr>
            <w:tcW w:w="938" w:type="dxa"/>
            <w:shd w:val="clear" w:color="auto" w:fill="auto"/>
            <w:noWrap/>
            <w:vAlign w:val="center"/>
            <w:hideMark/>
          </w:tcPr>
          <w:p w14:paraId="09D77F81" w14:textId="77777777" w:rsidR="00BC712E" w:rsidRPr="001A3B74" w:rsidRDefault="00BC712E" w:rsidP="00E1772B">
            <w:pPr>
              <w:spacing w:after="0" w:line="240" w:lineRule="auto"/>
              <w:jc w:val="center"/>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C1</w:t>
            </w:r>
          </w:p>
        </w:tc>
        <w:tc>
          <w:tcPr>
            <w:tcW w:w="1301" w:type="dxa"/>
          </w:tcPr>
          <w:p w14:paraId="4D681018" w14:textId="45225506" w:rsidR="00BC712E" w:rsidRPr="001A3B74" w:rsidRDefault="0075419E" w:rsidP="00564733">
            <w:pPr>
              <w:spacing w:after="0" w:line="240" w:lineRule="auto"/>
              <w:jc w:val="right"/>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31.0</w:t>
            </w:r>
          </w:p>
        </w:tc>
        <w:tc>
          <w:tcPr>
            <w:tcW w:w="1302" w:type="dxa"/>
            <w:shd w:val="clear" w:color="auto" w:fill="auto"/>
            <w:noWrap/>
            <w:vAlign w:val="center"/>
            <w:hideMark/>
          </w:tcPr>
          <w:p w14:paraId="2B4324AC" w14:textId="11FA6101"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p>
        </w:tc>
        <w:tc>
          <w:tcPr>
            <w:tcW w:w="1302" w:type="dxa"/>
            <w:shd w:val="clear" w:color="auto" w:fill="auto"/>
            <w:noWrap/>
            <w:vAlign w:val="center"/>
            <w:hideMark/>
          </w:tcPr>
          <w:p w14:paraId="49E2A5C9" w14:textId="6DE010D2"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17.</w:t>
            </w:r>
            <w:r w:rsidR="0075419E">
              <w:rPr>
                <w:rFonts w:ascii="Times New Roman" w:eastAsia="Times New Roman" w:hAnsi="Times New Roman" w:cs="Times New Roman"/>
                <w:color w:val="000000"/>
                <w:kern w:val="0"/>
                <w14:ligatures w14:val="none"/>
              </w:rPr>
              <w:t>7</w:t>
            </w:r>
          </w:p>
        </w:tc>
        <w:tc>
          <w:tcPr>
            <w:tcW w:w="1302" w:type="dxa"/>
            <w:shd w:val="clear" w:color="auto" w:fill="auto"/>
            <w:noWrap/>
            <w:vAlign w:val="center"/>
            <w:hideMark/>
          </w:tcPr>
          <w:p w14:paraId="16FEFEEB" w14:textId="62BBE09F"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7.3</w:t>
            </w:r>
          </w:p>
        </w:tc>
        <w:tc>
          <w:tcPr>
            <w:tcW w:w="1302" w:type="dxa"/>
            <w:shd w:val="clear" w:color="auto" w:fill="auto"/>
            <w:noWrap/>
            <w:vAlign w:val="center"/>
            <w:hideMark/>
          </w:tcPr>
          <w:p w14:paraId="4F862A41" w14:textId="3717A760"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3.</w:t>
            </w:r>
            <w:r w:rsidR="0075419E">
              <w:rPr>
                <w:rFonts w:ascii="Times New Roman" w:eastAsia="Times New Roman" w:hAnsi="Times New Roman" w:cs="Times New Roman"/>
                <w:color w:val="000000"/>
                <w:kern w:val="0"/>
                <w14:ligatures w14:val="none"/>
              </w:rPr>
              <w:t>7</w:t>
            </w:r>
          </w:p>
        </w:tc>
      </w:tr>
      <w:tr w:rsidR="00BC712E" w:rsidRPr="001A3B74" w14:paraId="0D2B76A3" w14:textId="77777777" w:rsidTr="00CE1484">
        <w:trPr>
          <w:trHeight w:val="320"/>
        </w:trPr>
        <w:tc>
          <w:tcPr>
            <w:tcW w:w="1867" w:type="dxa"/>
            <w:shd w:val="clear" w:color="auto" w:fill="auto"/>
            <w:noWrap/>
            <w:vAlign w:val="bottom"/>
            <w:hideMark/>
          </w:tcPr>
          <w:p w14:paraId="1EF3B5E0" w14:textId="6A001A43" w:rsidR="00BC712E" w:rsidRPr="001A3B74" w:rsidRDefault="00BC712E" w:rsidP="005745D6">
            <w:pPr>
              <w:spacing w:after="0" w:line="240" w:lineRule="auto"/>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Engineered CDR</w:t>
            </w:r>
          </w:p>
        </w:tc>
        <w:tc>
          <w:tcPr>
            <w:tcW w:w="938" w:type="dxa"/>
            <w:shd w:val="clear" w:color="auto" w:fill="auto"/>
            <w:noWrap/>
            <w:vAlign w:val="center"/>
            <w:hideMark/>
          </w:tcPr>
          <w:p w14:paraId="06952600" w14:textId="77777777" w:rsidR="00BC712E" w:rsidRPr="001A3B74" w:rsidRDefault="00BC712E" w:rsidP="00E1772B">
            <w:pPr>
              <w:spacing w:after="0" w:line="240" w:lineRule="auto"/>
              <w:jc w:val="center"/>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C2</w:t>
            </w:r>
          </w:p>
        </w:tc>
        <w:tc>
          <w:tcPr>
            <w:tcW w:w="1301" w:type="dxa"/>
          </w:tcPr>
          <w:p w14:paraId="6E12FC85" w14:textId="2037243E"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30.6</w:t>
            </w:r>
          </w:p>
        </w:tc>
        <w:tc>
          <w:tcPr>
            <w:tcW w:w="1302" w:type="dxa"/>
            <w:shd w:val="clear" w:color="auto" w:fill="auto"/>
            <w:noWrap/>
            <w:vAlign w:val="center"/>
            <w:hideMark/>
          </w:tcPr>
          <w:p w14:paraId="22DF7663" w14:textId="2C3E536B"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p>
        </w:tc>
        <w:tc>
          <w:tcPr>
            <w:tcW w:w="1302" w:type="dxa"/>
            <w:shd w:val="clear" w:color="auto" w:fill="auto"/>
            <w:noWrap/>
            <w:vAlign w:val="center"/>
            <w:hideMark/>
          </w:tcPr>
          <w:p w14:paraId="71CD8A21" w14:textId="1DDB41A6"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30.</w:t>
            </w:r>
            <w:r w:rsidR="0075419E">
              <w:rPr>
                <w:rFonts w:ascii="Times New Roman" w:eastAsia="Times New Roman" w:hAnsi="Times New Roman" w:cs="Times New Roman"/>
                <w:color w:val="000000"/>
                <w:kern w:val="0"/>
                <w14:ligatures w14:val="none"/>
              </w:rPr>
              <w:t>1</w:t>
            </w:r>
          </w:p>
        </w:tc>
        <w:tc>
          <w:tcPr>
            <w:tcW w:w="1302" w:type="dxa"/>
            <w:shd w:val="clear" w:color="auto" w:fill="auto"/>
            <w:noWrap/>
            <w:vAlign w:val="center"/>
            <w:hideMark/>
          </w:tcPr>
          <w:p w14:paraId="75390FD8" w14:textId="10A291FC"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13.</w:t>
            </w:r>
            <w:r w:rsidR="0075419E">
              <w:rPr>
                <w:rFonts w:ascii="Times New Roman" w:eastAsia="Times New Roman" w:hAnsi="Times New Roman" w:cs="Times New Roman"/>
                <w:color w:val="000000"/>
                <w:kern w:val="0"/>
                <w14:ligatures w14:val="none"/>
              </w:rPr>
              <w:t>9</w:t>
            </w:r>
          </w:p>
        </w:tc>
        <w:tc>
          <w:tcPr>
            <w:tcW w:w="1302" w:type="dxa"/>
            <w:shd w:val="clear" w:color="auto" w:fill="auto"/>
            <w:noWrap/>
            <w:vAlign w:val="center"/>
            <w:hideMark/>
          </w:tcPr>
          <w:p w14:paraId="2921B50D" w14:textId="12C161FD"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6</w:t>
            </w:r>
            <w:r w:rsidR="0075419E">
              <w:rPr>
                <w:rFonts w:ascii="Times New Roman" w:eastAsia="Times New Roman" w:hAnsi="Times New Roman" w:cs="Times New Roman"/>
                <w:color w:val="000000"/>
                <w:kern w:val="0"/>
                <w14:ligatures w14:val="none"/>
              </w:rPr>
              <w:t>.7</w:t>
            </w:r>
          </w:p>
        </w:tc>
      </w:tr>
      <w:tr w:rsidR="00BC712E" w:rsidRPr="001A3B74" w14:paraId="7E7587BF" w14:textId="77777777" w:rsidTr="00CE1484">
        <w:trPr>
          <w:trHeight w:val="320"/>
        </w:trPr>
        <w:tc>
          <w:tcPr>
            <w:tcW w:w="1867" w:type="dxa"/>
            <w:shd w:val="clear" w:color="auto" w:fill="auto"/>
            <w:noWrap/>
            <w:vAlign w:val="bottom"/>
            <w:hideMark/>
          </w:tcPr>
          <w:p w14:paraId="5773068F" w14:textId="17DDC892" w:rsidR="00BC712E" w:rsidRPr="001A3B74" w:rsidRDefault="00BC712E" w:rsidP="005745D6">
            <w:pPr>
              <w:spacing w:after="0" w:line="240" w:lineRule="auto"/>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Engineered CDR</w:t>
            </w:r>
          </w:p>
        </w:tc>
        <w:tc>
          <w:tcPr>
            <w:tcW w:w="938" w:type="dxa"/>
            <w:shd w:val="clear" w:color="auto" w:fill="auto"/>
            <w:noWrap/>
            <w:vAlign w:val="center"/>
            <w:hideMark/>
          </w:tcPr>
          <w:p w14:paraId="72CF7064" w14:textId="77777777" w:rsidR="00BC712E" w:rsidRPr="001A3B74" w:rsidRDefault="00BC712E" w:rsidP="00E1772B">
            <w:pPr>
              <w:spacing w:after="0" w:line="240" w:lineRule="auto"/>
              <w:jc w:val="center"/>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C3</w:t>
            </w:r>
          </w:p>
        </w:tc>
        <w:tc>
          <w:tcPr>
            <w:tcW w:w="1301" w:type="dxa"/>
          </w:tcPr>
          <w:p w14:paraId="4D53BE04" w14:textId="5B0E5A38"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28.1</w:t>
            </w:r>
          </w:p>
        </w:tc>
        <w:tc>
          <w:tcPr>
            <w:tcW w:w="1302" w:type="dxa"/>
            <w:shd w:val="clear" w:color="auto" w:fill="auto"/>
            <w:noWrap/>
            <w:vAlign w:val="center"/>
            <w:hideMark/>
          </w:tcPr>
          <w:p w14:paraId="1B17A15E" w14:textId="696E738C"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p>
        </w:tc>
        <w:tc>
          <w:tcPr>
            <w:tcW w:w="1302" w:type="dxa"/>
            <w:shd w:val="clear" w:color="auto" w:fill="auto"/>
            <w:noWrap/>
            <w:vAlign w:val="center"/>
            <w:hideMark/>
          </w:tcPr>
          <w:p w14:paraId="74966258" w14:textId="27CBBB7B"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29.1</w:t>
            </w:r>
          </w:p>
        </w:tc>
        <w:tc>
          <w:tcPr>
            <w:tcW w:w="1302" w:type="dxa"/>
            <w:shd w:val="clear" w:color="auto" w:fill="auto"/>
            <w:noWrap/>
            <w:vAlign w:val="center"/>
            <w:hideMark/>
          </w:tcPr>
          <w:p w14:paraId="4847C9F2" w14:textId="47252FE6"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12.7</w:t>
            </w:r>
          </w:p>
        </w:tc>
        <w:tc>
          <w:tcPr>
            <w:tcW w:w="1302" w:type="dxa"/>
            <w:shd w:val="clear" w:color="auto" w:fill="auto"/>
            <w:noWrap/>
            <w:vAlign w:val="center"/>
            <w:hideMark/>
          </w:tcPr>
          <w:p w14:paraId="051B2C0C" w14:textId="2C494922" w:rsidR="00BC712E" w:rsidRPr="001A3B74" w:rsidRDefault="00BC712E" w:rsidP="00564733">
            <w:pPr>
              <w:spacing w:after="0" w:line="240" w:lineRule="auto"/>
              <w:jc w:val="right"/>
              <w:rPr>
                <w:rFonts w:ascii="Times New Roman" w:eastAsia="Times New Roman" w:hAnsi="Times New Roman" w:cs="Times New Roman"/>
                <w:color w:val="000000"/>
                <w:kern w:val="0"/>
                <w14:ligatures w14:val="none"/>
              </w:rPr>
            </w:pPr>
            <w:r w:rsidRPr="001A3B74">
              <w:rPr>
                <w:rFonts w:ascii="Times New Roman" w:eastAsia="Times New Roman" w:hAnsi="Times New Roman" w:cs="Times New Roman"/>
                <w:color w:val="000000"/>
                <w:kern w:val="0"/>
                <w14:ligatures w14:val="none"/>
              </w:rPr>
              <w:t>7.6</w:t>
            </w:r>
          </w:p>
        </w:tc>
      </w:tr>
    </w:tbl>
    <w:p w14:paraId="0CC95194" w14:textId="77777777" w:rsidR="004A7A9B" w:rsidRPr="001A3B74" w:rsidRDefault="004A7A9B" w:rsidP="004A7A9B">
      <w:pPr>
        <w:rPr>
          <w:rFonts w:ascii="Times New Roman" w:hAnsi="Times New Roman" w:cs="Times New Roman"/>
        </w:rPr>
      </w:pPr>
    </w:p>
    <w:p w14:paraId="40D7DE5E" w14:textId="0BD2A918" w:rsidR="007D34B5" w:rsidRPr="001A3B74" w:rsidRDefault="001A0318">
      <w:pPr>
        <w:rPr>
          <w:rFonts w:ascii="Times New Roman" w:hAnsi="Times New Roman" w:cs="Times New Roman"/>
        </w:rPr>
      </w:pPr>
      <w:r w:rsidRPr="001A3B74">
        <w:rPr>
          <w:rFonts w:ascii="Times New Roman" w:hAnsi="Times New Roman" w:cs="Times New Roman"/>
          <w:b/>
          <w:bCs/>
        </w:rPr>
        <w:t>Supplementary Table 3</w:t>
      </w:r>
      <w:r w:rsidR="0086068B" w:rsidRPr="001A3B74">
        <w:rPr>
          <w:rFonts w:ascii="Times New Roman" w:hAnsi="Times New Roman" w:cs="Times New Roman"/>
          <w:b/>
          <w:bCs/>
        </w:rPr>
        <w:t xml:space="preserve"> |</w:t>
      </w:r>
      <w:r w:rsidR="0086068B" w:rsidRPr="001A3B74">
        <w:rPr>
          <w:rFonts w:ascii="Times New Roman" w:hAnsi="Times New Roman" w:cs="Times New Roman"/>
        </w:rPr>
        <w:t xml:space="preserve"> Mitigation rates </w:t>
      </w:r>
      <w:r w:rsidR="006D0158" w:rsidRPr="001A3B74">
        <w:rPr>
          <w:rFonts w:ascii="Times New Roman" w:hAnsi="Times New Roman" w:cs="Times New Roman"/>
        </w:rPr>
        <w:t xml:space="preserve">in percentages (%) </w:t>
      </w:r>
      <w:r w:rsidR="0086068B" w:rsidRPr="001A3B74">
        <w:rPr>
          <w:rFonts w:ascii="Times New Roman" w:hAnsi="Times New Roman" w:cs="Times New Roman"/>
        </w:rPr>
        <w:t>calculated as CAGR for GHG emissions</w:t>
      </w:r>
      <w:r w:rsidR="00686C38" w:rsidRPr="001A3B74">
        <w:rPr>
          <w:rFonts w:ascii="Times New Roman" w:hAnsi="Times New Roman" w:cs="Times New Roman"/>
        </w:rPr>
        <w:t xml:space="preserve"> based on median values for each path category (C1, C2</w:t>
      </w:r>
      <w:r w:rsidR="002B109D" w:rsidRPr="001A3B74">
        <w:rPr>
          <w:rFonts w:ascii="Times New Roman" w:hAnsi="Times New Roman" w:cs="Times New Roman"/>
        </w:rPr>
        <w:t>,</w:t>
      </w:r>
      <w:r w:rsidR="00686C38" w:rsidRPr="001A3B74">
        <w:rPr>
          <w:rFonts w:ascii="Times New Roman" w:hAnsi="Times New Roman" w:cs="Times New Roman"/>
        </w:rPr>
        <w:t xml:space="preserve"> C3)</w:t>
      </w:r>
    </w:p>
    <w:tbl>
      <w:tblPr>
        <w:tblStyle w:val="TableGrid"/>
        <w:tblW w:w="9439" w:type="dxa"/>
        <w:tblLayout w:type="fixed"/>
        <w:tblLook w:val="04A0" w:firstRow="1" w:lastRow="0" w:firstColumn="1" w:lastColumn="0" w:noHBand="0" w:noVBand="1"/>
      </w:tblPr>
      <w:tblGrid>
        <w:gridCol w:w="535"/>
        <w:gridCol w:w="791"/>
        <w:gridCol w:w="759"/>
        <w:gridCol w:w="759"/>
        <w:gridCol w:w="761"/>
        <w:gridCol w:w="808"/>
        <w:gridCol w:w="718"/>
        <w:gridCol w:w="718"/>
        <w:gridCol w:w="718"/>
        <w:gridCol w:w="718"/>
        <w:gridCol w:w="718"/>
        <w:gridCol w:w="718"/>
        <w:gridCol w:w="718"/>
      </w:tblGrid>
      <w:tr w:rsidR="0029622F" w:rsidRPr="001A3B74" w14:paraId="0CEBC2E5" w14:textId="77777777" w:rsidTr="001762FE">
        <w:tc>
          <w:tcPr>
            <w:tcW w:w="535" w:type="dxa"/>
            <w:vMerge w:val="restart"/>
            <w:tcBorders>
              <w:top w:val="single" w:sz="18" w:space="0" w:color="auto"/>
              <w:left w:val="single" w:sz="18" w:space="0" w:color="auto"/>
              <w:right w:val="single" w:sz="18" w:space="0" w:color="auto"/>
            </w:tcBorders>
          </w:tcPr>
          <w:p w14:paraId="6C3583A1" w14:textId="77777777" w:rsidR="0029622F" w:rsidRPr="001A3B74" w:rsidRDefault="0029622F" w:rsidP="001A0318">
            <w:pPr>
              <w:rPr>
                <w:rFonts w:ascii="Times New Roman" w:hAnsi="Times New Roman" w:cs="Times New Roman"/>
                <w:sz w:val="21"/>
                <w:szCs w:val="21"/>
              </w:rPr>
            </w:pPr>
          </w:p>
        </w:tc>
        <w:tc>
          <w:tcPr>
            <w:tcW w:w="3070" w:type="dxa"/>
            <w:gridSpan w:val="4"/>
            <w:tcBorders>
              <w:top w:val="single" w:sz="18" w:space="0" w:color="auto"/>
              <w:left w:val="single" w:sz="18" w:space="0" w:color="auto"/>
              <w:right w:val="single" w:sz="18" w:space="0" w:color="auto"/>
            </w:tcBorders>
          </w:tcPr>
          <w:p w14:paraId="3F0A483C" w14:textId="384F1B45" w:rsidR="0029622F" w:rsidRPr="001A3B74" w:rsidRDefault="0029622F" w:rsidP="00327AA6">
            <w:pPr>
              <w:jc w:val="center"/>
              <w:rPr>
                <w:rFonts w:ascii="Times New Roman" w:hAnsi="Times New Roman" w:cs="Times New Roman"/>
                <w:b/>
                <w:bCs/>
              </w:rPr>
            </w:pPr>
            <w:r w:rsidRPr="001A3B74">
              <w:rPr>
                <w:rFonts w:ascii="Times New Roman" w:hAnsi="Times New Roman" w:cs="Times New Roman"/>
                <w:b/>
                <w:bCs/>
              </w:rPr>
              <w:t>0% underdelivering</w:t>
            </w:r>
          </w:p>
        </w:tc>
        <w:tc>
          <w:tcPr>
            <w:tcW w:w="2962" w:type="dxa"/>
            <w:gridSpan w:val="4"/>
            <w:tcBorders>
              <w:top w:val="single" w:sz="18" w:space="0" w:color="auto"/>
              <w:left w:val="single" w:sz="18" w:space="0" w:color="auto"/>
              <w:right w:val="single" w:sz="18" w:space="0" w:color="auto"/>
            </w:tcBorders>
          </w:tcPr>
          <w:p w14:paraId="598119E5" w14:textId="13D2D57D" w:rsidR="0029622F" w:rsidRPr="001A3B74" w:rsidRDefault="0029622F" w:rsidP="00327AA6">
            <w:pPr>
              <w:jc w:val="center"/>
              <w:rPr>
                <w:rFonts w:ascii="Times New Roman" w:hAnsi="Times New Roman" w:cs="Times New Roman"/>
                <w:b/>
                <w:bCs/>
              </w:rPr>
            </w:pPr>
            <w:r w:rsidRPr="001A3B74">
              <w:rPr>
                <w:rFonts w:ascii="Times New Roman" w:hAnsi="Times New Roman" w:cs="Times New Roman"/>
                <w:b/>
                <w:bCs/>
              </w:rPr>
              <w:t>50% underdelivering</w:t>
            </w:r>
          </w:p>
        </w:tc>
        <w:tc>
          <w:tcPr>
            <w:tcW w:w="2872" w:type="dxa"/>
            <w:gridSpan w:val="4"/>
            <w:tcBorders>
              <w:top w:val="single" w:sz="18" w:space="0" w:color="auto"/>
              <w:left w:val="single" w:sz="18" w:space="0" w:color="auto"/>
              <w:right w:val="single" w:sz="18" w:space="0" w:color="auto"/>
            </w:tcBorders>
          </w:tcPr>
          <w:p w14:paraId="6F28D7CD" w14:textId="5909DE3E" w:rsidR="0029622F" w:rsidRPr="001A3B74" w:rsidRDefault="0029622F" w:rsidP="00327AA6">
            <w:pPr>
              <w:jc w:val="center"/>
              <w:rPr>
                <w:rFonts w:ascii="Times New Roman" w:hAnsi="Times New Roman" w:cs="Times New Roman"/>
                <w:b/>
                <w:bCs/>
              </w:rPr>
            </w:pPr>
            <w:r w:rsidRPr="001A3B74">
              <w:rPr>
                <w:rFonts w:ascii="Times New Roman" w:hAnsi="Times New Roman" w:cs="Times New Roman"/>
                <w:b/>
                <w:bCs/>
              </w:rPr>
              <w:t>100% underdelivering</w:t>
            </w:r>
          </w:p>
        </w:tc>
      </w:tr>
      <w:tr w:rsidR="0029622F" w:rsidRPr="001A3B74" w14:paraId="54900A51" w14:textId="7D9B2322" w:rsidTr="001762FE">
        <w:tc>
          <w:tcPr>
            <w:tcW w:w="535" w:type="dxa"/>
            <w:vMerge/>
            <w:tcBorders>
              <w:left w:val="single" w:sz="18" w:space="0" w:color="auto"/>
              <w:bottom w:val="single" w:sz="18" w:space="0" w:color="auto"/>
              <w:right w:val="single" w:sz="18" w:space="0" w:color="auto"/>
            </w:tcBorders>
          </w:tcPr>
          <w:p w14:paraId="76A2D5A4" w14:textId="77777777" w:rsidR="0029622F" w:rsidRPr="001A3B74" w:rsidRDefault="0029622F" w:rsidP="001A0318">
            <w:pPr>
              <w:rPr>
                <w:rFonts w:ascii="Times New Roman" w:hAnsi="Times New Roman" w:cs="Times New Roman"/>
                <w:sz w:val="21"/>
                <w:szCs w:val="21"/>
              </w:rPr>
            </w:pPr>
          </w:p>
        </w:tc>
        <w:tc>
          <w:tcPr>
            <w:tcW w:w="791" w:type="dxa"/>
            <w:tcBorders>
              <w:left w:val="single" w:sz="18" w:space="0" w:color="auto"/>
              <w:bottom w:val="single" w:sz="18" w:space="0" w:color="auto"/>
            </w:tcBorders>
          </w:tcPr>
          <w:p w14:paraId="5FEADAEE" w14:textId="7CDE447D" w:rsidR="0029622F" w:rsidRPr="001A3B74" w:rsidRDefault="0029622F" w:rsidP="00327AA6">
            <w:pPr>
              <w:jc w:val="center"/>
              <w:rPr>
                <w:rFonts w:ascii="Times New Roman" w:hAnsi="Times New Roman" w:cs="Times New Roman"/>
                <w:b/>
                <w:bCs/>
                <w:sz w:val="21"/>
                <w:szCs w:val="21"/>
              </w:rPr>
            </w:pPr>
            <w:r w:rsidRPr="001A3B74">
              <w:rPr>
                <w:rFonts w:ascii="Times New Roman" w:hAnsi="Times New Roman" w:cs="Times New Roman"/>
                <w:b/>
                <w:bCs/>
                <w:sz w:val="21"/>
                <w:szCs w:val="21"/>
              </w:rPr>
              <w:t>2020s</w:t>
            </w:r>
          </w:p>
        </w:tc>
        <w:tc>
          <w:tcPr>
            <w:tcW w:w="759" w:type="dxa"/>
            <w:tcBorders>
              <w:bottom w:val="single" w:sz="18" w:space="0" w:color="auto"/>
            </w:tcBorders>
          </w:tcPr>
          <w:p w14:paraId="4FDDBAF2" w14:textId="2236A8C9" w:rsidR="0029622F" w:rsidRPr="001A3B74" w:rsidRDefault="0029622F" w:rsidP="00327AA6">
            <w:pPr>
              <w:jc w:val="center"/>
              <w:rPr>
                <w:rFonts w:ascii="Times New Roman" w:hAnsi="Times New Roman" w:cs="Times New Roman"/>
                <w:b/>
                <w:bCs/>
                <w:sz w:val="21"/>
                <w:szCs w:val="21"/>
              </w:rPr>
            </w:pPr>
            <w:r w:rsidRPr="001A3B74">
              <w:rPr>
                <w:rFonts w:ascii="Times New Roman" w:hAnsi="Times New Roman" w:cs="Times New Roman"/>
                <w:b/>
                <w:bCs/>
                <w:sz w:val="21"/>
                <w:szCs w:val="21"/>
              </w:rPr>
              <w:t>2030s</w:t>
            </w:r>
          </w:p>
        </w:tc>
        <w:tc>
          <w:tcPr>
            <w:tcW w:w="759" w:type="dxa"/>
            <w:tcBorders>
              <w:bottom w:val="single" w:sz="18" w:space="0" w:color="auto"/>
            </w:tcBorders>
          </w:tcPr>
          <w:p w14:paraId="0859B1A1" w14:textId="471B4FC0" w:rsidR="0029622F" w:rsidRPr="001A3B74" w:rsidRDefault="0029622F" w:rsidP="00327AA6">
            <w:pPr>
              <w:jc w:val="center"/>
              <w:rPr>
                <w:rFonts w:ascii="Times New Roman" w:hAnsi="Times New Roman" w:cs="Times New Roman"/>
                <w:b/>
                <w:bCs/>
                <w:sz w:val="21"/>
                <w:szCs w:val="21"/>
              </w:rPr>
            </w:pPr>
            <w:r w:rsidRPr="001A3B74">
              <w:rPr>
                <w:rFonts w:ascii="Times New Roman" w:hAnsi="Times New Roman" w:cs="Times New Roman"/>
                <w:b/>
                <w:bCs/>
                <w:sz w:val="21"/>
                <w:szCs w:val="21"/>
              </w:rPr>
              <w:t>2040s</w:t>
            </w:r>
          </w:p>
        </w:tc>
        <w:tc>
          <w:tcPr>
            <w:tcW w:w="759" w:type="dxa"/>
            <w:tcBorders>
              <w:bottom w:val="single" w:sz="18" w:space="0" w:color="auto"/>
              <w:right w:val="single" w:sz="18" w:space="0" w:color="auto"/>
            </w:tcBorders>
          </w:tcPr>
          <w:p w14:paraId="74002D8D" w14:textId="09601BE8" w:rsidR="0029622F" w:rsidRPr="001A3B74" w:rsidRDefault="0029622F" w:rsidP="00327AA6">
            <w:pPr>
              <w:jc w:val="center"/>
              <w:rPr>
                <w:rFonts w:ascii="Times New Roman" w:hAnsi="Times New Roman" w:cs="Times New Roman"/>
                <w:b/>
                <w:bCs/>
                <w:sz w:val="21"/>
                <w:szCs w:val="21"/>
              </w:rPr>
            </w:pPr>
            <w:r w:rsidRPr="001A3B74">
              <w:rPr>
                <w:rFonts w:ascii="Times New Roman" w:hAnsi="Times New Roman" w:cs="Times New Roman"/>
                <w:b/>
                <w:bCs/>
                <w:sz w:val="21"/>
                <w:szCs w:val="21"/>
              </w:rPr>
              <w:t>2050s</w:t>
            </w:r>
          </w:p>
        </w:tc>
        <w:tc>
          <w:tcPr>
            <w:tcW w:w="808" w:type="dxa"/>
            <w:tcBorders>
              <w:left w:val="single" w:sz="18" w:space="0" w:color="auto"/>
              <w:bottom w:val="single" w:sz="18" w:space="0" w:color="auto"/>
            </w:tcBorders>
          </w:tcPr>
          <w:p w14:paraId="45E05FAD" w14:textId="1A651234" w:rsidR="0029622F" w:rsidRPr="001A3B74" w:rsidRDefault="0029622F" w:rsidP="00327AA6">
            <w:pPr>
              <w:jc w:val="center"/>
              <w:rPr>
                <w:rFonts w:ascii="Times New Roman" w:hAnsi="Times New Roman" w:cs="Times New Roman"/>
                <w:b/>
                <w:bCs/>
                <w:sz w:val="21"/>
                <w:szCs w:val="21"/>
              </w:rPr>
            </w:pPr>
            <w:r w:rsidRPr="001A3B74">
              <w:rPr>
                <w:rFonts w:ascii="Times New Roman" w:hAnsi="Times New Roman" w:cs="Times New Roman"/>
                <w:b/>
                <w:bCs/>
                <w:sz w:val="21"/>
                <w:szCs w:val="21"/>
              </w:rPr>
              <w:t>2020s</w:t>
            </w:r>
          </w:p>
        </w:tc>
        <w:tc>
          <w:tcPr>
            <w:tcW w:w="718" w:type="dxa"/>
            <w:tcBorders>
              <w:bottom w:val="single" w:sz="18" w:space="0" w:color="auto"/>
            </w:tcBorders>
          </w:tcPr>
          <w:p w14:paraId="4BC34770" w14:textId="32781A76" w:rsidR="0029622F" w:rsidRPr="001A3B74" w:rsidRDefault="0029622F" w:rsidP="00327AA6">
            <w:pPr>
              <w:jc w:val="center"/>
              <w:rPr>
                <w:rFonts w:ascii="Times New Roman" w:hAnsi="Times New Roman" w:cs="Times New Roman"/>
                <w:b/>
                <w:bCs/>
                <w:sz w:val="21"/>
                <w:szCs w:val="21"/>
              </w:rPr>
            </w:pPr>
            <w:r w:rsidRPr="001A3B74">
              <w:rPr>
                <w:rFonts w:ascii="Times New Roman" w:hAnsi="Times New Roman" w:cs="Times New Roman"/>
                <w:b/>
                <w:bCs/>
                <w:sz w:val="21"/>
                <w:szCs w:val="21"/>
              </w:rPr>
              <w:t>2030s</w:t>
            </w:r>
          </w:p>
        </w:tc>
        <w:tc>
          <w:tcPr>
            <w:tcW w:w="718" w:type="dxa"/>
            <w:tcBorders>
              <w:bottom w:val="single" w:sz="18" w:space="0" w:color="auto"/>
            </w:tcBorders>
          </w:tcPr>
          <w:p w14:paraId="1D987A7E" w14:textId="449C0097" w:rsidR="0029622F" w:rsidRPr="001A3B74" w:rsidRDefault="0029622F" w:rsidP="00327AA6">
            <w:pPr>
              <w:jc w:val="center"/>
              <w:rPr>
                <w:rFonts w:ascii="Times New Roman" w:hAnsi="Times New Roman" w:cs="Times New Roman"/>
                <w:b/>
                <w:bCs/>
                <w:sz w:val="21"/>
                <w:szCs w:val="21"/>
              </w:rPr>
            </w:pPr>
            <w:r w:rsidRPr="001A3B74">
              <w:rPr>
                <w:rFonts w:ascii="Times New Roman" w:hAnsi="Times New Roman" w:cs="Times New Roman"/>
                <w:b/>
                <w:bCs/>
                <w:sz w:val="21"/>
                <w:szCs w:val="21"/>
              </w:rPr>
              <w:t>2040s</w:t>
            </w:r>
          </w:p>
        </w:tc>
        <w:tc>
          <w:tcPr>
            <w:tcW w:w="718" w:type="dxa"/>
            <w:tcBorders>
              <w:bottom w:val="single" w:sz="18" w:space="0" w:color="auto"/>
              <w:right w:val="single" w:sz="18" w:space="0" w:color="auto"/>
            </w:tcBorders>
          </w:tcPr>
          <w:p w14:paraId="7D9FEF57" w14:textId="2FCF6946" w:rsidR="0029622F" w:rsidRPr="001A3B74" w:rsidRDefault="0029622F" w:rsidP="00327AA6">
            <w:pPr>
              <w:jc w:val="center"/>
              <w:rPr>
                <w:rFonts w:ascii="Times New Roman" w:hAnsi="Times New Roman" w:cs="Times New Roman"/>
                <w:b/>
                <w:bCs/>
                <w:sz w:val="21"/>
                <w:szCs w:val="21"/>
              </w:rPr>
            </w:pPr>
            <w:r w:rsidRPr="001A3B74">
              <w:rPr>
                <w:rFonts w:ascii="Times New Roman" w:hAnsi="Times New Roman" w:cs="Times New Roman"/>
                <w:b/>
                <w:bCs/>
                <w:sz w:val="21"/>
                <w:szCs w:val="21"/>
              </w:rPr>
              <w:t>2050s</w:t>
            </w:r>
          </w:p>
        </w:tc>
        <w:tc>
          <w:tcPr>
            <w:tcW w:w="718" w:type="dxa"/>
            <w:tcBorders>
              <w:left w:val="single" w:sz="18" w:space="0" w:color="auto"/>
              <w:bottom w:val="single" w:sz="18" w:space="0" w:color="auto"/>
            </w:tcBorders>
          </w:tcPr>
          <w:p w14:paraId="7BADC5F4" w14:textId="43067E71" w:rsidR="0029622F" w:rsidRPr="001A3B74" w:rsidRDefault="0029622F" w:rsidP="00327AA6">
            <w:pPr>
              <w:jc w:val="center"/>
              <w:rPr>
                <w:rFonts w:ascii="Times New Roman" w:hAnsi="Times New Roman" w:cs="Times New Roman"/>
                <w:b/>
                <w:bCs/>
                <w:sz w:val="21"/>
                <w:szCs w:val="21"/>
              </w:rPr>
            </w:pPr>
            <w:r w:rsidRPr="001A3B74">
              <w:rPr>
                <w:rFonts w:ascii="Times New Roman" w:hAnsi="Times New Roman" w:cs="Times New Roman"/>
                <w:b/>
                <w:bCs/>
                <w:sz w:val="21"/>
                <w:szCs w:val="21"/>
              </w:rPr>
              <w:t>2020s</w:t>
            </w:r>
          </w:p>
        </w:tc>
        <w:tc>
          <w:tcPr>
            <w:tcW w:w="718" w:type="dxa"/>
            <w:tcBorders>
              <w:bottom w:val="single" w:sz="18" w:space="0" w:color="auto"/>
            </w:tcBorders>
          </w:tcPr>
          <w:p w14:paraId="347E76F2" w14:textId="6B2D90FC" w:rsidR="0029622F" w:rsidRPr="001A3B74" w:rsidRDefault="0029622F" w:rsidP="00327AA6">
            <w:pPr>
              <w:jc w:val="center"/>
              <w:rPr>
                <w:rFonts w:ascii="Times New Roman" w:hAnsi="Times New Roman" w:cs="Times New Roman"/>
                <w:b/>
                <w:bCs/>
                <w:sz w:val="21"/>
                <w:szCs w:val="21"/>
              </w:rPr>
            </w:pPr>
            <w:r w:rsidRPr="001A3B74">
              <w:rPr>
                <w:rFonts w:ascii="Times New Roman" w:hAnsi="Times New Roman" w:cs="Times New Roman"/>
                <w:b/>
                <w:bCs/>
                <w:sz w:val="21"/>
                <w:szCs w:val="21"/>
              </w:rPr>
              <w:t>2030s</w:t>
            </w:r>
          </w:p>
        </w:tc>
        <w:tc>
          <w:tcPr>
            <w:tcW w:w="718" w:type="dxa"/>
            <w:tcBorders>
              <w:bottom w:val="single" w:sz="18" w:space="0" w:color="auto"/>
            </w:tcBorders>
          </w:tcPr>
          <w:p w14:paraId="087A85AA" w14:textId="4E200EE1" w:rsidR="0029622F" w:rsidRPr="001A3B74" w:rsidRDefault="0029622F" w:rsidP="00327AA6">
            <w:pPr>
              <w:jc w:val="center"/>
              <w:rPr>
                <w:rFonts w:ascii="Times New Roman" w:hAnsi="Times New Roman" w:cs="Times New Roman"/>
                <w:b/>
                <w:bCs/>
                <w:sz w:val="21"/>
                <w:szCs w:val="21"/>
              </w:rPr>
            </w:pPr>
            <w:r w:rsidRPr="001A3B74">
              <w:rPr>
                <w:rFonts w:ascii="Times New Roman" w:hAnsi="Times New Roman" w:cs="Times New Roman"/>
                <w:b/>
                <w:bCs/>
                <w:sz w:val="21"/>
                <w:szCs w:val="21"/>
              </w:rPr>
              <w:t>2040s</w:t>
            </w:r>
          </w:p>
        </w:tc>
        <w:tc>
          <w:tcPr>
            <w:tcW w:w="718" w:type="dxa"/>
            <w:tcBorders>
              <w:bottom w:val="single" w:sz="18" w:space="0" w:color="auto"/>
              <w:right w:val="single" w:sz="18" w:space="0" w:color="auto"/>
            </w:tcBorders>
          </w:tcPr>
          <w:p w14:paraId="439FD0D4" w14:textId="3EE7A6D4" w:rsidR="0029622F" w:rsidRPr="001A3B74" w:rsidRDefault="0029622F" w:rsidP="00327AA6">
            <w:pPr>
              <w:jc w:val="center"/>
              <w:rPr>
                <w:rFonts w:ascii="Times New Roman" w:hAnsi="Times New Roman" w:cs="Times New Roman"/>
                <w:b/>
                <w:bCs/>
                <w:sz w:val="21"/>
                <w:szCs w:val="21"/>
              </w:rPr>
            </w:pPr>
            <w:r w:rsidRPr="001A3B74">
              <w:rPr>
                <w:rFonts w:ascii="Times New Roman" w:hAnsi="Times New Roman" w:cs="Times New Roman"/>
                <w:b/>
                <w:bCs/>
                <w:sz w:val="21"/>
                <w:szCs w:val="21"/>
              </w:rPr>
              <w:t>2050s</w:t>
            </w:r>
          </w:p>
        </w:tc>
      </w:tr>
      <w:tr w:rsidR="00FA442D" w:rsidRPr="001A3B74" w14:paraId="08BA9DDD" w14:textId="651B2A0F" w:rsidTr="001762FE">
        <w:tc>
          <w:tcPr>
            <w:tcW w:w="535" w:type="dxa"/>
            <w:tcBorders>
              <w:top w:val="single" w:sz="18" w:space="0" w:color="auto"/>
              <w:left w:val="single" w:sz="18" w:space="0" w:color="auto"/>
              <w:right w:val="single" w:sz="18" w:space="0" w:color="auto"/>
            </w:tcBorders>
          </w:tcPr>
          <w:p w14:paraId="34E895D3" w14:textId="45355F4B" w:rsidR="001A0318" w:rsidRPr="001A3B74" w:rsidRDefault="001A0318" w:rsidP="001A0318">
            <w:pPr>
              <w:rPr>
                <w:rFonts w:ascii="Times New Roman" w:hAnsi="Times New Roman" w:cs="Times New Roman"/>
                <w:b/>
                <w:bCs/>
              </w:rPr>
            </w:pPr>
            <w:r w:rsidRPr="001A3B74">
              <w:rPr>
                <w:rFonts w:ascii="Times New Roman" w:hAnsi="Times New Roman" w:cs="Times New Roman"/>
                <w:b/>
                <w:bCs/>
              </w:rPr>
              <w:t>C1</w:t>
            </w:r>
          </w:p>
        </w:tc>
        <w:tc>
          <w:tcPr>
            <w:tcW w:w="791" w:type="dxa"/>
            <w:tcBorders>
              <w:top w:val="single" w:sz="18" w:space="0" w:color="auto"/>
              <w:left w:val="single" w:sz="18" w:space="0" w:color="auto"/>
            </w:tcBorders>
          </w:tcPr>
          <w:p w14:paraId="59C895AB" w14:textId="450490DD" w:rsidR="001A0318" w:rsidRPr="001A3B74" w:rsidRDefault="0029622F" w:rsidP="00564733">
            <w:pPr>
              <w:jc w:val="right"/>
              <w:rPr>
                <w:rFonts w:ascii="Times New Roman" w:hAnsi="Times New Roman" w:cs="Times New Roman"/>
                <w:sz w:val="21"/>
                <w:szCs w:val="21"/>
              </w:rPr>
            </w:pPr>
            <w:r w:rsidRPr="001A3B74">
              <w:rPr>
                <w:rFonts w:ascii="Times New Roman" w:hAnsi="Times New Roman" w:cs="Times New Roman"/>
                <w:sz w:val="21"/>
                <w:szCs w:val="21"/>
              </w:rPr>
              <w:t>5.</w:t>
            </w:r>
            <w:r w:rsidR="0075419E">
              <w:rPr>
                <w:rFonts w:ascii="Times New Roman" w:hAnsi="Times New Roman" w:cs="Times New Roman"/>
                <w:sz w:val="21"/>
                <w:szCs w:val="21"/>
              </w:rPr>
              <w:t>9</w:t>
            </w:r>
          </w:p>
        </w:tc>
        <w:tc>
          <w:tcPr>
            <w:tcW w:w="759" w:type="dxa"/>
            <w:tcBorders>
              <w:top w:val="single" w:sz="18" w:space="0" w:color="auto"/>
            </w:tcBorders>
          </w:tcPr>
          <w:p w14:paraId="7F22AF0A" w14:textId="7CDF28A4" w:rsidR="001A0318" w:rsidRPr="001A3B74" w:rsidRDefault="0029622F" w:rsidP="00564733">
            <w:pPr>
              <w:jc w:val="right"/>
              <w:rPr>
                <w:rFonts w:ascii="Times New Roman" w:hAnsi="Times New Roman" w:cs="Times New Roman"/>
                <w:sz w:val="21"/>
                <w:szCs w:val="21"/>
              </w:rPr>
            </w:pPr>
            <w:r w:rsidRPr="001A3B74">
              <w:rPr>
                <w:rFonts w:ascii="Times New Roman" w:hAnsi="Times New Roman" w:cs="Times New Roman"/>
                <w:sz w:val="21"/>
                <w:szCs w:val="21"/>
              </w:rPr>
              <w:t>5.</w:t>
            </w:r>
            <w:r w:rsidR="0075419E">
              <w:rPr>
                <w:rFonts w:ascii="Times New Roman" w:hAnsi="Times New Roman" w:cs="Times New Roman"/>
                <w:sz w:val="21"/>
                <w:szCs w:val="21"/>
              </w:rPr>
              <w:t>8</w:t>
            </w:r>
          </w:p>
        </w:tc>
        <w:tc>
          <w:tcPr>
            <w:tcW w:w="759" w:type="dxa"/>
            <w:tcBorders>
              <w:top w:val="single" w:sz="18" w:space="0" w:color="auto"/>
            </w:tcBorders>
          </w:tcPr>
          <w:p w14:paraId="70A1FE61" w14:textId="0A6EDBA6" w:rsidR="001A0318" w:rsidRPr="001A3B74" w:rsidRDefault="0029622F" w:rsidP="00564733">
            <w:pPr>
              <w:jc w:val="right"/>
              <w:rPr>
                <w:rFonts w:ascii="Times New Roman" w:hAnsi="Times New Roman" w:cs="Times New Roman"/>
                <w:sz w:val="21"/>
                <w:szCs w:val="21"/>
              </w:rPr>
            </w:pPr>
            <w:r w:rsidRPr="001A3B74">
              <w:rPr>
                <w:rFonts w:ascii="Times New Roman" w:hAnsi="Times New Roman" w:cs="Times New Roman"/>
                <w:sz w:val="21"/>
                <w:szCs w:val="21"/>
              </w:rPr>
              <w:t>7.3</w:t>
            </w:r>
          </w:p>
        </w:tc>
        <w:tc>
          <w:tcPr>
            <w:tcW w:w="759" w:type="dxa"/>
            <w:tcBorders>
              <w:top w:val="single" w:sz="18" w:space="0" w:color="auto"/>
              <w:right w:val="single" w:sz="18" w:space="0" w:color="auto"/>
            </w:tcBorders>
          </w:tcPr>
          <w:p w14:paraId="11A8B0B9" w14:textId="32CA4429" w:rsidR="001A0318" w:rsidRPr="001A3B74" w:rsidRDefault="0029622F" w:rsidP="00564733">
            <w:pPr>
              <w:jc w:val="right"/>
              <w:rPr>
                <w:rFonts w:ascii="Times New Roman" w:hAnsi="Times New Roman" w:cs="Times New Roman"/>
                <w:sz w:val="21"/>
                <w:szCs w:val="21"/>
              </w:rPr>
            </w:pPr>
            <w:r w:rsidRPr="001A3B74">
              <w:rPr>
                <w:rFonts w:ascii="Times New Roman" w:hAnsi="Times New Roman" w:cs="Times New Roman"/>
                <w:sz w:val="21"/>
                <w:szCs w:val="21"/>
              </w:rPr>
              <w:t>3.</w:t>
            </w:r>
            <w:r w:rsidR="0075419E">
              <w:rPr>
                <w:rFonts w:ascii="Times New Roman" w:hAnsi="Times New Roman" w:cs="Times New Roman"/>
                <w:sz w:val="21"/>
                <w:szCs w:val="21"/>
              </w:rPr>
              <w:t>5</w:t>
            </w:r>
          </w:p>
        </w:tc>
        <w:tc>
          <w:tcPr>
            <w:tcW w:w="808" w:type="dxa"/>
            <w:tcBorders>
              <w:top w:val="single" w:sz="18" w:space="0" w:color="auto"/>
              <w:left w:val="single" w:sz="18" w:space="0" w:color="auto"/>
            </w:tcBorders>
          </w:tcPr>
          <w:p w14:paraId="0F9068D3" w14:textId="55281A72" w:rsidR="001A0318" w:rsidRPr="001A3B74" w:rsidRDefault="00BA0ED4" w:rsidP="00564733">
            <w:pPr>
              <w:jc w:val="right"/>
              <w:rPr>
                <w:rFonts w:ascii="Times New Roman" w:hAnsi="Times New Roman" w:cs="Times New Roman"/>
                <w:sz w:val="21"/>
                <w:szCs w:val="21"/>
              </w:rPr>
            </w:pPr>
            <w:r w:rsidRPr="001A3B74">
              <w:rPr>
                <w:rFonts w:ascii="Times New Roman" w:hAnsi="Times New Roman" w:cs="Times New Roman"/>
                <w:sz w:val="21"/>
                <w:szCs w:val="21"/>
              </w:rPr>
              <w:t>5.3</w:t>
            </w:r>
          </w:p>
        </w:tc>
        <w:tc>
          <w:tcPr>
            <w:tcW w:w="718" w:type="dxa"/>
            <w:tcBorders>
              <w:top w:val="single" w:sz="18" w:space="0" w:color="auto"/>
            </w:tcBorders>
          </w:tcPr>
          <w:p w14:paraId="3212224C" w14:textId="7F9450A4" w:rsidR="001A0318" w:rsidRPr="001A3B74" w:rsidRDefault="00BA0ED4" w:rsidP="00564733">
            <w:pPr>
              <w:jc w:val="right"/>
              <w:rPr>
                <w:rFonts w:ascii="Times New Roman" w:hAnsi="Times New Roman" w:cs="Times New Roman"/>
                <w:sz w:val="21"/>
                <w:szCs w:val="21"/>
              </w:rPr>
            </w:pPr>
            <w:r w:rsidRPr="001A3B74">
              <w:rPr>
                <w:rFonts w:ascii="Times New Roman" w:hAnsi="Times New Roman" w:cs="Times New Roman"/>
                <w:sz w:val="21"/>
                <w:szCs w:val="21"/>
              </w:rPr>
              <w:t>4.</w:t>
            </w:r>
            <w:r w:rsidR="0075419E">
              <w:rPr>
                <w:rFonts w:ascii="Times New Roman" w:hAnsi="Times New Roman" w:cs="Times New Roman"/>
                <w:sz w:val="21"/>
                <w:szCs w:val="21"/>
              </w:rPr>
              <w:t>4</w:t>
            </w:r>
          </w:p>
        </w:tc>
        <w:tc>
          <w:tcPr>
            <w:tcW w:w="718" w:type="dxa"/>
            <w:tcBorders>
              <w:top w:val="single" w:sz="18" w:space="0" w:color="auto"/>
            </w:tcBorders>
          </w:tcPr>
          <w:p w14:paraId="7CBA878F" w14:textId="45AA0D46" w:rsidR="001A0318" w:rsidRPr="001A3B74" w:rsidRDefault="00BA0ED4" w:rsidP="00564733">
            <w:pPr>
              <w:jc w:val="right"/>
              <w:rPr>
                <w:rFonts w:ascii="Times New Roman" w:hAnsi="Times New Roman" w:cs="Times New Roman"/>
                <w:sz w:val="21"/>
                <w:szCs w:val="21"/>
              </w:rPr>
            </w:pPr>
            <w:r w:rsidRPr="001A3B74">
              <w:rPr>
                <w:rFonts w:ascii="Times New Roman" w:hAnsi="Times New Roman" w:cs="Times New Roman"/>
                <w:sz w:val="21"/>
                <w:szCs w:val="21"/>
              </w:rPr>
              <w:t>3.</w:t>
            </w:r>
            <w:r w:rsidR="0075419E">
              <w:rPr>
                <w:rFonts w:ascii="Times New Roman" w:hAnsi="Times New Roman" w:cs="Times New Roman"/>
                <w:sz w:val="21"/>
                <w:szCs w:val="21"/>
              </w:rPr>
              <w:t>9</w:t>
            </w:r>
          </w:p>
        </w:tc>
        <w:tc>
          <w:tcPr>
            <w:tcW w:w="718" w:type="dxa"/>
            <w:tcBorders>
              <w:top w:val="single" w:sz="18" w:space="0" w:color="auto"/>
              <w:right w:val="single" w:sz="18" w:space="0" w:color="auto"/>
            </w:tcBorders>
          </w:tcPr>
          <w:p w14:paraId="1AEF83DE" w14:textId="48301596" w:rsidR="001A0318" w:rsidRPr="001A3B74" w:rsidRDefault="00BA0ED4" w:rsidP="00564733">
            <w:pPr>
              <w:jc w:val="right"/>
              <w:rPr>
                <w:rFonts w:ascii="Times New Roman" w:hAnsi="Times New Roman" w:cs="Times New Roman"/>
                <w:sz w:val="21"/>
                <w:szCs w:val="21"/>
              </w:rPr>
            </w:pPr>
            <w:r w:rsidRPr="001A3B74">
              <w:rPr>
                <w:rFonts w:ascii="Times New Roman" w:hAnsi="Times New Roman" w:cs="Times New Roman"/>
                <w:sz w:val="21"/>
                <w:szCs w:val="21"/>
              </w:rPr>
              <w:t>1.7</w:t>
            </w:r>
          </w:p>
        </w:tc>
        <w:tc>
          <w:tcPr>
            <w:tcW w:w="718" w:type="dxa"/>
            <w:tcBorders>
              <w:top w:val="single" w:sz="18" w:space="0" w:color="auto"/>
              <w:left w:val="single" w:sz="18" w:space="0" w:color="auto"/>
            </w:tcBorders>
          </w:tcPr>
          <w:p w14:paraId="71A2AC58" w14:textId="4F97A42D" w:rsidR="001A0318" w:rsidRPr="001A3B74" w:rsidRDefault="000C26D9" w:rsidP="00564733">
            <w:pPr>
              <w:jc w:val="right"/>
              <w:rPr>
                <w:rFonts w:ascii="Times New Roman" w:hAnsi="Times New Roman" w:cs="Times New Roman"/>
                <w:sz w:val="21"/>
                <w:szCs w:val="21"/>
              </w:rPr>
            </w:pPr>
            <w:r w:rsidRPr="001A3B74">
              <w:rPr>
                <w:rFonts w:ascii="Times New Roman" w:hAnsi="Times New Roman" w:cs="Times New Roman"/>
                <w:sz w:val="21"/>
                <w:szCs w:val="21"/>
              </w:rPr>
              <w:t>4.6</w:t>
            </w:r>
          </w:p>
        </w:tc>
        <w:tc>
          <w:tcPr>
            <w:tcW w:w="718" w:type="dxa"/>
            <w:tcBorders>
              <w:top w:val="single" w:sz="18" w:space="0" w:color="auto"/>
            </w:tcBorders>
          </w:tcPr>
          <w:p w14:paraId="64CC0BE1" w14:textId="28089E66" w:rsidR="001A0318" w:rsidRPr="001A3B74" w:rsidRDefault="000C26D9" w:rsidP="00564733">
            <w:pPr>
              <w:jc w:val="right"/>
              <w:rPr>
                <w:rFonts w:ascii="Times New Roman" w:hAnsi="Times New Roman" w:cs="Times New Roman"/>
                <w:sz w:val="21"/>
                <w:szCs w:val="21"/>
              </w:rPr>
            </w:pPr>
            <w:r w:rsidRPr="001A3B74">
              <w:rPr>
                <w:rFonts w:ascii="Times New Roman" w:hAnsi="Times New Roman" w:cs="Times New Roman"/>
                <w:sz w:val="21"/>
                <w:szCs w:val="21"/>
              </w:rPr>
              <w:t>3.</w:t>
            </w:r>
            <w:r w:rsidR="0075419E">
              <w:rPr>
                <w:rFonts w:ascii="Times New Roman" w:hAnsi="Times New Roman" w:cs="Times New Roman"/>
                <w:sz w:val="21"/>
                <w:szCs w:val="21"/>
              </w:rPr>
              <w:t>2</w:t>
            </w:r>
          </w:p>
        </w:tc>
        <w:tc>
          <w:tcPr>
            <w:tcW w:w="718" w:type="dxa"/>
            <w:tcBorders>
              <w:top w:val="single" w:sz="18" w:space="0" w:color="auto"/>
            </w:tcBorders>
          </w:tcPr>
          <w:p w14:paraId="77F4AD43" w14:textId="7E1B42A2" w:rsidR="001A0318" w:rsidRPr="001A3B74" w:rsidRDefault="000C26D9" w:rsidP="00564733">
            <w:pPr>
              <w:jc w:val="right"/>
              <w:rPr>
                <w:rFonts w:ascii="Times New Roman" w:hAnsi="Times New Roman" w:cs="Times New Roman"/>
                <w:sz w:val="21"/>
                <w:szCs w:val="21"/>
              </w:rPr>
            </w:pPr>
            <w:r w:rsidRPr="001A3B74">
              <w:rPr>
                <w:rFonts w:ascii="Times New Roman" w:hAnsi="Times New Roman" w:cs="Times New Roman"/>
                <w:sz w:val="21"/>
                <w:szCs w:val="21"/>
              </w:rPr>
              <w:t>2.8</w:t>
            </w:r>
          </w:p>
        </w:tc>
        <w:tc>
          <w:tcPr>
            <w:tcW w:w="718" w:type="dxa"/>
            <w:tcBorders>
              <w:top w:val="single" w:sz="18" w:space="0" w:color="auto"/>
              <w:right w:val="single" w:sz="18" w:space="0" w:color="auto"/>
            </w:tcBorders>
          </w:tcPr>
          <w:p w14:paraId="5E296181" w14:textId="73451395" w:rsidR="001A0318" w:rsidRPr="001A3B74" w:rsidRDefault="000C26D9" w:rsidP="00564733">
            <w:pPr>
              <w:jc w:val="right"/>
              <w:rPr>
                <w:rFonts w:ascii="Times New Roman" w:hAnsi="Times New Roman" w:cs="Times New Roman"/>
                <w:sz w:val="21"/>
                <w:szCs w:val="21"/>
              </w:rPr>
            </w:pPr>
            <w:r w:rsidRPr="001A3B74">
              <w:rPr>
                <w:rFonts w:ascii="Times New Roman" w:hAnsi="Times New Roman" w:cs="Times New Roman"/>
                <w:sz w:val="21"/>
                <w:szCs w:val="21"/>
              </w:rPr>
              <w:t>0.</w:t>
            </w:r>
            <w:r w:rsidR="0075419E">
              <w:rPr>
                <w:rFonts w:ascii="Times New Roman" w:hAnsi="Times New Roman" w:cs="Times New Roman"/>
                <w:sz w:val="21"/>
                <w:szCs w:val="21"/>
              </w:rPr>
              <w:t>5</w:t>
            </w:r>
          </w:p>
        </w:tc>
      </w:tr>
      <w:tr w:rsidR="00FA442D" w:rsidRPr="001A3B74" w14:paraId="67C5ADFB" w14:textId="748E8CD1" w:rsidTr="001762FE">
        <w:tc>
          <w:tcPr>
            <w:tcW w:w="535" w:type="dxa"/>
            <w:tcBorders>
              <w:left w:val="single" w:sz="18" w:space="0" w:color="auto"/>
              <w:right w:val="single" w:sz="18" w:space="0" w:color="auto"/>
            </w:tcBorders>
          </w:tcPr>
          <w:p w14:paraId="7A46DE5B" w14:textId="23EC1F2F" w:rsidR="001A0318" w:rsidRPr="001A3B74" w:rsidRDefault="001A0318" w:rsidP="001A0318">
            <w:pPr>
              <w:rPr>
                <w:rFonts w:ascii="Times New Roman" w:hAnsi="Times New Roman" w:cs="Times New Roman"/>
                <w:b/>
                <w:bCs/>
              </w:rPr>
            </w:pPr>
            <w:r w:rsidRPr="001A3B74">
              <w:rPr>
                <w:rFonts w:ascii="Times New Roman" w:hAnsi="Times New Roman" w:cs="Times New Roman"/>
                <w:b/>
                <w:bCs/>
              </w:rPr>
              <w:t>C2</w:t>
            </w:r>
          </w:p>
        </w:tc>
        <w:tc>
          <w:tcPr>
            <w:tcW w:w="791" w:type="dxa"/>
            <w:tcBorders>
              <w:left w:val="single" w:sz="18" w:space="0" w:color="auto"/>
            </w:tcBorders>
          </w:tcPr>
          <w:p w14:paraId="0BCD364F" w14:textId="2C29CF34" w:rsidR="001A0318" w:rsidRPr="001A3B74" w:rsidRDefault="0029622F" w:rsidP="00564733">
            <w:pPr>
              <w:jc w:val="right"/>
              <w:rPr>
                <w:rFonts w:ascii="Times New Roman" w:hAnsi="Times New Roman" w:cs="Times New Roman"/>
                <w:sz w:val="21"/>
                <w:szCs w:val="21"/>
              </w:rPr>
            </w:pPr>
            <w:r w:rsidRPr="001A3B74">
              <w:rPr>
                <w:rFonts w:ascii="Times New Roman" w:hAnsi="Times New Roman" w:cs="Times New Roman"/>
                <w:sz w:val="21"/>
                <w:szCs w:val="21"/>
              </w:rPr>
              <w:t>2.5</w:t>
            </w:r>
          </w:p>
        </w:tc>
        <w:tc>
          <w:tcPr>
            <w:tcW w:w="759" w:type="dxa"/>
          </w:tcPr>
          <w:p w14:paraId="5AA921BB" w14:textId="0D917565" w:rsidR="001A0318" w:rsidRPr="001A3B74" w:rsidRDefault="0029622F" w:rsidP="00564733">
            <w:pPr>
              <w:jc w:val="right"/>
              <w:rPr>
                <w:rFonts w:ascii="Times New Roman" w:hAnsi="Times New Roman" w:cs="Times New Roman"/>
                <w:sz w:val="21"/>
                <w:szCs w:val="21"/>
              </w:rPr>
            </w:pPr>
            <w:r w:rsidRPr="001A3B74">
              <w:rPr>
                <w:rFonts w:ascii="Times New Roman" w:hAnsi="Times New Roman" w:cs="Times New Roman"/>
                <w:sz w:val="21"/>
                <w:szCs w:val="21"/>
              </w:rPr>
              <w:t>5.</w:t>
            </w:r>
            <w:r w:rsidR="0075419E">
              <w:rPr>
                <w:rFonts w:ascii="Times New Roman" w:hAnsi="Times New Roman" w:cs="Times New Roman"/>
                <w:sz w:val="21"/>
                <w:szCs w:val="21"/>
              </w:rPr>
              <w:t>5</w:t>
            </w:r>
          </w:p>
        </w:tc>
        <w:tc>
          <w:tcPr>
            <w:tcW w:w="759" w:type="dxa"/>
          </w:tcPr>
          <w:p w14:paraId="257FE325" w14:textId="4634AC72" w:rsidR="001A0318" w:rsidRPr="001A3B74" w:rsidRDefault="0029622F" w:rsidP="00564733">
            <w:pPr>
              <w:jc w:val="right"/>
              <w:rPr>
                <w:rFonts w:ascii="Times New Roman" w:hAnsi="Times New Roman" w:cs="Times New Roman"/>
                <w:sz w:val="21"/>
                <w:szCs w:val="21"/>
              </w:rPr>
            </w:pPr>
            <w:r w:rsidRPr="001A3B74">
              <w:rPr>
                <w:rFonts w:ascii="Times New Roman" w:hAnsi="Times New Roman" w:cs="Times New Roman"/>
                <w:sz w:val="21"/>
                <w:szCs w:val="21"/>
              </w:rPr>
              <w:t>5.7</w:t>
            </w:r>
          </w:p>
        </w:tc>
        <w:tc>
          <w:tcPr>
            <w:tcW w:w="759" w:type="dxa"/>
            <w:tcBorders>
              <w:right w:val="single" w:sz="18" w:space="0" w:color="auto"/>
            </w:tcBorders>
          </w:tcPr>
          <w:p w14:paraId="3639BE9C" w14:textId="006BC840" w:rsidR="001A0318" w:rsidRPr="001A3B74" w:rsidRDefault="0029622F" w:rsidP="00564733">
            <w:pPr>
              <w:jc w:val="right"/>
              <w:rPr>
                <w:rFonts w:ascii="Times New Roman" w:hAnsi="Times New Roman" w:cs="Times New Roman"/>
                <w:sz w:val="21"/>
                <w:szCs w:val="21"/>
              </w:rPr>
            </w:pPr>
            <w:r w:rsidRPr="001A3B74">
              <w:rPr>
                <w:rFonts w:ascii="Times New Roman" w:hAnsi="Times New Roman" w:cs="Times New Roman"/>
                <w:sz w:val="21"/>
                <w:szCs w:val="21"/>
              </w:rPr>
              <w:t>6.5</w:t>
            </w:r>
          </w:p>
        </w:tc>
        <w:tc>
          <w:tcPr>
            <w:tcW w:w="808" w:type="dxa"/>
            <w:tcBorders>
              <w:left w:val="single" w:sz="18" w:space="0" w:color="auto"/>
            </w:tcBorders>
          </w:tcPr>
          <w:p w14:paraId="60523B0A" w14:textId="4BEDEE24" w:rsidR="001A0318" w:rsidRPr="001A3B74" w:rsidRDefault="00BA0ED4" w:rsidP="00564733">
            <w:pPr>
              <w:jc w:val="right"/>
              <w:rPr>
                <w:rFonts w:ascii="Times New Roman" w:hAnsi="Times New Roman" w:cs="Times New Roman"/>
                <w:sz w:val="21"/>
                <w:szCs w:val="21"/>
              </w:rPr>
            </w:pPr>
            <w:r w:rsidRPr="001A3B74">
              <w:rPr>
                <w:rFonts w:ascii="Times New Roman" w:hAnsi="Times New Roman" w:cs="Times New Roman"/>
                <w:sz w:val="21"/>
                <w:szCs w:val="21"/>
              </w:rPr>
              <w:t>2.1</w:t>
            </w:r>
          </w:p>
        </w:tc>
        <w:tc>
          <w:tcPr>
            <w:tcW w:w="718" w:type="dxa"/>
          </w:tcPr>
          <w:p w14:paraId="4DAFDCB4" w14:textId="481F01E1" w:rsidR="001A0318" w:rsidRPr="001A3B74" w:rsidRDefault="00BA0ED4" w:rsidP="00564733">
            <w:pPr>
              <w:jc w:val="right"/>
              <w:rPr>
                <w:rFonts w:ascii="Times New Roman" w:hAnsi="Times New Roman" w:cs="Times New Roman"/>
                <w:sz w:val="21"/>
                <w:szCs w:val="21"/>
              </w:rPr>
            </w:pPr>
            <w:r w:rsidRPr="001A3B74">
              <w:rPr>
                <w:rFonts w:ascii="Times New Roman" w:hAnsi="Times New Roman" w:cs="Times New Roman"/>
                <w:sz w:val="21"/>
                <w:szCs w:val="21"/>
              </w:rPr>
              <w:t>4.6</w:t>
            </w:r>
          </w:p>
        </w:tc>
        <w:tc>
          <w:tcPr>
            <w:tcW w:w="718" w:type="dxa"/>
          </w:tcPr>
          <w:p w14:paraId="6EB2B8B5" w14:textId="37488F7A" w:rsidR="001A0318" w:rsidRPr="001A3B74" w:rsidRDefault="00BA0ED4" w:rsidP="00564733">
            <w:pPr>
              <w:jc w:val="right"/>
              <w:rPr>
                <w:rFonts w:ascii="Times New Roman" w:hAnsi="Times New Roman" w:cs="Times New Roman"/>
                <w:sz w:val="21"/>
                <w:szCs w:val="21"/>
              </w:rPr>
            </w:pPr>
            <w:r w:rsidRPr="001A3B74">
              <w:rPr>
                <w:rFonts w:ascii="Times New Roman" w:hAnsi="Times New Roman" w:cs="Times New Roman"/>
                <w:sz w:val="21"/>
                <w:szCs w:val="21"/>
              </w:rPr>
              <w:t>3.9</w:t>
            </w:r>
          </w:p>
        </w:tc>
        <w:tc>
          <w:tcPr>
            <w:tcW w:w="718" w:type="dxa"/>
            <w:tcBorders>
              <w:right w:val="single" w:sz="18" w:space="0" w:color="auto"/>
            </w:tcBorders>
          </w:tcPr>
          <w:p w14:paraId="5964F75B" w14:textId="08D3977B" w:rsidR="001A0318" w:rsidRPr="001A3B74" w:rsidRDefault="00BA0ED4" w:rsidP="00564733">
            <w:pPr>
              <w:jc w:val="right"/>
              <w:rPr>
                <w:rFonts w:ascii="Times New Roman" w:hAnsi="Times New Roman" w:cs="Times New Roman"/>
                <w:sz w:val="21"/>
                <w:szCs w:val="21"/>
              </w:rPr>
            </w:pPr>
            <w:r w:rsidRPr="001A3B74">
              <w:rPr>
                <w:rFonts w:ascii="Times New Roman" w:hAnsi="Times New Roman" w:cs="Times New Roman"/>
                <w:sz w:val="21"/>
                <w:szCs w:val="21"/>
              </w:rPr>
              <w:t>3.2</w:t>
            </w:r>
          </w:p>
        </w:tc>
        <w:tc>
          <w:tcPr>
            <w:tcW w:w="718" w:type="dxa"/>
            <w:tcBorders>
              <w:left w:val="single" w:sz="18" w:space="0" w:color="auto"/>
            </w:tcBorders>
          </w:tcPr>
          <w:p w14:paraId="117244CA" w14:textId="4909118E" w:rsidR="001A0318" w:rsidRPr="001A3B74" w:rsidRDefault="000C26D9" w:rsidP="00564733">
            <w:pPr>
              <w:jc w:val="right"/>
              <w:rPr>
                <w:rFonts w:ascii="Times New Roman" w:hAnsi="Times New Roman" w:cs="Times New Roman"/>
                <w:sz w:val="21"/>
                <w:szCs w:val="21"/>
              </w:rPr>
            </w:pPr>
            <w:r w:rsidRPr="001A3B74">
              <w:rPr>
                <w:rFonts w:ascii="Times New Roman" w:hAnsi="Times New Roman" w:cs="Times New Roman"/>
                <w:sz w:val="21"/>
                <w:szCs w:val="21"/>
              </w:rPr>
              <w:t>1.</w:t>
            </w:r>
            <w:r w:rsidR="0075419E">
              <w:rPr>
                <w:rFonts w:ascii="Times New Roman" w:hAnsi="Times New Roman" w:cs="Times New Roman"/>
                <w:sz w:val="21"/>
                <w:szCs w:val="21"/>
              </w:rPr>
              <w:t>9</w:t>
            </w:r>
          </w:p>
        </w:tc>
        <w:tc>
          <w:tcPr>
            <w:tcW w:w="718" w:type="dxa"/>
          </w:tcPr>
          <w:p w14:paraId="6345FFA8" w14:textId="0B294F6D" w:rsidR="001A0318" w:rsidRPr="001A3B74" w:rsidRDefault="000C26D9" w:rsidP="00564733">
            <w:pPr>
              <w:jc w:val="right"/>
              <w:rPr>
                <w:rFonts w:ascii="Times New Roman" w:hAnsi="Times New Roman" w:cs="Times New Roman"/>
                <w:sz w:val="21"/>
                <w:szCs w:val="21"/>
              </w:rPr>
            </w:pPr>
            <w:r w:rsidRPr="001A3B74">
              <w:rPr>
                <w:rFonts w:ascii="Times New Roman" w:hAnsi="Times New Roman" w:cs="Times New Roman"/>
                <w:sz w:val="21"/>
                <w:szCs w:val="21"/>
              </w:rPr>
              <w:t>3.7</w:t>
            </w:r>
          </w:p>
        </w:tc>
        <w:tc>
          <w:tcPr>
            <w:tcW w:w="718" w:type="dxa"/>
          </w:tcPr>
          <w:p w14:paraId="4266ED8A" w14:textId="400E479A" w:rsidR="001A0318" w:rsidRPr="001A3B74" w:rsidRDefault="000C26D9" w:rsidP="00564733">
            <w:pPr>
              <w:jc w:val="right"/>
              <w:rPr>
                <w:rFonts w:ascii="Times New Roman" w:hAnsi="Times New Roman" w:cs="Times New Roman"/>
                <w:sz w:val="21"/>
                <w:szCs w:val="21"/>
              </w:rPr>
            </w:pPr>
            <w:r w:rsidRPr="001A3B74">
              <w:rPr>
                <w:rFonts w:ascii="Times New Roman" w:hAnsi="Times New Roman" w:cs="Times New Roman"/>
                <w:sz w:val="21"/>
                <w:szCs w:val="21"/>
              </w:rPr>
              <w:t>2.8</w:t>
            </w:r>
          </w:p>
        </w:tc>
        <w:tc>
          <w:tcPr>
            <w:tcW w:w="718" w:type="dxa"/>
            <w:tcBorders>
              <w:right w:val="single" w:sz="18" w:space="0" w:color="auto"/>
            </w:tcBorders>
          </w:tcPr>
          <w:p w14:paraId="1BBD30E7" w14:textId="3F3E8C39" w:rsidR="001A0318" w:rsidRPr="001A3B74" w:rsidRDefault="000C26D9" w:rsidP="00564733">
            <w:pPr>
              <w:jc w:val="right"/>
              <w:rPr>
                <w:rFonts w:ascii="Times New Roman" w:hAnsi="Times New Roman" w:cs="Times New Roman"/>
                <w:sz w:val="21"/>
                <w:szCs w:val="21"/>
              </w:rPr>
            </w:pPr>
            <w:r w:rsidRPr="001A3B74">
              <w:rPr>
                <w:rFonts w:ascii="Times New Roman" w:hAnsi="Times New Roman" w:cs="Times New Roman"/>
                <w:sz w:val="21"/>
                <w:szCs w:val="21"/>
              </w:rPr>
              <w:t>1.5</w:t>
            </w:r>
          </w:p>
        </w:tc>
      </w:tr>
      <w:tr w:rsidR="00FA442D" w:rsidRPr="001A3B74" w14:paraId="535CFDB8" w14:textId="4409D4E0" w:rsidTr="001762FE">
        <w:tc>
          <w:tcPr>
            <w:tcW w:w="535" w:type="dxa"/>
            <w:tcBorders>
              <w:left w:val="single" w:sz="18" w:space="0" w:color="auto"/>
              <w:bottom w:val="single" w:sz="18" w:space="0" w:color="auto"/>
              <w:right w:val="single" w:sz="18" w:space="0" w:color="auto"/>
            </w:tcBorders>
          </w:tcPr>
          <w:p w14:paraId="25B063A8" w14:textId="0CD6D5B4" w:rsidR="001A0318" w:rsidRPr="001A3B74" w:rsidRDefault="001A0318" w:rsidP="001A0318">
            <w:pPr>
              <w:rPr>
                <w:rFonts w:ascii="Times New Roman" w:hAnsi="Times New Roman" w:cs="Times New Roman"/>
                <w:b/>
                <w:bCs/>
              </w:rPr>
            </w:pPr>
            <w:r w:rsidRPr="001A3B74">
              <w:rPr>
                <w:rFonts w:ascii="Times New Roman" w:hAnsi="Times New Roman" w:cs="Times New Roman"/>
                <w:b/>
                <w:bCs/>
              </w:rPr>
              <w:t>C3</w:t>
            </w:r>
          </w:p>
        </w:tc>
        <w:tc>
          <w:tcPr>
            <w:tcW w:w="791" w:type="dxa"/>
            <w:tcBorders>
              <w:left w:val="single" w:sz="18" w:space="0" w:color="auto"/>
              <w:bottom w:val="single" w:sz="18" w:space="0" w:color="auto"/>
            </w:tcBorders>
          </w:tcPr>
          <w:p w14:paraId="7AEBE5F7" w14:textId="7EC10898" w:rsidR="001A0318" w:rsidRPr="001A3B74" w:rsidRDefault="0029622F" w:rsidP="00564733">
            <w:pPr>
              <w:jc w:val="right"/>
              <w:rPr>
                <w:rFonts w:ascii="Times New Roman" w:hAnsi="Times New Roman" w:cs="Times New Roman"/>
                <w:sz w:val="21"/>
                <w:szCs w:val="21"/>
              </w:rPr>
            </w:pPr>
            <w:r w:rsidRPr="001A3B74">
              <w:rPr>
                <w:rFonts w:ascii="Times New Roman" w:hAnsi="Times New Roman" w:cs="Times New Roman"/>
                <w:sz w:val="21"/>
                <w:szCs w:val="21"/>
              </w:rPr>
              <w:t>2.2</w:t>
            </w:r>
          </w:p>
        </w:tc>
        <w:tc>
          <w:tcPr>
            <w:tcW w:w="759" w:type="dxa"/>
            <w:tcBorders>
              <w:bottom w:val="single" w:sz="18" w:space="0" w:color="auto"/>
            </w:tcBorders>
          </w:tcPr>
          <w:p w14:paraId="46E22EF0" w14:textId="4A4B631A" w:rsidR="001A0318" w:rsidRPr="001A3B74" w:rsidRDefault="0029622F" w:rsidP="00564733">
            <w:pPr>
              <w:jc w:val="right"/>
              <w:rPr>
                <w:rFonts w:ascii="Times New Roman" w:hAnsi="Times New Roman" w:cs="Times New Roman"/>
                <w:sz w:val="21"/>
                <w:szCs w:val="21"/>
              </w:rPr>
            </w:pPr>
            <w:r w:rsidRPr="001A3B74">
              <w:rPr>
                <w:rFonts w:ascii="Times New Roman" w:hAnsi="Times New Roman" w:cs="Times New Roman"/>
                <w:sz w:val="21"/>
                <w:szCs w:val="21"/>
              </w:rPr>
              <w:t>4.</w:t>
            </w:r>
            <w:r w:rsidR="0075419E">
              <w:rPr>
                <w:rFonts w:ascii="Times New Roman" w:hAnsi="Times New Roman" w:cs="Times New Roman"/>
                <w:sz w:val="21"/>
                <w:szCs w:val="21"/>
              </w:rPr>
              <w:t>4</w:t>
            </w:r>
          </w:p>
        </w:tc>
        <w:tc>
          <w:tcPr>
            <w:tcW w:w="759" w:type="dxa"/>
            <w:tcBorders>
              <w:bottom w:val="single" w:sz="18" w:space="0" w:color="auto"/>
            </w:tcBorders>
          </w:tcPr>
          <w:p w14:paraId="6E2F90EA" w14:textId="0951B9B4" w:rsidR="001A0318" w:rsidRPr="001A3B74" w:rsidRDefault="0029622F" w:rsidP="00564733">
            <w:pPr>
              <w:jc w:val="right"/>
              <w:rPr>
                <w:rFonts w:ascii="Times New Roman" w:hAnsi="Times New Roman" w:cs="Times New Roman"/>
                <w:sz w:val="21"/>
                <w:szCs w:val="21"/>
              </w:rPr>
            </w:pPr>
            <w:r w:rsidRPr="001A3B74">
              <w:rPr>
                <w:rFonts w:ascii="Times New Roman" w:hAnsi="Times New Roman" w:cs="Times New Roman"/>
                <w:sz w:val="21"/>
                <w:szCs w:val="21"/>
              </w:rPr>
              <w:t>3.</w:t>
            </w:r>
            <w:r w:rsidR="0075419E">
              <w:rPr>
                <w:rFonts w:ascii="Times New Roman" w:hAnsi="Times New Roman" w:cs="Times New Roman"/>
                <w:sz w:val="21"/>
                <w:szCs w:val="21"/>
              </w:rPr>
              <w:t>8</w:t>
            </w:r>
          </w:p>
        </w:tc>
        <w:tc>
          <w:tcPr>
            <w:tcW w:w="759" w:type="dxa"/>
            <w:tcBorders>
              <w:bottom w:val="single" w:sz="18" w:space="0" w:color="auto"/>
              <w:right w:val="single" w:sz="18" w:space="0" w:color="auto"/>
            </w:tcBorders>
          </w:tcPr>
          <w:p w14:paraId="31D75825" w14:textId="54B6E7FA" w:rsidR="001A0318" w:rsidRPr="001A3B74" w:rsidRDefault="0029622F" w:rsidP="00564733">
            <w:pPr>
              <w:jc w:val="right"/>
              <w:rPr>
                <w:rFonts w:ascii="Times New Roman" w:hAnsi="Times New Roman" w:cs="Times New Roman"/>
                <w:sz w:val="21"/>
                <w:szCs w:val="21"/>
              </w:rPr>
            </w:pPr>
            <w:r w:rsidRPr="001A3B74">
              <w:rPr>
                <w:rFonts w:ascii="Times New Roman" w:hAnsi="Times New Roman" w:cs="Times New Roman"/>
                <w:sz w:val="21"/>
                <w:szCs w:val="21"/>
              </w:rPr>
              <w:t>4.</w:t>
            </w:r>
            <w:r w:rsidR="0075419E">
              <w:rPr>
                <w:rFonts w:ascii="Times New Roman" w:hAnsi="Times New Roman" w:cs="Times New Roman"/>
                <w:sz w:val="21"/>
                <w:szCs w:val="21"/>
              </w:rPr>
              <w:t>1</w:t>
            </w:r>
          </w:p>
        </w:tc>
        <w:tc>
          <w:tcPr>
            <w:tcW w:w="808" w:type="dxa"/>
            <w:tcBorders>
              <w:left w:val="single" w:sz="18" w:space="0" w:color="auto"/>
              <w:bottom w:val="single" w:sz="18" w:space="0" w:color="auto"/>
            </w:tcBorders>
          </w:tcPr>
          <w:p w14:paraId="2D5D55F0" w14:textId="7C215CC5" w:rsidR="001A0318" w:rsidRPr="001A3B74" w:rsidRDefault="00BA0ED4" w:rsidP="00564733">
            <w:pPr>
              <w:jc w:val="right"/>
              <w:rPr>
                <w:rFonts w:ascii="Times New Roman" w:hAnsi="Times New Roman" w:cs="Times New Roman"/>
                <w:sz w:val="21"/>
                <w:szCs w:val="21"/>
              </w:rPr>
            </w:pPr>
            <w:r w:rsidRPr="001A3B74">
              <w:rPr>
                <w:rFonts w:ascii="Times New Roman" w:hAnsi="Times New Roman" w:cs="Times New Roman"/>
                <w:sz w:val="21"/>
                <w:szCs w:val="21"/>
              </w:rPr>
              <w:t>2.0</w:t>
            </w:r>
          </w:p>
        </w:tc>
        <w:tc>
          <w:tcPr>
            <w:tcW w:w="718" w:type="dxa"/>
            <w:tcBorders>
              <w:bottom w:val="single" w:sz="18" w:space="0" w:color="auto"/>
            </w:tcBorders>
          </w:tcPr>
          <w:p w14:paraId="70B6B180" w14:textId="2222DEDA" w:rsidR="001A0318" w:rsidRPr="001A3B74" w:rsidRDefault="00BA0ED4" w:rsidP="00564733">
            <w:pPr>
              <w:jc w:val="right"/>
              <w:rPr>
                <w:rFonts w:ascii="Times New Roman" w:hAnsi="Times New Roman" w:cs="Times New Roman"/>
                <w:sz w:val="21"/>
                <w:szCs w:val="21"/>
              </w:rPr>
            </w:pPr>
            <w:r w:rsidRPr="001A3B74">
              <w:rPr>
                <w:rFonts w:ascii="Times New Roman" w:hAnsi="Times New Roman" w:cs="Times New Roman"/>
                <w:sz w:val="21"/>
                <w:szCs w:val="21"/>
              </w:rPr>
              <w:t>3.</w:t>
            </w:r>
            <w:r w:rsidR="0075419E">
              <w:rPr>
                <w:rFonts w:ascii="Times New Roman" w:hAnsi="Times New Roman" w:cs="Times New Roman"/>
                <w:sz w:val="21"/>
                <w:szCs w:val="21"/>
              </w:rPr>
              <w:t>8</w:t>
            </w:r>
          </w:p>
        </w:tc>
        <w:tc>
          <w:tcPr>
            <w:tcW w:w="718" w:type="dxa"/>
            <w:tcBorders>
              <w:bottom w:val="single" w:sz="18" w:space="0" w:color="auto"/>
            </w:tcBorders>
          </w:tcPr>
          <w:p w14:paraId="2BC4691F" w14:textId="6B16C166" w:rsidR="001A0318" w:rsidRPr="001A3B74" w:rsidRDefault="00BA0ED4" w:rsidP="00564733">
            <w:pPr>
              <w:jc w:val="right"/>
              <w:rPr>
                <w:rFonts w:ascii="Times New Roman" w:hAnsi="Times New Roman" w:cs="Times New Roman"/>
                <w:sz w:val="21"/>
                <w:szCs w:val="21"/>
              </w:rPr>
            </w:pPr>
            <w:r w:rsidRPr="001A3B74">
              <w:rPr>
                <w:rFonts w:ascii="Times New Roman" w:hAnsi="Times New Roman" w:cs="Times New Roman"/>
                <w:sz w:val="21"/>
                <w:szCs w:val="21"/>
              </w:rPr>
              <w:t>2.9</w:t>
            </w:r>
          </w:p>
        </w:tc>
        <w:tc>
          <w:tcPr>
            <w:tcW w:w="718" w:type="dxa"/>
            <w:tcBorders>
              <w:bottom w:val="single" w:sz="18" w:space="0" w:color="auto"/>
              <w:right w:val="single" w:sz="18" w:space="0" w:color="auto"/>
            </w:tcBorders>
          </w:tcPr>
          <w:p w14:paraId="29019A36" w14:textId="3494F7EB" w:rsidR="001A0318" w:rsidRPr="001A3B74" w:rsidRDefault="00BA0ED4" w:rsidP="00564733">
            <w:pPr>
              <w:jc w:val="right"/>
              <w:rPr>
                <w:rFonts w:ascii="Times New Roman" w:hAnsi="Times New Roman" w:cs="Times New Roman"/>
                <w:sz w:val="21"/>
                <w:szCs w:val="21"/>
              </w:rPr>
            </w:pPr>
            <w:r w:rsidRPr="001A3B74">
              <w:rPr>
                <w:rFonts w:ascii="Times New Roman" w:hAnsi="Times New Roman" w:cs="Times New Roman"/>
                <w:sz w:val="21"/>
                <w:szCs w:val="21"/>
              </w:rPr>
              <w:t>2.0</w:t>
            </w:r>
          </w:p>
        </w:tc>
        <w:tc>
          <w:tcPr>
            <w:tcW w:w="718" w:type="dxa"/>
            <w:tcBorders>
              <w:left w:val="single" w:sz="18" w:space="0" w:color="auto"/>
              <w:bottom w:val="single" w:sz="18" w:space="0" w:color="auto"/>
            </w:tcBorders>
          </w:tcPr>
          <w:p w14:paraId="3D85DC30" w14:textId="110DA4C8" w:rsidR="001A0318" w:rsidRPr="001A3B74" w:rsidRDefault="000C26D9" w:rsidP="00564733">
            <w:pPr>
              <w:jc w:val="right"/>
              <w:rPr>
                <w:rFonts w:ascii="Times New Roman" w:hAnsi="Times New Roman" w:cs="Times New Roman"/>
                <w:sz w:val="21"/>
                <w:szCs w:val="21"/>
              </w:rPr>
            </w:pPr>
            <w:r w:rsidRPr="001A3B74">
              <w:rPr>
                <w:rFonts w:ascii="Times New Roman" w:hAnsi="Times New Roman" w:cs="Times New Roman"/>
                <w:sz w:val="21"/>
                <w:szCs w:val="21"/>
              </w:rPr>
              <w:t>1.8</w:t>
            </w:r>
          </w:p>
        </w:tc>
        <w:tc>
          <w:tcPr>
            <w:tcW w:w="718" w:type="dxa"/>
            <w:tcBorders>
              <w:bottom w:val="single" w:sz="18" w:space="0" w:color="auto"/>
            </w:tcBorders>
          </w:tcPr>
          <w:p w14:paraId="022DFE3C" w14:textId="53E2B74B" w:rsidR="001A0318" w:rsidRPr="001A3B74" w:rsidRDefault="000C26D9" w:rsidP="00564733">
            <w:pPr>
              <w:jc w:val="right"/>
              <w:rPr>
                <w:rFonts w:ascii="Times New Roman" w:hAnsi="Times New Roman" w:cs="Times New Roman"/>
                <w:sz w:val="21"/>
                <w:szCs w:val="21"/>
              </w:rPr>
            </w:pPr>
            <w:r w:rsidRPr="001A3B74">
              <w:rPr>
                <w:rFonts w:ascii="Times New Roman" w:hAnsi="Times New Roman" w:cs="Times New Roman"/>
                <w:sz w:val="21"/>
                <w:szCs w:val="21"/>
              </w:rPr>
              <w:t>3.1</w:t>
            </w:r>
          </w:p>
        </w:tc>
        <w:tc>
          <w:tcPr>
            <w:tcW w:w="718" w:type="dxa"/>
            <w:tcBorders>
              <w:bottom w:val="single" w:sz="18" w:space="0" w:color="auto"/>
            </w:tcBorders>
          </w:tcPr>
          <w:p w14:paraId="6181411F" w14:textId="749DD5E5" w:rsidR="001A0318" w:rsidRPr="001A3B74" w:rsidRDefault="000C26D9" w:rsidP="00564733">
            <w:pPr>
              <w:jc w:val="right"/>
              <w:rPr>
                <w:rFonts w:ascii="Times New Roman" w:hAnsi="Times New Roman" w:cs="Times New Roman"/>
                <w:sz w:val="21"/>
                <w:szCs w:val="21"/>
              </w:rPr>
            </w:pPr>
            <w:r w:rsidRPr="001A3B74">
              <w:rPr>
                <w:rFonts w:ascii="Times New Roman" w:hAnsi="Times New Roman" w:cs="Times New Roman"/>
                <w:sz w:val="21"/>
                <w:szCs w:val="21"/>
              </w:rPr>
              <w:t>2.</w:t>
            </w:r>
            <w:r w:rsidR="0075419E">
              <w:rPr>
                <w:rFonts w:ascii="Times New Roman" w:hAnsi="Times New Roman" w:cs="Times New Roman"/>
                <w:sz w:val="21"/>
                <w:szCs w:val="21"/>
              </w:rPr>
              <w:t>3</w:t>
            </w:r>
          </w:p>
        </w:tc>
        <w:tc>
          <w:tcPr>
            <w:tcW w:w="718" w:type="dxa"/>
            <w:tcBorders>
              <w:bottom w:val="single" w:sz="18" w:space="0" w:color="auto"/>
              <w:right w:val="single" w:sz="18" w:space="0" w:color="auto"/>
            </w:tcBorders>
          </w:tcPr>
          <w:p w14:paraId="48386FBD" w14:textId="55A88312" w:rsidR="001A0318" w:rsidRPr="001A3B74" w:rsidRDefault="000C26D9" w:rsidP="00564733">
            <w:pPr>
              <w:jc w:val="right"/>
              <w:rPr>
                <w:rFonts w:ascii="Times New Roman" w:hAnsi="Times New Roman" w:cs="Times New Roman"/>
                <w:sz w:val="21"/>
                <w:szCs w:val="21"/>
              </w:rPr>
            </w:pPr>
            <w:r w:rsidRPr="001A3B74">
              <w:rPr>
                <w:rFonts w:ascii="Times New Roman" w:hAnsi="Times New Roman" w:cs="Times New Roman"/>
                <w:sz w:val="21"/>
                <w:szCs w:val="21"/>
              </w:rPr>
              <w:t>1.2</w:t>
            </w:r>
          </w:p>
        </w:tc>
      </w:tr>
    </w:tbl>
    <w:p w14:paraId="71979A7C" w14:textId="77777777" w:rsidR="001A0318" w:rsidRDefault="001A0318">
      <w:pPr>
        <w:rPr>
          <w:rFonts w:ascii="Times New Roman" w:hAnsi="Times New Roman" w:cs="Times New Roman"/>
        </w:rPr>
      </w:pPr>
    </w:p>
    <w:p w14:paraId="6F0E3D44" w14:textId="03E60ADD" w:rsidR="007A5D08" w:rsidRPr="001A3B74" w:rsidRDefault="007A5D08" w:rsidP="007A5D08">
      <w:pPr>
        <w:rPr>
          <w:rFonts w:ascii="Times New Roman" w:hAnsi="Times New Roman" w:cs="Times New Roman"/>
        </w:rPr>
      </w:pPr>
      <w:r w:rsidRPr="001A3B74">
        <w:rPr>
          <w:rFonts w:ascii="Times New Roman" w:hAnsi="Times New Roman" w:cs="Times New Roman"/>
          <w:b/>
          <w:bCs/>
        </w:rPr>
        <w:lastRenderedPageBreak/>
        <w:t xml:space="preserve">Supplementary Table </w:t>
      </w:r>
      <w:r>
        <w:rPr>
          <w:rFonts w:ascii="Times New Roman" w:hAnsi="Times New Roman" w:cs="Times New Roman"/>
          <w:b/>
          <w:bCs/>
        </w:rPr>
        <w:t>4</w:t>
      </w:r>
      <w:r w:rsidRPr="001A3B74">
        <w:rPr>
          <w:rFonts w:ascii="Times New Roman" w:hAnsi="Times New Roman" w:cs="Times New Roman"/>
          <w:b/>
          <w:bCs/>
        </w:rPr>
        <w:t xml:space="preserve"> |</w:t>
      </w:r>
      <w:r w:rsidRPr="001A3B74">
        <w:rPr>
          <w:rFonts w:ascii="Times New Roman" w:hAnsi="Times New Roman" w:cs="Times New Roman"/>
        </w:rPr>
        <w:t xml:space="preserve"> Mitigation rates in percentages (%) calculated as CAGR for </w:t>
      </w:r>
      <w:r>
        <w:rPr>
          <w:rFonts w:ascii="Times New Roman" w:hAnsi="Times New Roman" w:cs="Times New Roman"/>
        </w:rPr>
        <w:t>CO</w:t>
      </w:r>
      <w:r w:rsidRPr="007A5D08">
        <w:rPr>
          <w:rFonts w:ascii="Times New Roman" w:hAnsi="Times New Roman" w:cs="Times New Roman"/>
          <w:vertAlign w:val="subscript"/>
        </w:rPr>
        <w:t>2</w:t>
      </w:r>
      <w:r w:rsidRPr="001A3B74">
        <w:rPr>
          <w:rFonts w:ascii="Times New Roman" w:hAnsi="Times New Roman" w:cs="Times New Roman"/>
        </w:rPr>
        <w:t xml:space="preserve"> emissions based on median values for each path category (C1, C2, C3)</w:t>
      </w:r>
    </w:p>
    <w:tbl>
      <w:tblPr>
        <w:tblStyle w:val="TableGrid"/>
        <w:tblW w:w="9439" w:type="dxa"/>
        <w:tblLayout w:type="fixed"/>
        <w:tblLook w:val="04A0" w:firstRow="1" w:lastRow="0" w:firstColumn="1" w:lastColumn="0" w:noHBand="0" w:noVBand="1"/>
      </w:tblPr>
      <w:tblGrid>
        <w:gridCol w:w="535"/>
        <w:gridCol w:w="791"/>
        <w:gridCol w:w="759"/>
        <w:gridCol w:w="759"/>
        <w:gridCol w:w="761"/>
        <w:gridCol w:w="808"/>
        <w:gridCol w:w="718"/>
        <w:gridCol w:w="718"/>
        <w:gridCol w:w="718"/>
        <w:gridCol w:w="718"/>
        <w:gridCol w:w="718"/>
        <w:gridCol w:w="718"/>
        <w:gridCol w:w="718"/>
      </w:tblGrid>
      <w:tr w:rsidR="007A5D08" w:rsidRPr="001A3B74" w14:paraId="21C691E8" w14:textId="77777777" w:rsidTr="00993EFF">
        <w:tc>
          <w:tcPr>
            <w:tcW w:w="535" w:type="dxa"/>
            <w:vMerge w:val="restart"/>
            <w:tcBorders>
              <w:top w:val="single" w:sz="18" w:space="0" w:color="auto"/>
              <w:left w:val="single" w:sz="18" w:space="0" w:color="auto"/>
              <w:right w:val="single" w:sz="18" w:space="0" w:color="auto"/>
            </w:tcBorders>
          </w:tcPr>
          <w:p w14:paraId="10515590" w14:textId="77777777" w:rsidR="007A5D08" w:rsidRPr="001A3B74" w:rsidRDefault="007A5D08" w:rsidP="00993EFF">
            <w:pPr>
              <w:rPr>
                <w:rFonts w:ascii="Times New Roman" w:hAnsi="Times New Roman" w:cs="Times New Roman"/>
                <w:sz w:val="21"/>
                <w:szCs w:val="21"/>
              </w:rPr>
            </w:pPr>
          </w:p>
        </w:tc>
        <w:tc>
          <w:tcPr>
            <w:tcW w:w="3070" w:type="dxa"/>
            <w:gridSpan w:val="4"/>
            <w:tcBorders>
              <w:top w:val="single" w:sz="18" w:space="0" w:color="auto"/>
              <w:left w:val="single" w:sz="18" w:space="0" w:color="auto"/>
              <w:right w:val="single" w:sz="18" w:space="0" w:color="auto"/>
            </w:tcBorders>
          </w:tcPr>
          <w:p w14:paraId="1B4C3288" w14:textId="77777777" w:rsidR="007A5D08" w:rsidRPr="001A3B74" w:rsidRDefault="007A5D08" w:rsidP="00993EFF">
            <w:pPr>
              <w:jc w:val="center"/>
              <w:rPr>
                <w:rFonts w:ascii="Times New Roman" w:hAnsi="Times New Roman" w:cs="Times New Roman"/>
                <w:b/>
                <w:bCs/>
              </w:rPr>
            </w:pPr>
            <w:r w:rsidRPr="001A3B74">
              <w:rPr>
                <w:rFonts w:ascii="Times New Roman" w:hAnsi="Times New Roman" w:cs="Times New Roman"/>
                <w:b/>
                <w:bCs/>
              </w:rPr>
              <w:t>0% underdelivering</w:t>
            </w:r>
          </w:p>
        </w:tc>
        <w:tc>
          <w:tcPr>
            <w:tcW w:w="2962" w:type="dxa"/>
            <w:gridSpan w:val="4"/>
            <w:tcBorders>
              <w:top w:val="single" w:sz="18" w:space="0" w:color="auto"/>
              <w:left w:val="single" w:sz="18" w:space="0" w:color="auto"/>
              <w:right w:val="single" w:sz="18" w:space="0" w:color="auto"/>
            </w:tcBorders>
          </w:tcPr>
          <w:p w14:paraId="553B4E3E" w14:textId="77777777" w:rsidR="007A5D08" w:rsidRPr="001A3B74" w:rsidRDefault="007A5D08" w:rsidP="00993EFF">
            <w:pPr>
              <w:jc w:val="center"/>
              <w:rPr>
                <w:rFonts w:ascii="Times New Roman" w:hAnsi="Times New Roman" w:cs="Times New Roman"/>
                <w:b/>
                <w:bCs/>
              </w:rPr>
            </w:pPr>
            <w:r w:rsidRPr="001A3B74">
              <w:rPr>
                <w:rFonts w:ascii="Times New Roman" w:hAnsi="Times New Roman" w:cs="Times New Roman"/>
                <w:b/>
                <w:bCs/>
              </w:rPr>
              <w:t>50% underdelivering</w:t>
            </w:r>
          </w:p>
        </w:tc>
        <w:tc>
          <w:tcPr>
            <w:tcW w:w="2872" w:type="dxa"/>
            <w:gridSpan w:val="4"/>
            <w:tcBorders>
              <w:top w:val="single" w:sz="18" w:space="0" w:color="auto"/>
              <w:left w:val="single" w:sz="18" w:space="0" w:color="auto"/>
              <w:right w:val="single" w:sz="18" w:space="0" w:color="auto"/>
            </w:tcBorders>
          </w:tcPr>
          <w:p w14:paraId="5F357B43" w14:textId="77777777" w:rsidR="007A5D08" w:rsidRPr="001A3B74" w:rsidRDefault="007A5D08" w:rsidP="00993EFF">
            <w:pPr>
              <w:jc w:val="center"/>
              <w:rPr>
                <w:rFonts w:ascii="Times New Roman" w:hAnsi="Times New Roman" w:cs="Times New Roman"/>
                <w:b/>
                <w:bCs/>
              </w:rPr>
            </w:pPr>
            <w:r w:rsidRPr="001A3B74">
              <w:rPr>
                <w:rFonts w:ascii="Times New Roman" w:hAnsi="Times New Roman" w:cs="Times New Roman"/>
                <w:b/>
                <w:bCs/>
              </w:rPr>
              <w:t>100% underdelivering</w:t>
            </w:r>
          </w:p>
        </w:tc>
      </w:tr>
      <w:tr w:rsidR="007A5D08" w:rsidRPr="001A3B74" w14:paraId="4189AB2D" w14:textId="77777777" w:rsidTr="00993EFF">
        <w:tc>
          <w:tcPr>
            <w:tcW w:w="535" w:type="dxa"/>
            <w:vMerge/>
            <w:tcBorders>
              <w:left w:val="single" w:sz="18" w:space="0" w:color="auto"/>
              <w:bottom w:val="single" w:sz="18" w:space="0" w:color="auto"/>
              <w:right w:val="single" w:sz="18" w:space="0" w:color="auto"/>
            </w:tcBorders>
          </w:tcPr>
          <w:p w14:paraId="59D83F94" w14:textId="77777777" w:rsidR="007A5D08" w:rsidRPr="001A3B74" w:rsidRDefault="007A5D08" w:rsidP="00993EFF">
            <w:pPr>
              <w:rPr>
                <w:rFonts w:ascii="Times New Roman" w:hAnsi="Times New Roman" w:cs="Times New Roman"/>
                <w:sz w:val="21"/>
                <w:szCs w:val="21"/>
              </w:rPr>
            </w:pPr>
          </w:p>
        </w:tc>
        <w:tc>
          <w:tcPr>
            <w:tcW w:w="791" w:type="dxa"/>
            <w:tcBorders>
              <w:left w:val="single" w:sz="18" w:space="0" w:color="auto"/>
              <w:bottom w:val="single" w:sz="18" w:space="0" w:color="auto"/>
            </w:tcBorders>
          </w:tcPr>
          <w:p w14:paraId="580C09D9" w14:textId="77777777" w:rsidR="007A5D08" w:rsidRPr="001A3B74" w:rsidRDefault="007A5D08" w:rsidP="00993EFF">
            <w:pPr>
              <w:jc w:val="center"/>
              <w:rPr>
                <w:rFonts w:ascii="Times New Roman" w:hAnsi="Times New Roman" w:cs="Times New Roman"/>
                <w:b/>
                <w:bCs/>
                <w:sz w:val="21"/>
                <w:szCs w:val="21"/>
              </w:rPr>
            </w:pPr>
            <w:r w:rsidRPr="001A3B74">
              <w:rPr>
                <w:rFonts w:ascii="Times New Roman" w:hAnsi="Times New Roman" w:cs="Times New Roman"/>
                <w:b/>
                <w:bCs/>
                <w:sz w:val="21"/>
                <w:szCs w:val="21"/>
              </w:rPr>
              <w:t>2020s</w:t>
            </w:r>
          </w:p>
        </w:tc>
        <w:tc>
          <w:tcPr>
            <w:tcW w:w="759" w:type="dxa"/>
            <w:tcBorders>
              <w:bottom w:val="single" w:sz="18" w:space="0" w:color="auto"/>
            </w:tcBorders>
          </w:tcPr>
          <w:p w14:paraId="60E2B80D" w14:textId="77777777" w:rsidR="007A5D08" w:rsidRPr="001A3B74" w:rsidRDefault="007A5D08" w:rsidP="00993EFF">
            <w:pPr>
              <w:jc w:val="center"/>
              <w:rPr>
                <w:rFonts w:ascii="Times New Roman" w:hAnsi="Times New Roman" w:cs="Times New Roman"/>
                <w:b/>
                <w:bCs/>
                <w:sz w:val="21"/>
                <w:szCs w:val="21"/>
              </w:rPr>
            </w:pPr>
            <w:r w:rsidRPr="001A3B74">
              <w:rPr>
                <w:rFonts w:ascii="Times New Roman" w:hAnsi="Times New Roman" w:cs="Times New Roman"/>
                <w:b/>
                <w:bCs/>
                <w:sz w:val="21"/>
                <w:szCs w:val="21"/>
              </w:rPr>
              <w:t>2030s</w:t>
            </w:r>
          </w:p>
        </w:tc>
        <w:tc>
          <w:tcPr>
            <w:tcW w:w="759" w:type="dxa"/>
            <w:tcBorders>
              <w:bottom w:val="single" w:sz="18" w:space="0" w:color="auto"/>
            </w:tcBorders>
          </w:tcPr>
          <w:p w14:paraId="74BBABFA" w14:textId="77777777" w:rsidR="007A5D08" w:rsidRPr="001A3B74" w:rsidRDefault="007A5D08" w:rsidP="00993EFF">
            <w:pPr>
              <w:jc w:val="center"/>
              <w:rPr>
                <w:rFonts w:ascii="Times New Roman" w:hAnsi="Times New Roman" w:cs="Times New Roman"/>
                <w:b/>
                <w:bCs/>
                <w:sz w:val="21"/>
                <w:szCs w:val="21"/>
              </w:rPr>
            </w:pPr>
            <w:r w:rsidRPr="001A3B74">
              <w:rPr>
                <w:rFonts w:ascii="Times New Roman" w:hAnsi="Times New Roman" w:cs="Times New Roman"/>
                <w:b/>
                <w:bCs/>
                <w:sz w:val="21"/>
                <w:szCs w:val="21"/>
              </w:rPr>
              <w:t>2040s</w:t>
            </w:r>
          </w:p>
        </w:tc>
        <w:tc>
          <w:tcPr>
            <w:tcW w:w="759" w:type="dxa"/>
            <w:tcBorders>
              <w:bottom w:val="single" w:sz="18" w:space="0" w:color="auto"/>
              <w:right w:val="single" w:sz="18" w:space="0" w:color="auto"/>
            </w:tcBorders>
          </w:tcPr>
          <w:p w14:paraId="5EC18D2E" w14:textId="77777777" w:rsidR="007A5D08" w:rsidRPr="001A3B74" w:rsidRDefault="007A5D08" w:rsidP="00993EFF">
            <w:pPr>
              <w:jc w:val="center"/>
              <w:rPr>
                <w:rFonts w:ascii="Times New Roman" w:hAnsi="Times New Roman" w:cs="Times New Roman"/>
                <w:b/>
                <w:bCs/>
                <w:sz w:val="21"/>
                <w:szCs w:val="21"/>
              </w:rPr>
            </w:pPr>
            <w:r w:rsidRPr="001A3B74">
              <w:rPr>
                <w:rFonts w:ascii="Times New Roman" w:hAnsi="Times New Roman" w:cs="Times New Roman"/>
                <w:b/>
                <w:bCs/>
                <w:sz w:val="21"/>
                <w:szCs w:val="21"/>
              </w:rPr>
              <w:t>2050s</w:t>
            </w:r>
          </w:p>
        </w:tc>
        <w:tc>
          <w:tcPr>
            <w:tcW w:w="808" w:type="dxa"/>
            <w:tcBorders>
              <w:left w:val="single" w:sz="18" w:space="0" w:color="auto"/>
              <w:bottom w:val="single" w:sz="18" w:space="0" w:color="auto"/>
            </w:tcBorders>
          </w:tcPr>
          <w:p w14:paraId="42520530" w14:textId="77777777" w:rsidR="007A5D08" w:rsidRPr="001A3B74" w:rsidRDefault="007A5D08" w:rsidP="00993EFF">
            <w:pPr>
              <w:jc w:val="center"/>
              <w:rPr>
                <w:rFonts w:ascii="Times New Roman" w:hAnsi="Times New Roman" w:cs="Times New Roman"/>
                <w:b/>
                <w:bCs/>
                <w:sz w:val="21"/>
                <w:szCs w:val="21"/>
              </w:rPr>
            </w:pPr>
            <w:r w:rsidRPr="001A3B74">
              <w:rPr>
                <w:rFonts w:ascii="Times New Roman" w:hAnsi="Times New Roman" w:cs="Times New Roman"/>
                <w:b/>
                <w:bCs/>
                <w:sz w:val="21"/>
                <w:szCs w:val="21"/>
              </w:rPr>
              <w:t>2020s</w:t>
            </w:r>
          </w:p>
        </w:tc>
        <w:tc>
          <w:tcPr>
            <w:tcW w:w="718" w:type="dxa"/>
            <w:tcBorders>
              <w:bottom w:val="single" w:sz="18" w:space="0" w:color="auto"/>
            </w:tcBorders>
          </w:tcPr>
          <w:p w14:paraId="5F9DD65B" w14:textId="77777777" w:rsidR="007A5D08" w:rsidRPr="001A3B74" w:rsidRDefault="007A5D08" w:rsidP="00993EFF">
            <w:pPr>
              <w:jc w:val="center"/>
              <w:rPr>
                <w:rFonts w:ascii="Times New Roman" w:hAnsi="Times New Roman" w:cs="Times New Roman"/>
                <w:b/>
                <w:bCs/>
                <w:sz w:val="21"/>
                <w:szCs w:val="21"/>
              </w:rPr>
            </w:pPr>
            <w:r w:rsidRPr="001A3B74">
              <w:rPr>
                <w:rFonts w:ascii="Times New Roman" w:hAnsi="Times New Roman" w:cs="Times New Roman"/>
                <w:b/>
                <w:bCs/>
                <w:sz w:val="21"/>
                <w:szCs w:val="21"/>
              </w:rPr>
              <w:t>2030s</w:t>
            </w:r>
          </w:p>
        </w:tc>
        <w:tc>
          <w:tcPr>
            <w:tcW w:w="718" w:type="dxa"/>
            <w:tcBorders>
              <w:bottom w:val="single" w:sz="18" w:space="0" w:color="auto"/>
            </w:tcBorders>
          </w:tcPr>
          <w:p w14:paraId="45354BAE" w14:textId="77777777" w:rsidR="007A5D08" w:rsidRPr="001A3B74" w:rsidRDefault="007A5D08" w:rsidP="00993EFF">
            <w:pPr>
              <w:jc w:val="center"/>
              <w:rPr>
                <w:rFonts w:ascii="Times New Roman" w:hAnsi="Times New Roman" w:cs="Times New Roman"/>
                <w:b/>
                <w:bCs/>
                <w:sz w:val="21"/>
                <w:szCs w:val="21"/>
              </w:rPr>
            </w:pPr>
            <w:r w:rsidRPr="001A3B74">
              <w:rPr>
                <w:rFonts w:ascii="Times New Roman" w:hAnsi="Times New Roman" w:cs="Times New Roman"/>
                <w:b/>
                <w:bCs/>
                <w:sz w:val="21"/>
                <w:szCs w:val="21"/>
              </w:rPr>
              <w:t>2040s</w:t>
            </w:r>
          </w:p>
        </w:tc>
        <w:tc>
          <w:tcPr>
            <w:tcW w:w="718" w:type="dxa"/>
            <w:tcBorders>
              <w:bottom w:val="single" w:sz="18" w:space="0" w:color="auto"/>
              <w:right w:val="single" w:sz="18" w:space="0" w:color="auto"/>
            </w:tcBorders>
          </w:tcPr>
          <w:p w14:paraId="28A53E42" w14:textId="77777777" w:rsidR="007A5D08" w:rsidRPr="001A3B74" w:rsidRDefault="007A5D08" w:rsidP="00993EFF">
            <w:pPr>
              <w:jc w:val="center"/>
              <w:rPr>
                <w:rFonts w:ascii="Times New Roman" w:hAnsi="Times New Roman" w:cs="Times New Roman"/>
                <w:b/>
                <w:bCs/>
                <w:sz w:val="21"/>
                <w:szCs w:val="21"/>
              </w:rPr>
            </w:pPr>
            <w:r w:rsidRPr="001A3B74">
              <w:rPr>
                <w:rFonts w:ascii="Times New Roman" w:hAnsi="Times New Roman" w:cs="Times New Roman"/>
                <w:b/>
                <w:bCs/>
                <w:sz w:val="21"/>
                <w:szCs w:val="21"/>
              </w:rPr>
              <w:t>2050s</w:t>
            </w:r>
          </w:p>
        </w:tc>
        <w:tc>
          <w:tcPr>
            <w:tcW w:w="718" w:type="dxa"/>
            <w:tcBorders>
              <w:left w:val="single" w:sz="18" w:space="0" w:color="auto"/>
              <w:bottom w:val="single" w:sz="18" w:space="0" w:color="auto"/>
            </w:tcBorders>
          </w:tcPr>
          <w:p w14:paraId="665240F7" w14:textId="77777777" w:rsidR="007A5D08" w:rsidRPr="001A3B74" w:rsidRDefault="007A5D08" w:rsidP="00993EFF">
            <w:pPr>
              <w:jc w:val="center"/>
              <w:rPr>
                <w:rFonts w:ascii="Times New Roman" w:hAnsi="Times New Roman" w:cs="Times New Roman"/>
                <w:b/>
                <w:bCs/>
                <w:sz w:val="21"/>
                <w:szCs w:val="21"/>
              </w:rPr>
            </w:pPr>
            <w:r w:rsidRPr="001A3B74">
              <w:rPr>
                <w:rFonts w:ascii="Times New Roman" w:hAnsi="Times New Roman" w:cs="Times New Roman"/>
                <w:b/>
                <w:bCs/>
                <w:sz w:val="21"/>
                <w:szCs w:val="21"/>
              </w:rPr>
              <w:t>2020s</w:t>
            </w:r>
          </w:p>
        </w:tc>
        <w:tc>
          <w:tcPr>
            <w:tcW w:w="718" w:type="dxa"/>
            <w:tcBorders>
              <w:bottom w:val="single" w:sz="18" w:space="0" w:color="auto"/>
            </w:tcBorders>
          </w:tcPr>
          <w:p w14:paraId="7C933F82" w14:textId="77777777" w:rsidR="007A5D08" w:rsidRPr="001A3B74" w:rsidRDefault="007A5D08" w:rsidP="00993EFF">
            <w:pPr>
              <w:jc w:val="center"/>
              <w:rPr>
                <w:rFonts w:ascii="Times New Roman" w:hAnsi="Times New Roman" w:cs="Times New Roman"/>
                <w:b/>
                <w:bCs/>
                <w:sz w:val="21"/>
                <w:szCs w:val="21"/>
              </w:rPr>
            </w:pPr>
            <w:r w:rsidRPr="001A3B74">
              <w:rPr>
                <w:rFonts w:ascii="Times New Roman" w:hAnsi="Times New Roman" w:cs="Times New Roman"/>
                <w:b/>
                <w:bCs/>
                <w:sz w:val="21"/>
                <w:szCs w:val="21"/>
              </w:rPr>
              <w:t>2030s</w:t>
            </w:r>
          </w:p>
        </w:tc>
        <w:tc>
          <w:tcPr>
            <w:tcW w:w="718" w:type="dxa"/>
            <w:tcBorders>
              <w:bottom w:val="single" w:sz="18" w:space="0" w:color="auto"/>
            </w:tcBorders>
          </w:tcPr>
          <w:p w14:paraId="37F86121" w14:textId="77777777" w:rsidR="007A5D08" w:rsidRPr="001A3B74" w:rsidRDefault="007A5D08" w:rsidP="00993EFF">
            <w:pPr>
              <w:jc w:val="center"/>
              <w:rPr>
                <w:rFonts w:ascii="Times New Roman" w:hAnsi="Times New Roman" w:cs="Times New Roman"/>
                <w:b/>
                <w:bCs/>
                <w:sz w:val="21"/>
                <w:szCs w:val="21"/>
              </w:rPr>
            </w:pPr>
            <w:r w:rsidRPr="001A3B74">
              <w:rPr>
                <w:rFonts w:ascii="Times New Roman" w:hAnsi="Times New Roman" w:cs="Times New Roman"/>
                <w:b/>
                <w:bCs/>
                <w:sz w:val="21"/>
                <w:szCs w:val="21"/>
              </w:rPr>
              <w:t>2040s</w:t>
            </w:r>
          </w:p>
        </w:tc>
        <w:tc>
          <w:tcPr>
            <w:tcW w:w="718" w:type="dxa"/>
            <w:tcBorders>
              <w:bottom w:val="single" w:sz="18" w:space="0" w:color="auto"/>
              <w:right w:val="single" w:sz="18" w:space="0" w:color="auto"/>
            </w:tcBorders>
          </w:tcPr>
          <w:p w14:paraId="4EB2EF0D" w14:textId="77777777" w:rsidR="007A5D08" w:rsidRPr="001A3B74" w:rsidRDefault="007A5D08" w:rsidP="00993EFF">
            <w:pPr>
              <w:jc w:val="center"/>
              <w:rPr>
                <w:rFonts w:ascii="Times New Roman" w:hAnsi="Times New Roman" w:cs="Times New Roman"/>
                <w:b/>
                <w:bCs/>
                <w:sz w:val="21"/>
                <w:szCs w:val="21"/>
              </w:rPr>
            </w:pPr>
            <w:r w:rsidRPr="001A3B74">
              <w:rPr>
                <w:rFonts w:ascii="Times New Roman" w:hAnsi="Times New Roman" w:cs="Times New Roman"/>
                <w:b/>
                <w:bCs/>
                <w:sz w:val="21"/>
                <w:szCs w:val="21"/>
              </w:rPr>
              <w:t>2050s</w:t>
            </w:r>
          </w:p>
        </w:tc>
      </w:tr>
      <w:tr w:rsidR="007A5D08" w:rsidRPr="001A3B74" w14:paraId="609734BC" w14:textId="77777777" w:rsidTr="00993EFF">
        <w:tc>
          <w:tcPr>
            <w:tcW w:w="535" w:type="dxa"/>
            <w:tcBorders>
              <w:top w:val="single" w:sz="18" w:space="0" w:color="auto"/>
              <w:left w:val="single" w:sz="18" w:space="0" w:color="auto"/>
              <w:right w:val="single" w:sz="18" w:space="0" w:color="auto"/>
            </w:tcBorders>
          </w:tcPr>
          <w:p w14:paraId="5978B4F0" w14:textId="77777777" w:rsidR="007A5D08" w:rsidRPr="001A3B74" w:rsidRDefault="007A5D08" w:rsidP="00993EFF">
            <w:pPr>
              <w:rPr>
                <w:rFonts w:ascii="Times New Roman" w:hAnsi="Times New Roman" w:cs="Times New Roman"/>
                <w:b/>
                <w:bCs/>
              </w:rPr>
            </w:pPr>
            <w:r w:rsidRPr="001A3B74">
              <w:rPr>
                <w:rFonts w:ascii="Times New Roman" w:hAnsi="Times New Roman" w:cs="Times New Roman"/>
                <w:b/>
                <w:bCs/>
              </w:rPr>
              <w:t>C1</w:t>
            </w:r>
          </w:p>
        </w:tc>
        <w:tc>
          <w:tcPr>
            <w:tcW w:w="791" w:type="dxa"/>
            <w:tcBorders>
              <w:top w:val="single" w:sz="18" w:space="0" w:color="auto"/>
              <w:left w:val="single" w:sz="18" w:space="0" w:color="auto"/>
            </w:tcBorders>
          </w:tcPr>
          <w:p w14:paraId="06C241FE" w14:textId="29D81908" w:rsidR="007A5D08" w:rsidRPr="001A3B74" w:rsidRDefault="009C104F" w:rsidP="00564733">
            <w:pPr>
              <w:jc w:val="right"/>
              <w:rPr>
                <w:rFonts w:ascii="Times New Roman" w:hAnsi="Times New Roman" w:cs="Times New Roman"/>
                <w:sz w:val="21"/>
                <w:szCs w:val="21"/>
              </w:rPr>
            </w:pPr>
            <w:r>
              <w:rPr>
                <w:rFonts w:ascii="Times New Roman" w:hAnsi="Times New Roman" w:cs="Times New Roman"/>
                <w:sz w:val="21"/>
                <w:szCs w:val="21"/>
              </w:rPr>
              <w:t>6.</w:t>
            </w:r>
            <w:r w:rsidR="001A1D8F">
              <w:rPr>
                <w:rFonts w:ascii="Times New Roman" w:hAnsi="Times New Roman" w:cs="Times New Roman"/>
                <w:sz w:val="21"/>
                <w:szCs w:val="21"/>
              </w:rPr>
              <w:t>4</w:t>
            </w:r>
          </w:p>
        </w:tc>
        <w:tc>
          <w:tcPr>
            <w:tcW w:w="759" w:type="dxa"/>
            <w:tcBorders>
              <w:top w:val="single" w:sz="18" w:space="0" w:color="auto"/>
            </w:tcBorders>
          </w:tcPr>
          <w:p w14:paraId="656A68D7" w14:textId="43A5C908" w:rsidR="007A5D08" w:rsidRPr="001A3B74" w:rsidRDefault="007A5D08" w:rsidP="00564733">
            <w:pPr>
              <w:jc w:val="right"/>
              <w:rPr>
                <w:rFonts w:ascii="Times New Roman" w:hAnsi="Times New Roman" w:cs="Times New Roman"/>
                <w:sz w:val="21"/>
                <w:szCs w:val="21"/>
              </w:rPr>
            </w:pPr>
            <w:r w:rsidRPr="007A5D08">
              <w:rPr>
                <w:rFonts w:ascii="Times New Roman" w:hAnsi="Times New Roman" w:cs="Times New Roman"/>
                <w:sz w:val="21"/>
                <w:szCs w:val="21"/>
              </w:rPr>
              <w:t>9.</w:t>
            </w:r>
            <w:r w:rsidR="001A1D8F">
              <w:rPr>
                <w:rFonts w:ascii="Times New Roman" w:hAnsi="Times New Roman" w:cs="Times New Roman"/>
                <w:sz w:val="21"/>
                <w:szCs w:val="21"/>
              </w:rPr>
              <w:t>1</w:t>
            </w:r>
          </w:p>
        </w:tc>
        <w:tc>
          <w:tcPr>
            <w:tcW w:w="759" w:type="dxa"/>
            <w:tcBorders>
              <w:top w:val="single" w:sz="18" w:space="0" w:color="auto"/>
            </w:tcBorders>
          </w:tcPr>
          <w:p w14:paraId="3E44E974" w14:textId="60BC4EDE" w:rsidR="007A5D08" w:rsidRPr="001A3B74" w:rsidRDefault="007A5D08" w:rsidP="00564733">
            <w:pPr>
              <w:jc w:val="right"/>
              <w:rPr>
                <w:rFonts w:ascii="Times New Roman" w:hAnsi="Times New Roman" w:cs="Times New Roman"/>
                <w:sz w:val="21"/>
                <w:szCs w:val="21"/>
              </w:rPr>
            </w:pPr>
            <w:r w:rsidRPr="007A5D08">
              <w:rPr>
                <w:rFonts w:ascii="Times New Roman" w:hAnsi="Times New Roman" w:cs="Times New Roman"/>
                <w:sz w:val="21"/>
                <w:szCs w:val="21"/>
              </w:rPr>
              <w:t>23.</w:t>
            </w:r>
            <w:r w:rsidR="001A1D8F">
              <w:rPr>
                <w:rFonts w:ascii="Times New Roman" w:hAnsi="Times New Roman" w:cs="Times New Roman"/>
                <w:sz w:val="21"/>
                <w:szCs w:val="21"/>
              </w:rPr>
              <w:t>9</w:t>
            </w:r>
          </w:p>
        </w:tc>
        <w:tc>
          <w:tcPr>
            <w:tcW w:w="759" w:type="dxa"/>
            <w:tcBorders>
              <w:top w:val="single" w:sz="18" w:space="0" w:color="auto"/>
              <w:right w:val="single" w:sz="18" w:space="0" w:color="auto"/>
            </w:tcBorders>
          </w:tcPr>
          <w:p w14:paraId="74BCEFD0" w14:textId="2CB98128" w:rsidR="007A5D08" w:rsidRPr="001A3B74" w:rsidRDefault="009C104F" w:rsidP="00564733">
            <w:pPr>
              <w:jc w:val="right"/>
              <w:rPr>
                <w:rFonts w:ascii="Times New Roman" w:hAnsi="Times New Roman" w:cs="Times New Roman"/>
                <w:sz w:val="21"/>
                <w:szCs w:val="21"/>
              </w:rPr>
            </w:pPr>
            <w:r>
              <w:rPr>
                <w:rFonts w:ascii="Times New Roman" w:hAnsi="Times New Roman" w:cs="Times New Roman"/>
                <w:sz w:val="21"/>
                <w:szCs w:val="21"/>
              </w:rPr>
              <w:t>–</w:t>
            </w:r>
          </w:p>
        </w:tc>
        <w:tc>
          <w:tcPr>
            <w:tcW w:w="808" w:type="dxa"/>
            <w:tcBorders>
              <w:top w:val="single" w:sz="18" w:space="0" w:color="auto"/>
              <w:left w:val="single" w:sz="18" w:space="0" w:color="auto"/>
            </w:tcBorders>
          </w:tcPr>
          <w:p w14:paraId="0F48F541" w14:textId="28C79BEF" w:rsidR="007A5D08" w:rsidRPr="001A3B74" w:rsidRDefault="007A5D08" w:rsidP="00564733">
            <w:pPr>
              <w:jc w:val="right"/>
              <w:rPr>
                <w:rFonts w:ascii="Times New Roman" w:hAnsi="Times New Roman" w:cs="Times New Roman"/>
                <w:sz w:val="21"/>
                <w:szCs w:val="21"/>
              </w:rPr>
            </w:pPr>
            <w:r w:rsidRPr="001A3B74">
              <w:rPr>
                <w:rFonts w:ascii="Times New Roman" w:hAnsi="Times New Roman" w:cs="Times New Roman"/>
                <w:sz w:val="21"/>
                <w:szCs w:val="21"/>
              </w:rPr>
              <w:t>5.</w:t>
            </w:r>
            <w:r w:rsidR="001A1D8F">
              <w:rPr>
                <w:rFonts w:ascii="Times New Roman" w:hAnsi="Times New Roman" w:cs="Times New Roman"/>
                <w:sz w:val="21"/>
                <w:szCs w:val="21"/>
              </w:rPr>
              <w:t>5</w:t>
            </w:r>
          </w:p>
        </w:tc>
        <w:tc>
          <w:tcPr>
            <w:tcW w:w="718" w:type="dxa"/>
            <w:tcBorders>
              <w:top w:val="single" w:sz="18" w:space="0" w:color="auto"/>
            </w:tcBorders>
          </w:tcPr>
          <w:p w14:paraId="7CF5674C" w14:textId="7626359C"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5.8</w:t>
            </w:r>
          </w:p>
        </w:tc>
        <w:tc>
          <w:tcPr>
            <w:tcW w:w="718" w:type="dxa"/>
            <w:tcBorders>
              <w:top w:val="single" w:sz="18" w:space="0" w:color="auto"/>
            </w:tcBorders>
          </w:tcPr>
          <w:p w14:paraId="6D88C0A6" w14:textId="7EF7C1E4"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6.</w:t>
            </w:r>
            <w:r w:rsidR="001A1D8F">
              <w:rPr>
                <w:rFonts w:ascii="Times New Roman" w:hAnsi="Times New Roman" w:cs="Times New Roman"/>
                <w:sz w:val="21"/>
                <w:szCs w:val="21"/>
              </w:rPr>
              <w:t>9</w:t>
            </w:r>
          </w:p>
        </w:tc>
        <w:tc>
          <w:tcPr>
            <w:tcW w:w="718" w:type="dxa"/>
            <w:tcBorders>
              <w:top w:val="single" w:sz="18" w:space="0" w:color="auto"/>
              <w:right w:val="single" w:sz="18" w:space="0" w:color="auto"/>
            </w:tcBorders>
          </w:tcPr>
          <w:p w14:paraId="32538BAE" w14:textId="0970FCA7"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3.5</w:t>
            </w:r>
          </w:p>
        </w:tc>
        <w:tc>
          <w:tcPr>
            <w:tcW w:w="718" w:type="dxa"/>
            <w:tcBorders>
              <w:top w:val="single" w:sz="18" w:space="0" w:color="auto"/>
              <w:left w:val="single" w:sz="18" w:space="0" w:color="auto"/>
            </w:tcBorders>
          </w:tcPr>
          <w:p w14:paraId="4A2250ED" w14:textId="17C22883" w:rsidR="007A5D08" w:rsidRPr="001A3B74" w:rsidRDefault="007A5D08" w:rsidP="00564733">
            <w:pPr>
              <w:jc w:val="right"/>
              <w:rPr>
                <w:rFonts w:ascii="Times New Roman" w:hAnsi="Times New Roman" w:cs="Times New Roman"/>
                <w:sz w:val="21"/>
                <w:szCs w:val="21"/>
              </w:rPr>
            </w:pPr>
            <w:r w:rsidRPr="001A3B74">
              <w:rPr>
                <w:rFonts w:ascii="Times New Roman" w:hAnsi="Times New Roman" w:cs="Times New Roman"/>
                <w:sz w:val="21"/>
                <w:szCs w:val="21"/>
              </w:rPr>
              <w:t>4.</w:t>
            </w:r>
            <w:r w:rsidR="00446ABA">
              <w:rPr>
                <w:rFonts w:ascii="Times New Roman" w:hAnsi="Times New Roman" w:cs="Times New Roman"/>
                <w:sz w:val="21"/>
                <w:szCs w:val="21"/>
              </w:rPr>
              <w:t>5</w:t>
            </w:r>
          </w:p>
        </w:tc>
        <w:tc>
          <w:tcPr>
            <w:tcW w:w="718" w:type="dxa"/>
            <w:tcBorders>
              <w:top w:val="single" w:sz="18" w:space="0" w:color="auto"/>
            </w:tcBorders>
          </w:tcPr>
          <w:p w14:paraId="21876F36" w14:textId="46D8126E"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4.0</w:t>
            </w:r>
          </w:p>
        </w:tc>
        <w:tc>
          <w:tcPr>
            <w:tcW w:w="718" w:type="dxa"/>
            <w:tcBorders>
              <w:top w:val="single" w:sz="18" w:space="0" w:color="auto"/>
            </w:tcBorders>
          </w:tcPr>
          <w:p w14:paraId="63C23FA9" w14:textId="387A8BBA"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4.0</w:t>
            </w:r>
          </w:p>
        </w:tc>
        <w:tc>
          <w:tcPr>
            <w:tcW w:w="718" w:type="dxa"/>
            <w:tcBorders>
              <w:top w:val="single" w:sz="18" w:space="0" w:color="auto"/>
              <w:right w:val="single" w:sz="18" w:space="0" w:color="auto"/>
            </w:tcBorders>
          </w:tcPr>
          <w:p w14:paraId="2E111674" w14:textId="2FAC9BE4"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1.3</w:t>
            </w:r>
          </w:p>
        </w:tc>
      </w:tr>
      <w:tr w:rsidR="007A5D08" w:rsidRPr="001A3B74" w14:paraId="7223A29F" w14:textId="77777777" w:rsidTr="00993EFF">
        <w:tc>
          <w:tcPr>
            <w:tcW w:w="535" w:type="dxa"/>
            <w:tcBorders>
              <w:left w:val="single" w:sz="18" w:space="0" w:color="auto"/>
              <w:right w:val="single" w:sz="18" w:space="0" w:color="auto"/>
            </w:tcBorders>
          </w:tcPr>
          <w:p w14:paraId="23CEECE9" w14:textId="77777777" w:rsidR="007A5D08" w:rsidRPr="001A3B74" w:rsidRDefault="007A5D08" w:rsidP="00993EFF">
            <w:pPr>
              <w:rPr>
                <w:rFonts w:ascii="Times New Roman" w:hAnsi="Times New Roman" w:cs="Times New Roman"/>
                <w:b/>
                <w:bCs/>
              </w:rPr>
            </w:pPr>
            <w:r w:rsidRPr="001A3B74">
              <w:rPr>
                <w:rFonts w:ascii="Times New Roman" w:hAnsi="Times New Roman" w:cs="Times New Roman"/>
                <w:b/>
                <w:bCs/>
              </w:rPr>
              <w:t>C2</w:t>
            </w:r>
          </w:p>
        </w:tc>
        <w:tc>
          <w:tcPr>
            <w:tcW w:w="791" w:type="dxa"/>
            <w:tcBorders>
              <w:left w:val="single" w:sz="18" w:space="0" w:color="auto"/>
            </w:tcBorders>
          </w:tcPr>
          <w:p w14:paraId="54636D9A" w14:textId="6C2BC1E3" w:rsidR="007A5D08" w:rsidRPr="001A3B74" w:rsidRDefault="009C104F" w:rsidP="00564733">
            <w:pPr>
              <w:jc w:val="right"/>
              <w:rPr>
                <w:rFonts w:ascii="Times New Roman" w:hAnsi="Times New Roman" w:cs="Times New Roman"/>
                <w:sz w:val="21"/>
                <w:szCs w:val="21"/>
              </w:rPr>
            </w:pPr>
            <w:r>
              <w:rPr>
                <w:rFonts w:ascii="Times New Roman" w:hAnsi="Times New Roman" w:cs="Times New Roman"/>
                <w:sz w:val="21"/>
                <w:szCs w:val="21"/>
              </w:rPr>
              <w:t>2.7</w:t>
            </w:r>
          </w:p>
        </w:tc>
        <w:tc>
          <w:tcPr>
            <w:tcW w:w="759" w:type="dxa"/>
          </w:tcPr>
          <w:p w14:paraId="05708750" w14:textId="6799754B" w:rsidR="007A5D08" w:rsidRPr="001A3B74" w:rsidRDefault="009C104F" w:rsidP="00564733">
            <w:pPr>
              <w:jc w:val="right"/>
              <w:rPr>
                <w:rFonts w:ascii="Times New Roman" w:hAnsi="Times New Roman" w:cs="Times New Roman"/>
                <w:sz w:val="21"/>
                <w:szCs w:val="21"/>
              </w:rPr>
            </w:pPr>
            <w:r>
              <w:rPr>
                <w:rFonts w:ascii="Times New Roman" w:hAnsi="Times New Roman" w:cs="Times New Roman"/>
                <w:sz w:val="21"/>
                <w:szCs w:val="21"/>
              </w:rPr>
              <w:t>6.</w:t>
            </w:r>
            <w:r w:rsidR="001A1D8F">
              <w:rPr>
                <w:rFonts w:ascii="Times New Roman" w:hAnsi="Times New Roman" w:cs="Times New Roman"/>
                <w:sz w:val="21"/>
                <w:szCs w:val="21"/>
              </w:rPr>
              <w:t>6</w:t>
            </w:r>
          </w:p>
        </w:tc>
        <w:tc>
          <w:tcPr>
            <w:tcW w:w="759" w:type="dxa"/>
          </w:tcPr>
          <w:p w14:paraId="4903BDC9" w14:textId="5FBFD1A9" w:rsidR="007A5D08" w:rsidRPr="001A3B74" w:rsidRDefault="009C104F" w:rsidP="00564733">
            <w:pPr>
              <w:jc w:val="right"/>
              <w:rPr>
                <w:rFonts w:ascii="Times New Roman" w:hAnsi="Times New Roman" w:cs="Times New Roman"/>
                <w:sz w:val="21"/>
                <w:szCs w:val="21"/>
              </w:rPr>
            </w:pPr>
            <w:r>
              <w:rPr>
                <w:rFonts w:ascii="Times New Roman" w:hAnsi="Times New Roman" w:cs="Times New Roman"/>
                <w:sz w:val="21"/>
                <w:szCs w:val="21"/>
              </w:rPr>
              <w:t>10.3</w:t>
            </w:r>
          </w:p>
        </w:tc>
        <w:tc>
          <w:tcPr>
            <w:tcW w:w="759" w:type="dxa"/>
            <w:tcBorders>
              <w:right w:val="single" w:sz="18" w:space="0" w:color="auto"/>
            </w:tcBorders>
          </w:tcPr>
          <w:p w14:paraId="2F94AAED" w14:textId="035F3F6C" w:rsidR="007A5D08" w:rsidRPr="001A3B74" w:rsidRDefault="009C104F" w:rsidP="00564733">
            <w:pPr>
              <w:jc w:val="right"/>
              <w:rPr>
                <w:rFonts w:ascii="Times New Roman" w:hAnsi="Times New Roman" w:cs="Times New Roman"/>
                <w:sz w:val="21"/>
                <w:szCs w:val="21"/>
              </w:rPr>
            </w:pPr>
            <w:r>
              <w:rPr>
                <w:rFonts w:ascii="Times New Roman" w:hAnsi="Times New Roman" w:cs="Times New Roman"/>
                <w:sz w:val="21"/>
                <w:szCs w:val="21"/>
              </w:rPr>
              <w:t>–</w:t>
            </w:r>
          </w:p>
        </w:tc>
        <w:tc>
          <w:tcPr>
            <w:tcW w:w="808" w:type="dxa"/>
            <w:tcBorders>
              <w:left w:val="single" w:sz="18" w:space="0" w:color="auto"/>
            </w:tcBorders>
          </w:tcPr>
          <w:p w14:paraId="756E16F1" w14:textId="7CE64B44" w:rsidR="007A5D08" w:rsidRPr="001A3B74" w:rsidRDefault="007A5D08" w:rsidP="00564733">
            <w:pPr>
              <w:jc w:val="right"/>
              <w:rPr>
                <w:rFonts w:ascii="Times New Roman" w:hAnsi="Times New Roman" w:cs="Times New Roman"/>
                <w:sz w:val="21"/>
                <w:szCs w:val="21"/>
              </w:rPr>
            </w:pPr>
            <w:r w:rsidRPr="001A3B74">
              <w:rPr>
                <w:rFonts w:ascii="Times New Roman" w:hAnsi="Times New Roman" w:cs="Times New Roman"/>
                <w:sz w:val="21"/>
                <w:szCs w:val="21"/>
              </w:rPr>
              <w:t>2.</w:t>
            </w:r>
            <w:r w:rsidR="001A1D8F">
              <w:rPr>
                <w:rFonts w:ascii="Times New Roman" w:hAnsi="Times New Roman" w:cs="Times New Roman"/>
                <w:sz w:val="21"/>
                <w:szCs w:val="21"/>
              </w:rPr>
              <w:t>2</w:t>
            </w:r>
          </w:p>
        </w:tc>
        <w:tc>
          <w:tcPr>
            <w:tcW w:w="718" w:type="dxa"/>
          </w:tcPr>
          <w:p w14:paraId="1B731B62" w14:textId="16DD991A"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5.3</w:t>
            </w:r>
          </w:p>
        </w:tc>
        <w:tc>
          <w:tcPr>
            <w:tcW w:w="718" w:type="dxa"/>
          </w:tcPr>
          <w:p w14:paraId="29EE2D6F" w14:textId="162B77D9"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5.3</w:t>
            </w:r>
          </w:p>
        </w:tc>
        <w:tc>
          <w:tcPr>
            <w:tcW w:w="718" w:type="dxa"/>
            <w:tcBorders>
              <w:right w:val="single" w:sz="18" w:space="0" w:color="auto"/>
            </w:tcBorders>
          </w:tcPr>
          <w:p w14:paraId="3151C2F5" w14:textId="3B1DEA72"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5.5</w:t>
            </w:r>
          </w:p>
        </w:tc>
        <w:tc>
          <w:tcPr>
            <w:tcW w:w="718" w:type="dxa"/>
            <w:tcBorders>
              <w:left w:val="single" w:sz="18" w:space="0" w:color="auto"/>
            </w:tcBorders>
          </w:tcPr>
          <w:p w14:paraId="28B0FD5C" w14:textId="75BADE5C" w:rsidR="007A5D08" w:rsidRPr="001A3B74" w:rsidRDefault="007A5D08" w:rsidP="00564733">
            <w:pPr>
              <w:jc w:val="right"/>
              <w:rPr>
                <w:rFonts w:ascii="Times New Roman" w:hAnsi="Times New Roman" w:cs="Times New Roman"/>
                <w:sz w:val="21"/>
                <w:szCs w:val="21"/>
              </w:rPr>
            </w:pPr>
            <w:r w:rsidRPr="001A3B74">
              <w:rPr>
                <w:rFonts w:ascii="Times New Roman" w:hAnsi="Times New Roman" w:cs="Times New Roman"/>
                <w:sz w:val="21"/>
                <w:szCs w:val="21"/>
              </w:rPr>
              <w:t>1.8</w:t>
            </w:r>
          </w:p>
        </w:tc>
        <w:tc>
          <w:tcPr>
            <w:tcW w:w="718" w:type="dxa"/>
          </w:tcPr>
          <w:p w14:paraId="28F4696C" w14:textId="2D6CCA97"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4.1</w:t>
            </w:r>
          </w:p>
        </w:tc>
        <w:tc>
          <w:tcPr>
            <w:tcW w:w="718" w:type="dxa"/>
          </w:tcPr>
          <w:p w14:paraId="437D1426" w14:textId="781058A0"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2.9</w:t>
            </w:r>
          </w:p>
        </w:tc>
        <w:tc>
          <w:tcPr>
            <w:tcW w:w="718" w:type="dxa"/>
            <w:tcBorders>
              <w:right w:val="single" w:sz="18" w:space="0" w:color="auto"/>
            </w:tcBorders>
          </w:tcPr>
          <w:p w14:paraId="307ACD52" w14:textId="0F26DED6"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2.0</w:t>
            </w:r>
          </w:p>
        </w:tc>
      </w:tr>
      <w:tr w:rsidR="007A5D08" w:rsidRPr="001A3B74" w14:paraId="37430093" w14:textId="77777777" w:rsidTr="00993EFF">
        <w:tc>
          <w:tcPr>
            <w:tcW w:w="535" w:type="dxa"/>
            <w:tcBorders>
              <w:left w:val="single" w:sz="18" w:space="0" w:color="auto"/>
              <w:bottom w:val="single" w:sz="18" w:space="0" w:color="auto"/>
              <w:right w:val="single" w:sz="18" w:space="0" w:color="auto"/>
            </w:tcBorders>
          </w:tcPr>
          <w:p w14:paraId="5C2293D0" w14:textId="77777777" w:rsidR="007A5D08" w:rsidRPr="001A3B74" w:rsidRDefault="007A5D08" w:rsidP="00993EFF">
            <w:pPr>
              <w:rPr>
                <w:rFonts w:ascii="Times New Roman" w:hAnsi="Times New Roman" w:cs="Times New Roman"/>
                <w:b/>
                <w:bCs/>
              </w:rPr>
            </w:pPr>
            <w:r w:rsidRPr="001A3B74">
              <w:rPr>
                <w:rFonts w:ascii="Times New Roman" w:hAnsi="Times New Roman" w:cs="Times New Roman"/>
                <w:b/>
                <w:bCs/>
              </w:rPr>
              <w:t>C3</w:t>
            </w:r>
          </w:p>
        </w:tc>
        <w:tc>
          <w:tcPr>
            <w:tcW w:w="791" w:type="dxa"/>
            <w:tcBorders>
              <w:left w:val="single" w:sz="18" w:space="0" w:color="auto"/>
              <w:bottom w:val="single" w:sz="18" w:space="0" w:color="auto"/>
            </w:tcBorders>
          </w:tcPr>
          <w:p w14:paraId="358D7B8A" w14:textId="6ABB77EF" w:rsidR="007A5D08" w:rsidRPr="001A3B74" w:rsidRDefault="007A5D08" w:rsidP="00564733">
            <w:pPr>
              <w:jc w:val="right"/>
              <w:rPr>
                <w:rFonts w:ascii="Times New Roman" w:hAnsi="Times New Roman" w:cs="Times New Roman"/>
                <w:sz w:val="21"/>
                <w:szCs w:val="21"/>
              </w:rPr>
            </w:pPr>
            <w:r w:rsidRPr="001A3B74">
              <w:rPr>
                <w:rFonts w:ascii="Times New Roman" w:hAnsi="Times New Roman" w:cs="Times New Roman"/>
                <w:sz w:val="21"/>
                <w:szCs w:val="21"/>
              </w:rPr>
              <w:t>2.</w:t>
            </w:r>
            <w:r w:rsidR="001A1D8F">
              <w:rPr>
                <w:rFonts w:ascii="Times New Roman" w:hAnsi="Times New Roman" w:cs="Times New Roman"/>
                <w:sz w:val="21"/>
                <w:szCs w:val="21"/>
              </w:rPr>
              <w:t>2</w:t>
            </w:r>
          </w:p>
        </w:tc>
        <w:tc>
          <w:tcPr>
            <w:tcW w:w="759" w:type="dxa"/>
            <w:tcBorders>
              <w:bottom w:val="single" w:sz="18" w:space="0" w:color="auto"/>
            </w:tcBorders>
          </w:tcPr>
          <w:p w14:paraId="0FC922F8" w14:textId="5E850F54" w:rsidR="007A5D08" w:rsidRPr="001A3B74" w:rsidRDefault="009C104F" w:rsidP="00564733">
            <w:pPr>
              <w:jc w:val="right"/>
              <w:rPr>
                <w:rFonts w:ascii="Times New Roman" w:hAnsi="Times New Roman" w:cs="Times New Roman"/>
                <w:sz w:val="21"/>
                <w:szCs w:val="21"/>
              </w:rPr>
            </w:pPr>
            <w:r>
              <w:rPr>
                <w:rFonts w:ascii="Times New Roman" w:hAnsi="Times New Roman" w:cs="Times New Roman"/>
                <w:sz w:val="21"/>
                <w:szCs w:val="21"/>
              </w:rPr>
              <w:t>5.1</w:t>
            </w:r>
          </w:p>
        </w:tc>
        <w:tc>
          <w:tcPr>
            <w:tcW w:w="759" w:type="dxa"/>
            <w:tcBorders>
              <w:bottom w:val="single" w:sz="18" w:space="0" w:color="auto"/>
            </w:tcBorders>
          </w:tcPr>
          <w:p w14:paraId="324F42A9" w14:textId="29ED05DB" w:rsidR="007A5D08" w:rsidRPr="001A3B74" w:rsidRDefault="009C104F" w:rsidP="00564733">
            <w:pPr>
              <w:jc w:val="right"/>
              <w:rPr>
                <w:rFonts w:ascii="Times New Roman" w:hAnsi="Times New Roman" w:cs="Times New Roman"/>
                <w:sz w:val="21"/>
                <w:szCs w:val="21"/>
              </w:rPr>
            </w:pPr>
            <w:r>
              <w:rPr>
                <w:rFonts w:ascii="Times New Roman" w:hAnsi="Times New Roman" w:cs="Times New Roman"/>
                <w:sz w:val="21"/>
                <w:szCs w:val="21"/>
              </w:rPr>
              <w:t>5.9</w:t>
            </w:r>
          </w:p>
        </w:tc>
        <w:tc>
          <w:tcPr>
            <w:tcW w:w="759" w:type="dxa"/>
            <w:tcBorders>
              <w:bottom w:val="single" w:sz="18" w:space="0" w:color="auto"/>
              <w:right w:val="single" w:sz="18" w:space="0" w:color="auto"/>
            </w:tcBorders>
          </w:tcPr>
          <w:p w14:paraId="25BD1A93" w14:textId="104F5F53" w:rsidR="007A5D08" w:rsidRPr="001A3B74" w:rsidRDefault="009C104F" w:rsidP="00564733">
            <w:pPr>
              <w:jc w:val="right"/>
              <w:rPr>
                <w:rFonts w:ascii="Times New Roman" w:hAnsi="Times New Roman" w:cs="Times New Roman"/>
                <w:sz w:val="21"/>
                <w:szCs w:val="21"/>
              </w:rPr>
            </w:pPr>
            <w:r>
              <w:rPr>
                <w:rFonts w:ascii="Times New Roman" w:hAnsi="Times New Roman" w:cs="Times New Roman"/>
                <w:sz w:val="21"/>
                <w:szCs w:val="21"/>
              </w:rPr>
              <w:t>9.</w:t>
            </w:r>
            <w:r w:rsidR="001A1D8F">
              <w:rPr>
                <w:rFonts w:ascii="Times New Roman" w:hAnsi="Times New Roman" w:cs="Times New Roman"/>
                <w:sz w:val="21"/>
                <w:szCs w:val="21"/>
              </w:rPr>
              <w:t>4</w:t>
            </w:r>
          </w:p>
        </w:tc>
        <w:tc>
          <w:tcPr>
            <w:tcW w:w="808" w:type="dxa"/>
            <w:tcBorders>
              <w:left w:val="single" w:sz="18" w:space="0" w:color="auto"/>
              <w:bottom w:val="single" w:sz="18" w:space="0" w:color="auto"/>
            </w:tcBorders>
          </w:tcPr>
          <w:p w14:paraId="62B13053" w14:textId="3360DFA7"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1.8</w:t>
            </w:r>
          </w:p>
        </w:tc>
        <w:tc>
          <w:tcPr>
            <w:tcW w:w="718" w:type="dxa"/>
            <w:tcBorders>
              <w:bottom w:val="single" w:sz="18" w:space="0" w:color="auto"/>
            </w:tcBorders>
          </w:tcPr>
          <w:p w14:paraId="4297BF76" w14:textId="094178D0"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4.4</w:t>
            </w:r>
          </w:p>
        </w:tc>
        <w:tc>
          <w:tcPr>
            <w:tcW w:w="718" w:type="dxa"/>
            <w:tcBorders>
              <w:bottom w:val="single" w:sz="18" w:space="0" w:color="auto"/>
            </w:tcBorders>
          </w:tcPr>
          <w:p w14:paraId="5298ED81" w14:textId="2DE67902"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3.5</w:t>
            </w:r>
          </w:p>
        </w:tc>
        <w:tc>
          <w:tcPr>
            <w:tcW w:w="718" w:type="dxa"/>
            <w:tcBorders>
              <w:bottom w:val="single" w:sz="18" w:space="0" w:color="auto"/>
              <w:right w:val="single" w:sz="18" w:space="0" w:color="auto"/>
            </w:tcBorders>
          </w:tcPr>
          <w:p w14:paraId="4FDC4D52" w14:textId="012BB8ED"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3.</w:t>
            </w:r>
            <w:r w:rsidR="001A1D8F">
              <w:rPr>
                <w:rFonts w:ascii="Times New Roman" w:hAnsi="Times New Roman" w:cs="Times New Roman"/>
                <w:sz w:val="21"/>
                <w:szCs w:val="21"/>
              </w:rPr>
              <w:t>4</w:t>
            </w:r>
          </w:p>
        </w:tc>
        <w:tc>
          <w:tcPr>
            <w:tcW w:w="718" w:type="dxa"/>
            <w:tcBorders>
              <w:left w:val="single" w:sz="18" w:space="0" w:color="auto"/>
              <w:bottom w:val="single" w:sz="18" w:space="0" w:color="auto"/>
            </w:tcBorders>
          </w:tcPr>
          <w:p w14:paraId="518F2C5D" w14:textId="3151CD51" w:rsidR="007A5D08" w:rsidRPr="001A3B74" w:rsidRDefault="007A5D08" w:rsidP="00564733">
            <w:pPr>
              <w:jc w:val="right"/>
              <w:rPr>
                <w:rFonts w:ascii="Times New Roman" w:hAnsi="Times New Roman" w:cs="Times New Roman"/>
                <w:sz w:val="21"/>
                <w:szCs w:val="21"/>
              </w:rPr>
            </w:pPr>
            <w:r w:rsidRPr="001A3B74">
              <w:rPr>
                <w:rFonts w:ascii="Times New Roman" w:hAnsi="Times New Roman" w:cs="Times New Roman"/>
                <w:sz w:val="21"/>
                <w:szCs w:val="21"/>
              </w:rPr>
              <w:t>1.</w:t>
            </w:r>
            <w:r w:rsidR="00446ABA">
              <w:rPr>
                <w:rFonts w:ascii="Times New Roman" w:hAnsi="Times New Roman" w:cs="Times New Roman"/>
                <w:sz w:val="21"/>
                <w:szCs w:val="21"/>
              </w:rPr>
              <w:t>5</w:t>
            </w:r>
          </w:p>
        </w:tc>
        <w:tc>
          <w:tcPr>
            <w:tcW w:w="718" w:type="dxa"/>
            <w:tcBorders>
              <w:bottom w:val="single" w:sz="18" w:space="0" w:color="auto"/>
            </w:tcBorders>
          </w:tcPr>
          <w:p w14:paraId="7CA5C300" w14:textId="6DAE8AB5" w:rsidR="007A5D08" w:rsidRPr="001A3B74" w:rsidRDefault="007A5D08" w:rsidP="00564733">
            <w:pPr>
              <w:jc w:val="right"/>
              <w:rPr>
                <w:rFonts w:ascii="Times New Roman" w:hAnsi="Times New Roman" w:cs="Times New Roman"/>
                <w:sz w:val="21"/>
                <w:szCs w:val="21"/>
              </w:rPr>
            </w:pPr>
            <w:r w:rsidRPr="001A3B74">
              <w:rPr>
                <w:rFonts w:ascii="Times New Roman" w:hAnsi="Times New Roman" w:cs="Times New Roman"/>
                <w:sz w:val="21"/>
                <w:szCs w:val="21"/>
              </w:rPr>
              <w:t>3.</w:t>
            </w:r>
            <w:r w:rsidR="00446ABA">
              <w:rPr>
                <w:rFonts w:ascii="Times New Roman" w:hAnsi="Times New Roman" w:cs="Times New Roman"/>
                <w:sz w:val="21"/>
                <w:szCs w:val="21"/>
              </w:rPr>
              <w:t>7</w:t>
            </w:r>
          </w:p>
        </w:tc>
        <w:tc>
          <w:tcPr>
            <w:tcW w:w="718" w:type="dxa"/>
            <w:tcBorders>
              <w:bottom w:val="single" w:sz="18" w:space="0" w:color="auto"/>
            </w:tcBorders>
          </w:tcPr>
          <w:p w14:paraId="7E36C152" w14:textId="6E7E5924"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2.</w:t>
            </w:r>
            <w:r w:rsidR="001A1D8F">
              <w:rPr>
                <w:rFonts w:ascii="Times New Roman" w:hAnsi="Times New Roman" w:cs="Times New Roman"/>
                <w:sz w:val="21"/>
                <w:szCs w:val="21"/>
              </w:rPr>
              <w:t>4</w:t>
            </w:r>
          </w:p>
        </w:tc>
        <w:tc>
          <w:tcPr>
            <w:tcW w:w="718" w:type="dxa"/>
            <w:tcBorders>
              <w:bottom w:val="single" w:sz="18" w:space="0" w:color="auto"/>
              <w:right w:val="single" w:sz="18" w:space="0" w:color="auto"/>
            </w:tcBorders>
          </w:tcPr>
          <w:p w14:paraId="15A35D67" w14:textId="122DF4CA" w:rsidR="007A5D08" w:rsidRPr="001A3B74" w:rsidRDefault="00446ABA" w:rsidP="00564733">
            <w:pPr>
              <w:jc w:val="right"/>
              <w:rPr>
                <w:rFonts w:ascii="Times New Roman" w:hAnsi="Times New Roman" w:cs="Times New Roman"/>
                <w:sz w:val="21"/>
                <w:szCs w:val="21"/>
              </w:rPr>
            </w:pPr>
            <w:r>
              <w:rPr>
                <w:rFonts w:ascii="Times New Roman" w:hAnsi="Times New Roman" w:cs="Times New Roman"/>
                <w:sz w:val="21"/>
                <w:szCs w:val="21"/>
              </w:rPr>
              <w:t>1.</w:t>
            </w:r>
            <w:r w:rsidR="001A1D8F">
              <w:rPr>
                <w:rFonts w:ascii="Times New Roman" w:hAnsi="Times New Roman" w:cs="Times New Roman"/>
                <w:sz w:val="21"/>
                <w:szCs w:val="21"/>
              </w:rPr>
              <w:t>3</w:t>
            </w:r>
          </w:p>
        </w:tc>
      </w:tr>
    </w:tbl>
    <w:p w14:paraId="2079DE2C" w14:textId="77777777" w:rsidR="007A5D08" w:rsidRPr="00F262EC" w:rsidRDefault="007A5D08" w:rsidP="007A5D08">
      <w:pPr>
        <w:rPr>
          <w:rFonts w:ascii="Times New Roman" w:hAnsi="Times New Roman" w:cs="Times New Roman"/>
        </w:rPr>
      </w:pPr>
    </w:p>
    <w:p w14:paraId="7855BD9F" w14:textId="542CF700" w:rsidR="00D72A6E" w:rsidRPr="00F262EC" w:rsidRDefault="00D72A6E" w:rsidP="007A5D08">
      <w:pPr>
        <w:rPr>
          <w:rFonts w:ascii="Times New Roman" w:hAnsi="Times New Roman" w:cs="Times New Roman"/>
        </w:rPr>
      </w:pPr>
      <w:r w:rsidRPr="00F262EC">
        <w:rPr>
          <w:rFonts w:ascii="Times New Roman" w:hAnsi="Times New Roman" w:cs="Times New Roman"/>
          <w:b/>
          <w:bCs/>
        </w:rPr>
        <w:t>Supplementary Table 5 |</w:t>
      </w:r>
      <w:r w:rsidRPr="00F262EC">
        <w:rPr>
          <w:rFonts w:ascii="Times New Roman" w:hAnsi="Times New Roman" w:cs="Times New Roman"/>
        </w:rPr>
        <w:t xml:space="preserve"> </w:t>
      </w:r>
      <w:r w:rsidR="00F262EC" w:rsidRPr="00F262EC">
        <w:rPr>
          <w:rFonts w:ascii="Times New Roman" w:hAnsi="Times New Roman" w:cs="Times New Roman"/>
        </w:rPr>
        <w:t>Median n</w:t>
      </w:r>
      <w:r w:rsidRPr="00F262EC">
        <w:rPr>
          <w:rFonts w:ascii="Times New Roman" w:hAnsi="Times New Roman" w:cs="Times New Roman"/>
        </w:rPr>
        <w:t>et-zero CO</w:t>
      </w:r>
      <w:r w:rsidRPr="00F262EC">
        <w:rPr>
          <w:rFonts w:ascii="Times New Roman" w:hAnsi="Times New Roman" w:cs="Times New Roman"/>
          <w:vertAlign w:val="subscript"/>
        </w:rPr>
        <w:t>2</w:t>
      </w:r>
      <w:r w:rsidRPr="00F262EC">
        <w:rPr>
          <w:rFonts w:ascii="Times New Roman" w:hAnsi="Times New Roman" w:cs="Times New Roman"/>
        </w:rPr>
        <w:t xml:space="preserve"> emissions </w:t>
      </w:r>
      <w:r w:rsidR="00F262EC" w:rsidRPr="00F262EC">
        <w:rPr>
          <w:rFonts w:ascii="Times New Roman" w:hAnsi="Times New Roman" w:cs="Times New Roman"/>
        </w:rPr>
        <w:t xml:space="preserve">year </w:t>
      </w:r>
      <w:r w:rsidRPr="00F262EC">
        <w:rPr>
          <w:rFonts w:ascii="Times New Roman" w:hAnsi="Times New Roman" w:cs="Times New Roman"/>
        </w:rPr>
        <w:t>(</w:t>
      </w:r>
      <w:r w:rsidR="00F51060" w:rsidRPr="00F262EC">
        <w:rPr>
          <w:rFonts w:ascii="Times New Roman" w:hAnsi="Times New Roman" w:cs="Times New Roman"/>
        </w:rPr>
        <w:t>include</w:t>
      </w:r>
      <w:r w:rsidR="00F51060">
        <w:rPr>
          <w:rFonts w:ascii="Times New Roman" w:hAnsi="Times New Roman" w:cs="Times New Roman"/>
        </w:rPr>
        <w:t>s</w:t>
      </w:r>
      <w:r w:rsidRPr="00F262EC">
        <w:rPr>
          <w:rFonts w:ascii="Times New Roman" w:hAnsi="Times New Roman" w:cs="Times New Roman"/>
        </w:rPr>
        <w:t xml:space="preserve"> land and energy</w:t>
      </w:r>
      <w:r w:rsidR="00F262EC" w:rsidRPr="00F262EC">
        <w:rPr>
          <w:rFonts w:ascii="Times New Roman" w:hAnsi="Times New Roman" w:cs="Times New Roman"/>
        </w:rPr>
        <w:t xml:space="preserve"> CO</w:t>
      </w:r>
      <w:r w:rsidR="00F262EC" w:rsidRPr="00F6590A">
        <w:rPr>
          <w:rFonts w:ascii="Times New Roman" w:hAnsi="Times New Roman" w:cs="Times New Roman"/>
          <w:vertAlign w:val="subscript"/>
        </w:rPr>
        <w:t>2</w:t>
      </w:r>
      <w:r w:rsidRPr="00F262EC">
        <w:rPr>
          <w:rFonts w:ascii="Times New Roman" w:hAnsi="Times New Roman" w:cs="Times New Roman"/>
        </w:rPr>
        <w:t xml:space="preserve">) </w:t>
      </w:r>
    </w:p>
    <w:tbl>
      <w:tblPr>
        <w:tblStyle w:val="TableGrid"/>
        <w:tblW w:w="0" w:type="auto"/>
        <w:tblLook w:val="04A0" w:firstRow="1" w:lastRow="0" w:firstColumn="1" w:lastColumn="0" w:noHBand="0" w:noVBand="1"/>
      </w:tblPr>
      <w:tblGrid>
        <w:gridCol w:w="593"/>
        <w:gridCol w:w="781"/>
        <w:gridCol w:w="785"/>
        <w:gridCol w:w="786"/>
        <w:gridCol w:w="793"/>
        <w:gridCol w:w="793"/>
        <w:gridCol w:w="794"/>
        <w:gridCol w:w="793"/>
        <w:gridCol w:w="793"/>
        <w:gridCol w:w="794"/>
        <w:gridCol w:w="793"/>
        <w:gridCol w:w="816"/>
      </w:tblGrid>
      <w:tr w:rsidR="00F262EC" w:rsidRPr="00F262EC" w14:paraId="501F2E50" w14:textId="77777777" w:rsidTr="009A009B">
        <w:tc>
          <w:tcPr>
            <w:tcW w:w="593" w:type="dxa"/>
            <w:vMerge w:val="restart"/>
            <w:tcBorders>
              <w:top w:val="single" w:sz="18" w:space="0" w:color="000000"/>
              <w:left w:val="single" w:sz="18" w:space="0" w:color="000000"/>
              <w:right w:val="single" w:sz="18" w:space="0" w:color="000000"/>
            </w:tcBorders>
          </w:tcPr>
          <w:p w14:paraId="113F5B36" w14:textId="77777777" w:rsidR="00F262EC" w:rsidRPr="00F262EC" w:rsidRDefault="00F262EC">
            <w:pPr>
              <w:rPr>
                <w:rFonts w:ascii="Times New Roman" w:hAnsi="Times New Roman" w:cs="Times New Roman"/>
              </w:rPr>
            </w:pPr>
          </w:p>
        </w:tc>
        <w:tc>
          <w:tcPr>
            <w:tcW w:w="8721" w:type="dxa"/>
            <w:gridSpan w:val="11"/>
            <w:tcBorders>
              <w:top w:val="single" w:sz="18" w:space="0" w:color="000000"/>
              <w:left w:val="single" w:sz="18" w:space="0" w:color="000000"/>
              <w:right w:val="single" w:sz="18" w:space="0" w:color="000000"/>
            </w:tcBorders>
          </w:tcPr>
          <w:p w14:paraId="58B5C3A3" w14:textId="14BF2B82" w:rsidR="00F262EC" w:rsidRPr="00F262EC" w:rsidRDefault="00F262EC" w:rsidP="00D72A6E">
            <w:pPr>
              <w:jc w:val="center"/>
              <w:rPr>
                <w:rFonts w:ascii="Times New Roman" w:hAnsi="Times New Roman" w:cs="Times New Roman"/>
                <w:b/>
                <w:bCs/>
              </w:rPr>
            </w:pPr>
            <w:r w:rsidRPr="00F262EC">
              <w:rPr>
                <w:rFonts w:ascii="Times New Roman" w:hAnsi="Times New Roman" w:cs="Times New Roman"/>
                <w:b/>
                <w:bCs/>
              </w:rPr>
              <w:t>Percent underdelivered carbon management</w:t>
            </w:r>
          </w:p>
        </w:tc>
      </w:tr>
      <w:tr w:rsidR="009A009B" w:rsidRPr="00F262EC" w14:paraId="66292B42" w14:textId="3E471236" w:rsidTr="009A009B">
        <w:tc>
          <w:tcPr>
            <w:tcW w:w="593" w:type="dxa"/>
            <w:vMerge/>
            <w:tcBorders>
              <w:left w:val="single" w:sz="18" w:space="0" w:color="000000"/>
              <w:bottom w:val="single" w:sz="18" w:space="0" w:color="000000"/>
              <w:right w:val="single" w:sz="18" w:space="0" w:color="000000"/>
            </w:tcBorders>
          </w:tcPr>
          <w:p w14:paraId="737719FA" w14:textId="77777777" w:rsidR="00F262EC" w:rsidRPr="00F262EC" w:rsidRDefault="00F262EC">
            <w:pPr>
              <w:rPr>
                <w:rFonts w:ascii="Times New Roman" w:hAnsi="Times New Roman" w:cs="Times New Roman"/>
              </w:rPr>
            </w:pPr>
          </w:p>
        </w:tc>
        <w:tc>
          <w:tcPr>
            <w:tcW w:w="781" w:type="dxa"/>
            <w:tcBorders>
              <w:left w:val="single" w:sz="18" w:space="0" w:color="000000"/>
              <w:bottom w:val="single" w:sz="18" w:space="0" w:color="000000"/>
            </w:tcBorders>
          </w:tcPr>
          <w:p w14:paraId="3B2C91A5" w14:textId="6C76D411" w:rsidR="00F262EC" w:rsidRPr="00C84914" w:rsidRDefault="00F262EC">
            <w:pPr>
              <w:rPr>
                <w:rFonts w:ascii="Times New Roman" w:hAnsi="Times New Roman" w:cs="Times New Roman"/>
                <w:b/>
                <w:bCs/>
              </w:rPr>
            </w:pPr>
            <w:r w:rsidRPr="00C84914">
              <w:rPr>
                <w:rFonts w:ascii="Times New Roman" w:hAnsi="Times New Roman" w:cs="Times New Roman"/>
                <w:b/>
                <w:bCs/>
              </w:rPr>
              <w:t>0%</w:t>
            </w:r>
          </w:p>
        </w:tc>
        <w:tc>
          <w:tcPr>
            <w:tcW w:w="785" w:type="dxa"/>
            <w:tcBorders>
              <w:bottom w:val="single" w:sz="18" w:space="0" w:color="000000"/>
            </w:tcBorders>
          </w:tcPr>
          <w:p w14:paraId="37DC2A27" w14:textId="327B699B" w:rsidR="00F262EC" w:rsidRPr="00F262EC" w:rsidRDefault="00F262EC">
            <w:pPr>
              <w:rPr>
                <w:rFonts w:ascii="Times New Roman" w:hAnsi="Times New Roman" w:cs="Times New Roman"/>
                <w:b/>
                <w:bCs/>
              </w:rPr>
            </w:pPr>
            <w:r w:rsidRPr="00F262EC">
              <w:rPr>
                <w:rFonts w:ascii="Times New Roman" w:hAnsi="Times New Roman" w:cs="Times New Roman"/>
                <w:b/>
                <w:bCs/>
              </w:rPr>
              <w:t>10%</w:t>
            </w:r>
          </w:p>
        </w:tc>
        <w:tc>
          <w:tcPr>
            <w:tcW w:w="786" w:type="dxa"/>
            <w:tcBorders>
              <w:bottom w:val="single" w:sz="18" w:space="0" w:color="000000"/>
            </w:tcBorders>
          </w:tcPr>
          <w:p w14:paraId="1449F163" w14:textId="3B38CADE" w:rsidR="00F262EC" w:rsidRPr="00F262EC" w:rsidRDefault="00F262EC">
            <w:pPr>
              <w:rPr>
                <w:rFonts w:ascii="Times New Roman" w:hAnsi="Times New Roman" w:cs="Times New Roman"/>
                <w:b/>
                <w:bCs/>
              </w:rPr>
            </w:pPr>
            <w:r w:rsidRPr="00F262EC">
              <w:rPr>
                <w:rFonts w:ascii="Times New Roman" w:hAnsi="Times New Roman" w:cs="Times New Roman"/>
                <w:b/>
                <w:bCs/>
              </w:rPr>
              <w:t>20%</w:t>
            </w:r>
          </w:p>
        </w:tc>
        <w:tc>
          <w:tcPr>
            <w:tcW w:w="793" w:type="dxa"/>
            <w:tcBorders>
              <w:bottom w:val="single" w:sz="18" w:space="0" w:color="000000"/>
            </w:tcBorders>
          </w:tcPr>
          <w:p w14:paraId="73BE26EC" w14:textId="6ECBB102" w:rsidR="00F262EC" w:rsidRPr="00F262EC" w:rsidRDefault="00F262EC">
            <w:pPr>
              <w:rPr>
                <w:rFonts w:ascii="Times New Roman" w:hAnsi="Times New Roman" w:cs="Times New Roman"/>
                <w:b/>
                <w:bCs/>
              </w:rPr>
            </w:pPr>
            <w:r w:rsidRPr="00F262EC">
              <w:rPr>
                <w:rFonts w:ascii="Times New Roman" w:hAnsi="Times New Roman" w:cs="Times New Roman"/>
                <w:b/>
                <w:bCs/>
              </w:rPr>
              <w:t>30%</w:t>
            </w:r>
          </w:p>
        </w:tc>
        <w:tc>
          <w:tcPr>
            <w:tcW w:w="793" w:type="dxa"/>
            <w:tcBorders>
              <w:bottom w:val="single" w:sz="18" w:space="0" w:color="000000"/>
            </w:tcBorders>
          </w:tcPr>
          <w:p w14:paraId="60E82245" w14:textId="5131D746" w:rsidR="00F262EC" w:rsidRPr="00F262EC" w:rsidRDefault="00F262EC">
            <w:pPr>
              <w:rPr>
                <w:rFonts w:ascii="Times New Roman" w:hAnsi="Times New Roman" w:cs="Times New Roman"/>
                <w:b/>
                <w:bCs/>
              </w:rPr>
            </w:pPr>
            <w:r w:rsidRPr="00F262EC">
              <w:rPr>
                <w:rFonts w:ascii="Times New Roman" w:hAnsi="Times New Roman" w:cs="Times New Roman"/>
                <w:b/>
                <w:bCs/>
              </w:rPr>
              <w:t>40%</w:t>
            </w:r>
          </w:p>
        </w:tc>
        <w:tc>
          <w:tcPr>
            <w:tcW w:w="794" w:type="dxa"/>
            <w:tcBorders>
              <w:bottom w:val="single" w:sz="18" w:space="0" w:color="000000"/>
            </w:tcBorders>
          </w:tcPr>
          <w:p w14:paraId="4477988B" w14:textId="78264BF6" w:rsidR="00F262EC" w:rsidRPr="00F262EC" w:rsidRDefault="00F262EC">
            <w:pPr>
              <w:rPr>
                <w:rFonts w:ascii="Times New Roman" w:hAnsi="Times New Roman" w:cs="Times New Roman"/>
                <w:b/>
                <w:bCs/>
              </w:rPr>
            </w:pPr>
            <w:r w:rsidRPr="00F262EC">
              <w:rPr>
                <w:rFonts w:ascii="Times New Roman" w:hAnsi="Times New Roman" w:cs="Times New Roman"/>
                <w:b/>
                <w:bCs/>
              </w:rPr>
              <w:t>50%</w:t>
            </w:r>
          </w:p>
        </w:tc>
        <w:tc>
          <w:tcPr>
            <w:tcW w:w="793" w:type="dxa"/>
            <w:tcBorders>
              <w:bottom w:val="single" w:sz="18" w:space="0" w:color="000000"/>
            </w:tcBorders>
          </w:tcPr>
          <w:p w14:paraId="3B23E06B" w14:textId="037C50CD" w:rsidR="00F262EC" w:rsidRPr="00F262EC" w:rsidRDefault="00F262EC">
            <w:pPr>
              <w:rPr>
                <w:rFonts w:ascii="Times New Roman" w:hAnsi="Times New Roman" w:cs="Times New Roman"/>
                <w:b/>
                <w:bCs/>
              </w:rPr>
            </w:pPr>
            <w:r w:rsidRPr="00F262EC">
              <w:rPr>
                <w:rFonts w:ascii="Times New Roman" w:hAnsi="Times New Roman" w:cs="Times New Roman"/>
                <w:b/>
                <w:bCs/>
              </w:rPr>
              <w:t>60%</w:t>
            </w:r>
          </w:p>
        </w:tc>
        <w:tc>
          <w:tcPr>
            <w:tcW w:w="793" w:type="dxa"/>
            <w:tcBorders>
              <w:bottom w:val="single" w:sz="18" w:space="0" w:color="000000"/>
            </w:tcBorders>
          </w:tcPr>
          <w:p w14:paraId="6A652D21" w14:textId="01CC6C3B" w:rsidR="00F262EC" w:rsidRPr="00F262EC" w:rsidRDefault="00F262EC">
            <w:pPr>
              <w:rPr>
                <w:rFonts w:ascii="Times New Roman" w:hAnsi="Times New Roman" w:cs="Times New Roman"/>
                <w:b/>
                <w:bCs/>
              </w:rPr>
            </w:pPr>
            <w:r w:rsidRPr="00F262EC">
              <w:rPr>
                <w:rFonts w:ascii="Times New Roman" w:hAnsi="Times New Roman" w:cs="Times New Roman"/>
                <w:b/>
                <w:bCs/>
              </w:rPr>
              <w:t>79%</w:t>
            </w:r>
          </w:p>
        </w:tc>
        <w:tc>
          <w:tcPr>
            <w:tcW w:w="794" w:type="dxa"/>
            <w:tcBorders>
              <w:bottom w:val="single" w:sz="18" w:space="0" w:color="000000"/>
            </w:tcBorders>
          </w:tcPr>
          <w:p w14:paraId="46813709" w14:textId="74087D06" w:rsidR="00F262EC" w:rsidRPr="00F262EC" w:rsidRDefault="00F262EC">
            <w:pPr>
              <w:rPr>
                <w:rFonts w:ascii="Times New Roman" w:hAnsi="Times New Roman" w:cs="Times New Roman"/>
                <w:b/>
                <w:bCs/>
              </w:rPr>
            </w:pPr>
            <w:r w:rsidRPr="00F262EC">
              <w:rPr>
                <w:rFonts w:ascii="Times New Roman" w:hAnsi="Times New Roman" w:cs="Times New Roman"/>
                <w:b/>
                <w:bCs/>
              </w:rPr>
              <w:t>80%</w:t>
            </w:r>
          </w:p>
        </w:tc>
        <w:tc>
          <w:tcPr>
            <w:tcW w:w="793" w:type="dxa"/>
            <w:tcBorders>
              <w:bottom w:val="single" w:sz="18" w:space="0" w:color="000000"/>
            </w:tcBorders>
          </w:tcPr>
          <w:p w14:paraId="74AA746C" w14:textId="058694A9" w:rsidR="00F262EC" w:rsidRPr="00F262EC" w:rsidRDefault="00F262EC">
            <w:pPr>
              <w:rPr>
                <w:rFonts w:ascii="Times New Roman" w:hAnsi="Times New Roman" w:cs="Times New Roman"/>
                <w:b/>
                <w:bCs/>
              </w:rPr>
            </w:pPr>
            <w:r w:rsidRPr="00F262EC">
              <w:rPr>
                <w:rFonts w:ascii="Times New Roman" w:hAnsi="Times New Roman" w:cs="Times New Roman"/>
                <w:b/>
                <w:bCs/>
              </w:rPr>
              <w:t>90%</w:t>
            </w:r>
          </w:p>
        </w:tc>
        <w:tc>
          <w:tcPr>
            <w:tcW w:w="816" w:type="dxa"/>
            <w:tcBorders>
              <w:bottom w:val="single" w:sz="18" w:space="0" w:color="000000"/>
              <w:right w:val="single" w:sz="18" w:space="0" w:color="000000"/>
            </w:tcBorders>
          </w:tcPr>
          <w:p w14:paraId="47926B46" w14:textId="2F65C70F" w:rsidR="00F262EC" w:rsidRPr="00F262EC" w:rsidRDefault="00F262EC">
            <w:pPr>
              <w:rPr>
                <w:rFonts w:ascii="Times New Roman" w:hAnsi="Times New Roman" w:cs="Times New Roman"/>
                <w:b/>
                <w:bCs/>
              </w:rPr>
            </w:pPr>
            <w:r w:rsidRPr="00F262EC">
              <w:rPr>
                <w:rFonts w:ascii="Times New Roman" w:hAnsi="Times New Roman" w:cs="Times New Roman"/>
                <w:b/>
                <w:bCs/>
              </w:rPr>
              <w:t>100%</w:t>
            </w:r>
          </w:p>
        </w:tc>
      </w:tr>
      <w:tr w:rsidR="009A009B" w:rsidRPr="00F262EC" w14:paraId="2D8D3F6B" w14:textId="572A251C" w:rsidTr="009A009B">
        <w:tc>
          <w:tcPr>
            <w:tcW w:w="593" w:type="dxa"/>
            <w:tcBorders>
              <w:top w:val="single" w:sz="18" w:space="0" w:color="000000"/>
              <w:left w:val="single" w:sz="18" w:space="0" w:color="000000"/>
              <w:right w:val="single" w:sz="18" w:space="0" w:color="000000"/>
            </w:tcBorders>
          </w:tcPr>
          <w:p w14:paraId="546D7EC2" w14:textId="2E55CC2B" w:rsidR="00F262EC" w:rsidRPr="00F262EC" w:rsidRDefault="00F262EC" w:rsidP="00F262EC">
            <w:pPr>
              <w:rPr>
                <w:rFonts w:ascii="Times New Roman" w:hAnsi="Times New Roman" w:cs="Times New Roman"/>
                <w:b/>
                <w:bCs/>
              </w:rPr>
            </w:pPr>
            <w:r w:rsidRPr="00F262EC">
              <w:rPr>
                <w:rFonts w:ascii="Times New Roman" w:hAnsi="Times New Roman" w:cs="Times New Roman"/>
                <w:b/>
                <w:bCs/>
              </w:rPr>
              <w:t>C1</w:t>
            </w:r>
          </w:p>
        </w:tc>
        <w:tc>
          <w:tcPr>
            <w:tcW w:w="781" w:type="dxa"/>
            <w:tcBorders>
              <w:top w:val="single" w:sz="18" w:space="0" w:color="000000"/>
              <w:left w:val="single" w:sz="18" w:space="0" w:color="000000"/>
            </w:tcBorders>
            <w:vAlign w:val="bottom"/>
          </w:tcPr>
          <w:p w14:paraId="07A4B504" w14:textId="2FC99F9B" w:rsidR="00F262EC" w:rsidRPr="00F262EC" w:rsidRDefault="00F262EC" w:rsidP="00564733">
            <w:pPr>
              <w:jc w:val="right"/>
              <w:rPr>
                <w:rFonts w:ascii="Times New Roman" w:hAnsi="Times New Roman" w:cs="Times New Roman"/>
              </w:rPr>
            </w:pPr>
            <w:r w:rsidRPr="00F262EC">
              <w:rPr>
                <w:rFonts w:ascii="Times New Roman" w:hAnsi="Times New Roman" w:cs="Times New Roman"/>
                <w:color w:val="000000"/>
                <w:sz w:val="22"/>
                <w:szCs w:val="22"/>
              </w:rPr>
              <w:t>2050</w:t>
            </w:r>
          </w:p>
        </w:tc>
        <w:tc>
          <w:tcPr>
            <w:tcW w:w="785" w:type="dxa"/>
            <w:tcBorders>
              <w:top w:val="single" w:sz="18" w:space="0" w:color="000000"/>
            </w:tcBorders>
            <w:vAlign w:val="bottom"/>
          </w:tcPr>
          <w:p w14:paraId="54C11A71" w14:textId="64FCD1FA" w:rsidR="00F262EC" w:rsidRPr="00F262EC" w:rsidRDefault="00F262EC" w:rsidP="00564733">
            <w:pPr>
              <w:jc w:val="right"/>
              <w:rPr>
                <w:rFonts w:ascii="Times New Roman" w:hAnsi="Times New Roman" w:cs="Times New Roman"/>
              </w:rPr>
            </w:pPr>
            <w:r w:rsidRPr="00F262EC">
              <w:rPr>
                <w:rFonts w:ascii="Times New Roman" w:hAnsi="Times New Roman" w:cs="Times New Roman"/>
                <w:color w:val="000000"/>
                <w:sz w:val="22"/>
                <w:szCs w:val="22"/>
              </w:rPr>
              <w:t>2053</w:t>
            </w:r>
          </w:p>
        </w:tc>
        <w:tc>
          <w:tcPr>
            <w:tcW w:w="786" w:type="dxa"/>
            <w:tcBorders>
              <w:top w:val="single" w:sz="18" w:space="0" w:color="000000"/>
            </w:tcBorders>
            <w:vAlign w:val="bottom"/>
          </w:tcPr>
          <w:p w14:paraId="0F203F8A" w14:textId="52104766" w:rsidR="00F262EC" w:rsidRPr="00F262EC" w:rsidRDefault="00F262EC" w:rsidP="00564733">
            <w:pPr>
              <w:jc w:val="right"/>
              <w:rPr>
                <w:rFonts w:ascii="Times New Roman" w:hAnsi="Times New Roman" w:cs="Times New Roman"/>
              </w:rPr>
            </w:pPr>
            <w:r w:rsidRPr="00F262EC">
              <w:rPr>
                <w:rFonts w:ascii="Times New Roman" w:hAnsi="Times New Roman" w:cs="Times New Roman"/>
                <w:color w:val="000000"/>
                <w:sz w:val="22"/>
                <w:szCs w:val="22"/>
              </w:rPr>
              <w:t>2059</w:t>
            </w:r>
          </w:p>
        </w:tc>
        <w:tc>
          <w:tcPr>
            <w:tcW w:w="793" w:type="dxa"/>
            <w:tcBorders>
              <w:top w:val="single" w:sz="18" w:space="0" w:color="000000"/>
            </w:tcBorders>
            <w:vAlign w:val="bottom"/>
          </w:tcPr>
          <w:p w14:paraId="6332467B" w14:textId="558FFD41" w:rsidR="00F262EC" w:rsidRPr="00F262EC" w:rsidRDefault="00F262EC" w:rsidP="00564733">
            <w:pPr>
              <w:jc w:val="right"/>
              <w:rPr>
                <w:rFonts w:ascii="Times New Roman" w:hAnsi="Times New Roman" w:cs="Times New Roman"/>
              </w:rPr>
            </w:pPr>
            <w:r w:rsidRPr="00F262EC">
              <w:rPr>
                <w:rFonts w:ascii="Times New Roman" w:hAnsi="Times New Roman" w:cs="Times New Roman"/>
                <w:color w:val="000000"/>
                <w:sz w:val="22"/>
                <w:szCs w:val="22"/>
              </w:rPr>
              <w:t>2092</w:t>
            </w:r>
          </w:p>
        </w:tc>
        <w:tc>
          <w:tcPr>
            <w:tcW w:w="793" w:type="dxa"/>
            <w:tcBorders>
              <w:top w:val="single" w:sz="18" w:space="0" w:color="000000"/>
            </w:tcBorders>
            <w:vAlign w:val="bottom"/>
          </w:tcPr>
          <w:p w14:paraId="1AC6C31D" w14:textId="27930FCA" w:rsidR="00F262EC"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sidR="00F262EC" w:rsidRPr="00F262EC">
              <w:rPr>
                <w:rFonts w:ascii="Times New Roman" w:hAnsi="Times New Roman" w:cs="Times New Roman"/>
                <w:color w:val="000000"/>
                <w:sz w:val="22"/>
                <w:szCs w:val="22"/>
              </w:rPr>
              <w:t>210</w:t>
            </w:r>
            <w:r>
              <w:rPr>
                <w:rFonts w:ascii="Times New Roman" w:hAnsi="Times New Roman" w:cs="Times New Roman"/>
                <w:color w:val="000000"/>
                <w:sz w:val="22"/>
                <w:szCs w:val="22"/>
              </w:rPr>
              <w:t>0</w:t>
            </w:r>
          </w:p>
        </w:tc>
        <w:tc>
          <w:tcPr>
            <w:tcW w:w="794" w:type="dxa"/>
            <w:tcBorders>
              <w:top w:val="single" w:sz="18" w:space="0" w:color="000000"/>
            </w:tcBorders>
            <w:vAlign w:val="bottom"/>
          </w:tcPr>
          <w:p w14:paraId="5637EEA0" w14:textId="72A6A13B" w:rsidR="00F262EC"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c>
          <w:tcPr>
            <w:tcW w:w="793" w:type="dxa"/>
            <w:tcBorders>
              <w:top w:val="single" w:sz="18" w:space="0" w:color="000000"/>
            </w:tcBorders>
            <w:vAlign w:val="bottom"/>
          </w:tcPr>
          <w:p w14:paraId="3ACA47B8" w14:textId="570EF5A3" w:rsidR="00F262EC"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c>
          <w:tcPr>
            <w:tcW w:w="793" w:type="dxa"/>
            <w:tcBorders>
              <w:top w:val="single" w:sz="18" w:space="0" w:color="000000"/>
            </w:tcBorders>
            <w:vAlign w:val="bottom"/>
          </w:tcPr>
          <w:p w14:paraId="7D2E1E47" w14:textId="3404AD41" w:rsidR="00F262EC"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c>
          <w:tcPr>
            <w:tcW w:w="794" w:type="dxa"/>
            <w:tcBorders>
              <w:top w:val="single" w:sz="18" w:space="0" w:color="000000"/>
            </w:tcBorders>
            <w:vAlign w:val="bottom"/>
          </w:tcPr>
          <w:p w14:paraId="6D4C9216" w14:textId="2A306EAD" w:rsidR="00F262EC"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c>
          <w:tcPr>
            <w:tcW w:w="793" w:type="dxa"/>
            <w:tcBorders>
              <w:top w:val="single" w:sz="18" w:space="0" w:color="000000"/>
            </w:tcBorders>
            <w:vAlign w:val="bottom"/>
          </w:tcPr>
          <w:p w14:paraId="43ACC994" w14:textId="2CEEBCD6" w:rsidR="00F262EC"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c>
          <w:tcPr>
            <w:tcW w:w="816" w:type="dxa"/>
            <w:tcBorders>
              <w:top w:val="single" w:sz="18" w:space="0" w:color="000000"/>
              <w:right w:val="single" w:sz="18" w:space="0" w:color="000000"/>
            </w:tcBorders>
            <w:vAlign w:val="bottom"/>
          </w:tcPr>
          <w:p w14:paraId="06DE845C" w14:textId="6DCE4C40" w:rsidR="00F262EC"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r>
      <w:tr w:rsidR="009A009B" w:rsidRPr="00F262EC" w14:paraId="77C5A721" w14:textId="21886117" w:rsidTr="009A009B">
        <w:tc>
          <w:tcPr>
            <w:tcW w:w="593" w:type="dxa"/>
            <w:tcBorders>
              <w:left w:val="single" w:sz="18" w:space="0" w:color="000000"/>
              <w:right w:val="single" w:sz="18" w:space="0" w:color="000000"/>
            </w:tcBorders>
          </w:tcPr>
          <w:p w14:paraId="1EC6B53A" w14:textId="736F5E1D" w:rsidR="00F262EC" w:rsidRPr="00F262EC" w:rsidRDefault="00F262EC" w:rsidP="00F262EC">
            <w:pPr>
              <w:rPr>
                <w:rFonts w:ascii="Times New Roman" w:hAnsi="Times New Roman" w:cs="Times New Roman"/>
                <w:b/>
                <w:bCs/>
              </w:rPr>
            </w:pPr>
            <w:r w:rsidRPr="00F262EC">
              <w:rPr>
                <w:rFonts w:ascii="Times New Roman" w:hAnsi="Times New Roman" w:cs="Times New Roman"/>
                <w:b/>
                <w:bCs/>
              </w:rPr>
              <w:t>C2</w:t>
            </w:r>
          </w:p>
        </w:tc>
        <w:tc>
          <w:tcPr>
            <w:tcW w:w="781" w:type="dxa"/>
            <w:tcBorders>
              <w:left w:val="single" w:sz="18" w:space="0" w:color="000000"/>
            </w:tcBorders>
            <w:vAlign w:val="bottom"/>
          </w:tcPr>
          <w:p w14:paraId="4823453E" w14:textId="20499E00" w:rsidR="00F262EC" w:rsidRPr="00F262EC" w:rsidRDefault="00F262EC" w:rsidP="00564733">
            <w:pPr>
              <w:jc w:val="right"/>
              <w:rPr>
                <w:rFonts w:ascii="Times New Roman" w:hAnsi="Times New Roman" w:cs="Times New Roman"/>
              </w:rPr>
            </w:pPr>
            <w:r w:rsidRPr="00F262EC">
              <w:rPr>
                <w:rFonts w:ascii="Times New Roman" w:hAnsi="Times New Roman" w:cs="Times New Roman"/>
                <w:color w:val="000000"/>
                <w:sz w:val="22"/>
                <w:szCs w:val="22"/>
              </w:rPr>
              <w:t>2058</w:t>
            </w:r>
          </w:p>
        </w:tc>
        <w:tc>
          <w:tcPr>
            <w:tcW w:w="785" w:type="dxa"/>
            <w:vAlign w:val="bottom"/>
          </w:tcPr>
          <w:p w14:paraId="0C2426D4" w14:textId="433F32F4" w:rsidR="00F262EC" w:rsidRPr="00F262EC" w:rsidRDefault="00F262EC" w:rsidP="00564733">
            <w:pPr>
              <w:jc w:val="right"/>
              <w:rPr>
                <w:rFonts w:ascii="Times New Roman" w:hAnsi="Times New Roman" w:cs="Times New Roman"/>
              </w:rPr>
            </w:pPr>
            <w:r w:rsidRPr="00F262EC">
              <w:rPr>
                <w:rFonts w:ascii="Times New Roman" w:hAnsi="Times New Roman" w:cs="Times New Roman"/>
                <w:color w:val="000000"/>
                <w:sz w:val="22"/>
                <w:szCs w:val="22"/>
              </w:rPr>
              <w:t>2060</w:t>
            </w:r>
          </w:p>
        </w:tc>
        <w:tc>
          <w:tcPr>
            <w:tcW w:w="786" w:type="dxa"/>
            <w:vAlign w:val="bottom"/>
          </w:tcPr>
          <w:p w14:paraId="61F25B8B" w14:textId="6A928305" w:rsidR="00F262EC" w:rsidRPr="00F262EC" w:rsidRDefault="00F262EC" w:rsidP="00564733">
            <w:pPr>
              <w:jc w:val="right"/>
              <w:rPr>
                <w:rFonts w:ascii="Times New Roman" w:hAnsi="Times New Roman" w:cs="Times New Roman"/>
              </w:rPr>
            </w:pPr>
            <w:r w:rsidRPr="00F262EC">
              <w:rPr>
                <w:rFonts w:ascii="Times New Roman" w:hAnsi="Times New Roman" w:cs="Times New Roman"/>
                <w:color w:val="000000"/>
                <w:sz w:val="22"/>
                <w:szCs w:val="22"/>
              </w:rPr>
              <w:t>2064</w:t>
            </w:r>
          </w:p>
        </w:tc>
        <w:tc>
          <w:tcPr>
            <w:tcW w:w="793" w:type="dxa"/>
            <w:vAlign w:val="bottom"/>
          </w:tcPr>
          <w:p w14:paraId="29AEDD1B" w14:textId="11B9427E" w:rsidR="00F262EC" w:rsidRPr="00F262EC" w:rsidRDefault="00F262EC" w:rsidP="00564733">
            <w:pPr>
              <w:jc w:val="right"/>
              <w:rPr>
                <w:rFonts w:ascii="Times New Roman" w:hAnsi="Times New Roman" w:cs="Times New Roman"/>
              </w:rPr>
            </w:pPr>
            <w:r w:rsidRPr="00F262EC">
              <w:rPr>
                <w:rFonts w:ascii="Times New Roman" w:hAnsi="Times New Roman" w:cs="Times New Roman"/>
                <w:color w:val="000000"/>
                <w:sz w:val="22"/>
                <w:szCs w:val="22"/>
              </w:rPr>
              <w:t>2069</w:t>
            </w:r>
          </w:p>
        </w:tc>
        <w:tc>
          <w:tcPr>
            <w:tcW w:w="793" w:type="dxa"/>
            <w:vAlign w:val="bottom"/>
          </w:tcPr>
          <w:p w14:paraId="34652715" w14:textId="0B388FED" w:rsidR="00F262EC" w:rsidRPr="00F262EC" w:rsidRDefault="00F262EC" w:rsidP="00564733">
            <w:pPr>
              <w:jc w:val="right"/>
              <w:rPr>
                <w:rFonts w:ascii="Times New Roman" w:hAnsi="Times New Roman" w:cs="Times New Roman"/>
              </w:rPr>
            </w:pPr>
            <w:r w:rsidRPr="00F262EC">
              <w:rPr>
                <w:rFonts w:ascii="Times New Roman" w:hAnsi="Times New Roman" w:cs="Times New Roman"/>
                <w:color w:val="000000"/>
                <w:sz w:val="22"/>
                <w:szCs w:val="22"/>
              </w:rPr>
              <w:t>2076</w:t>
            </w:r>
          </w:p>
        </w:tc>
        <w:tc>
          <w:tcPr>
            <w:tcW w:w="794" w:type="dxa"/>
            <w:vAlign w:val="bottom"/>
          </w:tcPr>
          <w:p w14:paraId="2799150A" w14:textId="13F63AC3" w:rsidR="00F262EC" w:rsidRPr="00F262EC" w:rsidRDefault="00F262EC" w:rsidP="00564733">
            <w:pPr>
              <w:jc w:val="right"/>
              <w:rPr>
                <w:rFonts w:ascii="Times New Roman" w:hAnsi="Times New Roman" w:cs="Times New Roman"/>
              </w:rPr>
            </w:pPr>
            <w:r w:rsidRPr="00F262EC">
              <w:rPr>
                <w:rFonts w:ascii="Times New Roman" w:hAnsi="Times New Roman" w:cs="Times New Roman"/>
                <w:color w:val="000000"/>
                <w:sz w:val="22"/>
                <w:szCs w:val="22"/>
              </w:rPr>
              <w:t>2088</w:t>
            </w:r>
          </w:p>
        </w:tc>
        <w:tc>
          <w:tcPr>
            <w:tcW w:w="793" w:type="dxa"/>
            <w:vAlign w:val="bottom"/>
          </w:tcPr>
          <w:p w14:paraId="36C8F441" w14:textId="064B7576" w:rsidR="00F262EC"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c>
          <w:tcPr>
            <w:tcW w:w="793" w:type="dxa"/>
            <w:vAlign w:val="bottom"/>
          </w:tcPr>
          <w:p w14:paraId="564F305D" w14:textId="67586F45" w:rsidR="00F262EC"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c>
          <w:tcPr>
            <w:tcW w:w="794" w:type="dxa"/>
            <w:vAlign w:val="bottom"/>
          </w:tcPr>
          <w:p w14:paraId="36FF35F4" w14:textId="27A498D6" w:rsidR="00F262EC"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c>
          <w:tcPr>
            <w:tcW w:w="793" w:type="dxa"/>
            <w:vAlign w:val="bottom"/>
          </w:tcPr>
          <w:p w14:paraId="563DEDBA" w14:textId="300C50D9" w:rsidR="00F262EC"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c>
          <w:tcPr>
            <w:tcW w:w="816" w:type="dxa"/>
            <w:tcBorders>
              <w:right w:val="single" w:sz="18" w:space="0" w:color="000000"/>
            </w:tcBorders>
            <w:vAlign w:val="bottom"/>
          </w:tcPr>
          <w:p w14:paraId="08017485" w14:textId="353FA5F4" w:rsidR="00F262EC"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r>
      <w:tr w:rsidR="009A009B" w:rsidRPr="00F262EC" w14:paraId="351CB8C1" w14:textId="77777777" w:rsidTr="009A009B">
        <w:tc>
          <w:tcPr>
            <w:tcW w:w="593" w:type="dxa"/>
            <w:tcBorders>
              <w:left w:val="single" w:sz="18" w:space="0" w:color="000000"/>
              <w:bottom w:val="single" w:sz="18" w:space="0" w:color="000000"/>
              <w:right w:val="single" w:sz="18" w:space="0" w:color="000000"/>
            </w:tcBorders>
          </w:tcPr>
          <w:p w14:paraId="612BD7BB" w14:textId="32186725" w:rsidR="009A009B" w:rsidRPr="00F262EC" w:rsidRDefault="009A009B" w:rsidP="009A009B">
            <w:pPr>
              <w:rPr>
                <w:rFonts w:ascii="Times New Roman" w:hAnsi="Times New Roman" w:cs="Times New Roman"/>
                <w:b/>
                <w:bCs/>
              </w:rPr>
            </w:pPr>
            <w:r w:rsidRPr="00F262EC">
              <w:rPr>
                <w:rFonts w:ascii="Times New Roman" w:hAnsi="Times New Roman" w:cs="Times New Roman"/>
                <w:b/>
                <w:bCs/>
              </w:rPr>
              <w:t>C3</w:t>
            </w:r>
          </w:p>
        </w:tc>
        <w:tc>
          <w:tcPr>
            <w:tcW w:w="781" w:type="dxa"/>
            <w:tcBorders>
              <w:left w:val="single" w:sz="18" w:space="0" w:color="000000"/>
              <w:bottom w:val="single" w:sz="18" w:space="0" w:color="000000"/>
            </w:tcBorders>
            <w:vAlign w:val="bottom"/>
          </w:tcPr>
          <w:p w14:paraId="6A00124C" w14:textId="3D55C1F7" w:rsidR="009A009B" w:rsidRPr="00F262EC" w:rsidRDefault="009A009B" w:rsidP="00564733">
            <w:pPr>
              <w:jc w:val="right"/>
              <w:rPr>
                <w:rFonts w:ascii="Times New Roman" w:hAnsi="Times New Roman" w:cs="Times New Roman"/>
              </w:rPr>
            </w:pPr>
            <w:r w:rsidRPr="00F262EC">
              <w:rPr>
                <w:rFonts w:ascii="Times New Roman" w:hAnsi="Times New Roman" w:cs="Times New Roman"/>
                <w:color w:val="000000"/>
                <w:sz w:val="22"/>
                <w:szCs w:val="22"/>
              </w:rPr>
              <w:t>2071</w:t>
            </w:r>
          </w:p>
        </w:tc>
        <w:tc>
          <w:tcPr>
            <w:tcW w:w="785" w:type="dxa"/>
            <w:tcBorders>
              <w:bottom w:val="single" w:sz="18" w:space="0" w:color="000000"/>
            </w:tcBorders>
            <w:vAlign w:val="bottom"/>
          </w:tcPr>
          <w:p w14:paraId="1FCAE6FF" w14:textId="1DFEEFEF" w:rsidR="009A009B" w:rsidRPr="00F262EC" w:rsidRDefault="009A009B" w:rsidP="00564733">
            <w:pPr>
              <w:jc w:val="right"/>
              <w:rPr>
                <w:rFonts w:ascii="Times New Roman" w:hAnsi="Times New Roman" w:cs="Times New Roman"/>
              </w:rPr>
            </w:pPr>
            <w:r w:rsidRPr="00F262EC">
              <w:rPr>
                <w:rFonts w:ascii="Times New Roman" w:hAnsi="Times New Roman" w:cs="Times New Roman"/>
                <w:color w:val="000000"/>
                <w:sz w:val="22"/>
                <w:szCs w:val="22"/>
              </w:rPr>
              <w:t>2081</w:t>
            </w:r>
          </w:p>
        </w:tc>
        <w:tc>
          <w:tcPr>
            <w:tcW w:w="786" w:type="dxa"/>
            <w:tcBorders>
              <w:bottom w:val="single" w:sz="18" w:space="0" w:color="000000"/>
            </w:tcBorders>
            <w:vAlign w:val="bottom"/>
          </w:tcPr>
          <w:p w14:paraId="460C8201" w14:textId="715E13FC" w:rsidR="009A009B" w:rsidRPr="00F262EC" w:rsidRDefault="0044232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sidR="009A009B">
              <w:rPr>
                <w:rFonts w:ascii="Times New Roman" w:hAnsi="Times New Roman" w:cs="Times New Roman"/>
                <w:color w:val="000000"/>
                <w:sz w:val="22"/>
                <w:szCs w:val="22"/>
              </w:rPr>
              <w:t>2100</w:t>
            </w:r>
          </w:p>
        </w:tc>
        <w:tc>
          <w:tcPr>
            <w:tcW w:w="793" w:type="dxa"/>
            <w:tcBorders>
              <w:bottom w:val="single" w:sz="18" w:space="0" w:color="000000"/>
            </w:tcBorders>
            <w:vAlign w:val="bottom"/>
          </w:tcPr>
          <w:p w14:paraId="68E43122" w14:textId="460A6985" w:rsidR="009A009B"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c>
          <w:tcPr>
            <w:tcW w:w="793" w:type="dxa"/>
            <w:tcBorders>
              <w:bottom w:val="single" w:sz="18" w:space="0" w:color="000000"/>
            </w:tcBorders>
            <w:vAlign w:val="bottom"/>
          </w:tcPr>
          <w:p w14:paraId="153DDE37" w14:textId="5AA46EF3" w:rsidR="009A009B"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c>
          <w:tcPr>
            <w:tcW w:w="794" w:type="dxa"/>
            <w:tcBorders>
              <w:bottom w:val="single" w:sz="18" w:space="0" w:color="000000"/>
            </w:tcBorders>
            <w:vAlign w:val="bottom"/>
          </w:tcPr>
          <w:p w14:paraId="018296F0" w14:textId="6F6AB68A" w:rsidR="009A009B"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c>
          <w:tcPr>
            <w:tcW w:w="793" w:type="dxa"/>
            <w:tcBorders>
              <w:bottom w:val="single" w:sz="18" w:space="0" w:color="000000"/>
            </w:tcBorders>
            <w:vAlign w:val="bottom"/>
          </w:tcPr>
          <w:p w14:paraId="09E51616" w14:textId="375EFD88" w:rsidR="009A009B"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c>
          <w:tcPr>
            <w:tcW w:w="793" w:type="dxa"/>
            <w:tcBorders>
              <w:bottom w:val="single" w:sz="18" w:space="0" w:color="000000"/>
            </w:tcBorders>
            <w:vAlign w:val="bottom"/>
          </w:tcPr>
          <w:p w14:paraId="348CF381" w14:textId="0350D0FE" w:rsidR="009A009B"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c>
          <w:tcPr>
            <w:tcW w:w="794" w:type="dxa"/>
            <w:tcBorders>
              <w:bottom w:val="single" w:sz="18" w:space="0" w:color="000000"/>
            </w:tcBorders>
            <w:vAlign w:val="bottom"/>
          </w:tcPr>
          <w:p w14:paraId="1E6672F8" w14:textId="7A8CB30A" w:rsidR="009A009B"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c>
          <w:tcPr>
            <w:tcW w:w="793" w:type="dxa"/>
            <w:tcBorders>
              <w:bottom w:val="single" w:sz="18" w:space="0" w:color="000000"/>
            </w:tcBorders>
            <w:vAlign w:val="bottom"/>
          </w:tcPr>
          <w:p w14:paraId="5B5560C8" w14:textId="3CB0E87E" w:rsidR="009A009B"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c>
          <w:tcPr>
            <w:tcW w:w="816" w:type="dxa"/>
            <w:tcBorders>
              <w:bottom w:val="single" w:sz="18" w:space="0" w:color="000000"/>
              <w:right w:val="single" w:sz="18" w:space="0" w:color="000000"/>
            </w:tcBorders>
            <w:vAlign w:val="bottom"/>
          </w:tcPr>
          <w:p w14:paraId="756EC231" w14:textId="032BC2C7" w:rsidR="009A009B" w:rsidRPr="00F262EC" w:rsidRDefault="009A009B" w:rsidP="00564733">
            <w:pPr>
              <w:jc w:val="right"/>
              <w:rPr>
                <w:rFonts w:ascii="Times New Roman" w:hAnsi="Times New Roman" w:cs="Times New Roman"/>
              </w:rPr>
            </w:pPr>
            <w:r>
              <w:rPr>
                <w:rFonts w:ascii="Times New Roman" w:hAnsi="Times New Roman" w:cs="Times New Roman"/>
                <w:color w:val="000000"/>
                <w:sz w:val="22"/>
                <w:szCs w:val="22"/>
              </w:rPr>
              <w:sym w:font="Symbol" w:char="F0B3"/>
            </w:r>
            <w:r>
              <w:rPr>
                <w:rFonts w:ascii="Times New Roman" w:hAnsi="Times New Roman" w:cs="Times New Roman"/>
                <w:color w:val="000000"/>
                <w:sz w:val="22"/>
                <w:szCs w:val="22"/>
              </w:rPr>
              <w:t>2100</w:t>
            </w:r>
          </w:p>
        </w:tc>
      </w:tr>
    </w:tbl>
    <w:p w14:paraId="3C061BF2" w14:textId="517A03A6" w:rsidR="00210B87" w:rsidRPr="001A3B74" w:rsidRDefault="00494131" w:rsidP="000E7357">
      <w:pPr>
        <w:jc w:val="center"/>
        <w:rPr>
          <w:rFonts w:ascii="Times New Roman" w:hAnsi="Times New Roman" w:cs="Times New Roman"/>
        </w:rPr>
      </w:pPr>
      <w:r w:rsidRPr="001A3B74">
        <w:rPr>
          <w:rFonts w:ascii="Times New Roman" w:hAnsi="Times New Roman" w:cs="Times New Roman"/>
          <w:noProof/>
        </w:rPr>
        <w:lastRenderedPageBreak/>
        <w:drawing>
          <wp:inline distT="0" distB="0" distL="0" distR="0" wp14:anchorId="50EACEAC" wp14:editId="0E9ED90E">
            <wp:extent cx="3821229" cy="7071702"/>
            <wp:effectExtent l="0" t="0" r="1905" b="2540"/>
            <wp:docPr id="437037813" name="Picture 1" descr="A collage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37813" name="Picture 1" descr="A collage of graphs&#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3848415" cy="7122014"/>
                    </a:xfrm>
                    <a:prstGeom prst="rect">
                      <a:avLst/>
                    </a:prstGeom>
                  </pic:spPr>
                </pic:pic>
              </a:graphicData>
            </a:graphic>
          </wp:inline>
        </w:drawing>
      </w:r>
    </w:p>
    <w:p w14:paraId="6BFE76CA" w14:textId="17051F11" w:rsidR="000E7357" w:rsidRPr="001A3B74" w:rsidRDefault="00C46041" w:rsidP="000E7357">
      <w:pPr>
        <w:spacing w:before="120" w:after="120" w:line="240" w:lineRule="auto"/>
        <w:jc w:val="both"/>
        <w:rPr>
          <w:rFonts w:ascii="Times New Roman" w:hAnsi="Times New Roman" w:cs="Times New Roman"/>
          <w:bCs/>
          <w:sz w:val="22"/>
          <w:szCs w:val="22"/>
        </w:rPr>
      </w:pPr>
      <w:r w:rsidRPr="007C18C9">
        <w:rPr>
          <w:rFonts w:ascii="Times New Roman" w:hAnsi="Times New Roman" w:cs="Times New Roman"/>
          <w:b/>
          <w:bCs/>
        </w:rPr>
        <w:t xml:space="preserve">Supplementary Figure 1 | </w:t>
      </w:r>
      <w:r w:rsidR="000E7357" w:rsidRPr="007C18C9">
        <w:rPr>
          <w:rFonts w:ascii="Times New Roman" w:hAnsi="Times New Roman" w:cs="Times New Roman"/>
          <w:b/>
          <w:bCs/>
          <w:sz w:val="22"/>
          <w:szCs w:val="22"/>
        </w:rPr>
        <w:t>Carbon management in AR6 1.5</w:t>
      </w:r>
      <w:r w:rsidR="00005BF4" w:rsidRPr="007C18C9">
        <w:rPr>
          <w:rFonts w:ascii="Times New Roman" w:hAnsi="Times New Roman" w:cs="Times New Roman"/>
          <w:b/>
          <w:bCs/>
        </w:rPr>
        <w:t>°</w:t>
      </w:r>
      <w:r w:rsidR="000E7357" w:rsidRPr="007C18C9">
        <w:rPr>
          <w:rFonts w:ascii="Times New Roman" w:hAnsi="Times New Roman" w:cs="Times New Roman"/>
          <w:b/>
          <w:bCs/>
          <w:sz w:val="22"/>
          <w:szCs w:val="22"/>
        </w:rPr>
        <w:t>C scenarios</w:t>
      </w:r>
      <w:r w:rsidR="000E7357" w:rsidRPr="001A3B74">
        <w:rPr>
          <w:rFonts w:ascii="Times New Roman" w:hAnsi="Times New Roman" w:cs="Times New Roman"/>
          <w:bCs/>
          <w:sz w:val="22"/>
          <w:szCs w:val="22"/>
        </w:rPr>
        <w:t xml:space="preserve">. Panels </w:t>
      </w:r>
      <w:r w:rsidR="000E7357" w:rsidRPr="001A3B74">
        <w:rPr>
          <w:rFonts w:ascii="Times New Roman" w:hAnsi="Times New Roman" w:cs="Times New Roman"/>
          <w:b/>
          <w:sz w:val="22"/>
          <w:szCs w:val="22"/>
        </w:rPr>
        <w:t>a–b</w:t>
      </w:r>
      <w:r w:rsidR="000E7357" w:rsidRPr="001A3B74">
        <w:rPr>
          <w:rFonts w:ascii="Times New Roman" w:hAnsi="Times New Roman" w:cs="Times New Roman"/>
          <w:bCs/>
          <w:sz w:val="22"/>
          <w:szCs w:val="22"/>
        </w:rPr>
        <w:t xml:space="preserve"> </w:t>
      </w:r>
      <w:proofErr w:type="gramStart"/>
      <w:r w:rsidR="000E7357" w:rsidRPr="001A3B74">
        <w:rPr>
          <w:rFonts w:ascii="Times New Roman" w:hAnsi="Times New Roman" w:cs="Times New Roman"/>
          <w:bCs/>
          <w:sz w:val="22"/>
          <w:szCs w:val="22"/>
        </w:rPr>
        <w:t>show</w:t>
      </w:r>
      <w:proofErr w:type="gramEnd"/>
      <w:r w:rsidR="000E7357" w:rsidRPr="001A3B74">
        <w:rPr>
          <w:rFonts w:ascii="Times New Roman" w:hAnsi="Times New Roman" w:cs="Times New Roman"/>
          <w:bCs/>
          <w:sz w:val="22"/>
          <w:szCs w:val="22"/>
        </w:rPr>
        <w:t xml:space="preserve"> fossil CCS </w:t>
      </w:r>
      <w:r w:rsidR="00904A1B">
        <w:rPr>
          <w:rFonts w:ascii="Times New Roman" w:hAnsi="Times New Roman" w:cs="Times New Roman"/>
          <w:bCs/>
          <w:sz w:val="22"/>
          <w:szCs w:val="22"/>
        </w:rPr>
        <w:t xml:space="preserve">(including </w:t>
      </w:r>
      <w:r w:rsidR="0001068C">
        <w:rPr>
          <w:rFonts w:ascii="Times New Roman" w:hAnsi="Times New Roman" w:cs="Times New Roman"/>
          <w:bCs/>
          <w:sz w:val="22"/>
          <w:szCs w:val="22"/>
        </w:rPr>
        <w:t xml:space="preserve">CCS for </w:t>
      </w:r>
      <w:r w:rsidR="00904A1B">
        <w:rPr>
          <w:rFonts w:ascii="Times New Roman" w:hAnsi="Times New Roman" w:cs="Times New Roman"/>
          <w:bCs/>
          <w:sz w:val="22"/>
          <w:szCs w:val="22"/>
        </w:rPr>
        <w:t xml:space="preserve">industrial processes) </w:t>
      </w:r>
      <w:r w:rsidR="000E7357" w:rsidRPr="001A3B74">
        <w:rPr>
          <w:rFonts w:ascii="Times New Roman" w:hAnsi="Times New Roman" w:cs="Times New Roman"/>
          <w:bCs/>
          <w:sz w:val="22"/>
          <w:szCs w:val="22"/>
        </w:rPr>
        <w:t>across 1.5</w:t>
      </w:r>
      <w:r w:rsidR="000E7357" w:rsidRPr="001A3B74">
        <w:rPr>
          <w:rFonts w:ascii="Times New Roman" w:hAnsi="Times New Roman" w:cs="Times New Roman"/>
          <w:sz w:val="22"/>
          <w:szCs w:val="22"/>
        </w:rPr>
        <w:t>°C</w:t>
      </w:r>
      <w:r w:rsidR="000E7357" w:rsidRPr="001A3B74">
        <w:rPr>
          <w:rFonts w:ascii="Times New Roman" w:hAnsi="Times New Roman" w:cs="Times New Roman"/>
          <w:bCs/>
          <w:sz w:val="22"/>
          <w:szCs w:val="22"/>
        </w:rPr>
        <w:t xml:space="preserve"> (categories C1</w:t>
      </w:r>
      <w:r w:rsidR="006235CE" w:rsidRPr="001A3B74">
        <w:rPr>
          <w:rFonts w:ascii="Times New Roman" w:hAnsi="Times New Roman" w:cs="Times New Roman"/>
          <w:bCs/>
          <w:sz w:val="22"/>
          <w:szCs w:val="22"/>
        </w:rPr>
        <w:t xml:space="preserve"> and </w:t>
      </w:r>
      <w:r w:rsidR="000E7357" w:rsidRPr="001A3B74">
        <w:rPr>
          <w:rFonts w:ascii="Times New Roman" w:hAnsi="Times New Roman" w:cs="Times New Roman"/>
          <w:bCs/>
          <w:sz w:val="22"/>
          <w:szCs w:val="22"/>
        </w:rPr>
        <w:t xml:space="preserve">C2). Panels </w:t>
      </w:r>
      <w:r w:rsidR="000E7357" w:rsidRPr="001A3B74">
        <w:rPr>
          <w:rFonts w:ascii="Times New Roman" w:hAnsi="Times New Roman" w:cs="Times New Roman"/>
          <w:b/>
          <w:sz w:val="22"/>
          <w:szCs w:val="22"/>
        </w:rPr>
        <w:t>c–d</w:t>
      </w:r>
      <w:r w:rsidR="000E7357" w:rsidRPr="001A3B74">
        <w:rPr>
          <w:rFonts w:ascii="Times New Roman" w:hAnsi="Times New Roman" w:cs="Times New Roman"/>
          <w:bCs/>
          <w:sz w:val="22"/>
          <w:szCs w:val="22"/>
        </w:rPr>
        <w:t xml:space="preserve"> show carbon dioxide removals for the same scenarios, including land- and </w:t>
      </w:r>
      <w:r w:rsidR="00687667" w:rsidRPr="001A3B74">
        <w:rPr>
          <w:rFonts w:ascii="Times New Roman" w:hAnsi="Times New Roman" w:cs="Times New Roman"/>
          <w:bCs/>
          <w:sz w:val="22"/>
          <w:szCs w:val="22"/>
        </w:rPr>
        <w:t>engineered CDR</w:t>
      </w:r>
      <w:r w:rsidR="000E7357" w:rsidRPr="001A3B74">
        <w:rPr>
          <w:rFonts w:ascii="Times New Roman" w:hAnsi="Times New Roman" w:cs="Times New Roman"/>
          <w:bCs/>
          <w:sz w:val="22"/>
          <w:szCs w:val="22"/>
        </w:rPr>
        <w:t xml:space="preserve">. Panels </w:t>
      </w:r>
      <w:r w:rsidR="000E7357" w:rsidRPr="001A3B74">
        <w:rPr>
          <w:rFonts w:ascii="Times New Roman" w:hAnsi="Times New Roman" w:cs="Times New Roman"/>
          <w:b/>
          <w:sz w:val="22"/>
          <w:szCs w:val="22"/>
        </w:rPr>
        <w:t>e–f</w:t>
      </w:r>
      <w:r w:rsidR="000E7357" w:rsidRPr="001A3B74">
        <w:rPr>
          <w:rFonts w:ascii="Times New Roman" w:hAnsi="Times New Roman" w:cs="Times New Roman"/>
          <w:bCs/>
          <w:sz w:val="22"/>
          <w:szCs w:val="22"/>
        </w:rPr>
        <w:t xml:space="preserve"> show carbon managed by type, including </w:t>
      </w:r>
      <w:r w:rsidR="00687667" w:rsidRPr="001A3B74">
        <w:rPr>
          <w:rFonts w:ascii="Times New Roman" w:hAnsi="Times New Roman" w:cs="Times New Roman"/>
          <w:bCs/>
          <w:sz w:val="22"/>
          <w:szCs w:val="22"/>
        </w:rPr>
        <w:t>fossil CCS</w:t>
      </w:r>
      <w:r w:rsidR="000E7357" w:rsidRPr="001A3B74">
        <w:rPr>
          <w:rFonts w:ascii="Times New Roman" w:hAnsi="Times New Roman" w:cs="Times New Roman"/>
          <w:bCs/>
          <w:sz w:val="22"/>
          <w:szCs w:val="22"/>
        </w:rPr>
        <w:t xml:space="preserve">, </w:t>
      </w:r>
      <w:r w:rsidR="00687667" w:rsidRPr="001A3B74">
        <w:rPr>
          <w:rFonts w:ascii="Times New Roman" w:hAnsi="Times New Roman" w:cs="Times New Roman"/>
          <w:bCs/>
          <w:sz w:val="22"/>
          <w:szCs w:val="22"/>
        </w:rPr>
        <w:t>land CDR</w:t>
      </w:r>
      <w:r w:rsidR="000E7357" w:rsidRPr="001A3B74">
        <w:rPr>
          <w:rFonts w:ascii="Times New Roman" w:hAnsi="Times New Roman" w:cs="Times New Roman"/>
          <w:bCs/>
          <w:sz w:val="22"/>
          <w:szCs w:val="22"/>
        </w:rPr>
        <w:t xml:space="preserve">, and </w:t>
      </w:r>
      <w:r w:rsidR="00687667" w:rsidRPr="001A3B74">
        <w:rPr>
          <w:rFonts w:ascii="Times New Roman" w:hAnsi="Times New Roman" w:cs="Times New Roman"/>
          <w:bCs/>
          <w:sz w:val="22"/>
          <w:szCs w:val="22"/>
        </w:rPr>
        <w:t>engineered CDR</w:t>
      </w:r>
      <w:r w:rsidR="000E7357" w:rsidRPr="001A3B74">
        <w:rPr>
          <w:rFonts w:ascii="Times New Roman" w:hAnsi="Times New Roman" w:cs="Times New Roman"/>
          <w:bCs/>
          <w:sz w:val="22"/>
          <w:szCs w:val="22"/>
        </w:rPr>
        <w:t xml:space="preserve">. Panels </w:t>
      </w:r>
      <w:r w:rsidR="000E7357" w:rsidRPr="001A3B74">
        <w:rPr>
          <w:rFonts w:ascii="Times New Roman" w:hAnsi="Times New Roman" w:cs="Times New Roman"/>
          <w:b/>
          <w:sz w:val="22"/>
          <w:szCs w:val="22"/>
        </w:rPr>
        <w:t>g–h</w:t>
      </w:r>
      <w:r w:rsidR="000E7357" w:rsidRPr="001A3B74">
        <w:rPr>
          <w:rFonts w:ascii="Times New Roman" w:hAnsi="Times New Roman" w:cs="Times New Roman"/>
          <w:bCs/>
          <w:sz w:val="22"/>
          <w:szCs w:val="22"/>
        </w:rPr>
        <w:t xml:space="preserve"> show carbon managed by function, including where fossil CCS is used, and whether CDR is used of offset emissions or to restore temperature by achieving net-negative emissions.</w:t>
      </w:r>
    </w:p>
    <w:p w14:paraId="02A9C0E7" w14:textId="66034EE4" w:rsidR="00A26701" w:rsidRPr="001A3B74" w:rsidRDefault="00A26701" w:rsidP="00131536">
      <w:pPr>
        <w:spacing w:before="120" w:after="120" w:line="240" w:lineRule="auto"/>
        <w:jc w:val="center"/>
        <w:rPr>
          <w:rFonts w:ascii="Times New Roman" w:hAnsi="Times New Roman" w:cs="Times New Roman"/>
          <w:bCs/>
          <w:sz w:val="22"/>
          <w:szCs w:val="22"/>
        </w:rPr>
      </w:pPr>
      <w:r w:rsidRPr="001A3B74">
        <w:rPr>
          <w:rFonts w:ascii="Times New Roman" w:hAnsi="Times New Roman" w:cs="Times New Roman"/>
          <w:noProof/>
        </w:rPr>
        <w:lastRenderedPageBreak/>
        <w:drawing>
          <wp:inline distT="0" distB="0" distL="0" distR="0" wp14:anchorId="27F661F0" wp14:editId="3217F740">
            <wp:extent cx="4259766" cy="7127107"/>
            <wp:effectExtent l="0" t="0" r="0" b="0"/>
            <wp:docPr id="1288986503" name="Picture 6" descr="A collage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86503" name="Picture 6" descr="A collage of graphs and diagrams&#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07577" cy="7207101"/>
                    </a:xfrm>
                    <a:prstGeom prst="rect">
                      <a:avLst/>
                    </a:prstGeom>
                  </pic:spPr>
                </pic:pic>
              </a:graphicData>
            </a:graphic>
          </wp:inline>
        </w:drawing>
      </w:r>
    </w:p>
    <w:p w14:paraId="061F9C4A" w14:textId="0953E0B5" w:rsidR="00A26701" w:rsidRPr="001A3B74" w:rsidRDefault="00A26701" w:rsidP="00A26701">
      <w:pPr>
        <w:spacing w:before="120" w:after="120"/>
        <w:jc w:val="both"/>
        <w:rPr>
          <w:rFonts w:ascii="Times New Roman" w:hAnsi="Times New Roman" w:cs="Times New Roman"/>
          <w:bCs/>
          <w:sz w:val="22"/>
          <w:szCs w:val="22"/>
        </w:rPr>
      </w:pPr>
      <w:r w:rsidRPr="007C18C9">
        <w:rPr>
          <w:rFonts w:ascii="Times New Roman" w:hAnsi="Times New Roman" w:cs="Times New Roman"/>
          <w:b/>
          <w:sz w:val="22"/>
          <w:szCs w:val="22"/>
        </w:rPr>
        <w:t xml:space="preserve">Supplementary Figure 2 | </w:t>
      </w:r>
      <w:r w:rsidR="000D4C48">
        <w:rPr>
          <w:rFonts w:ascii="Times New Roman" w:hAnsi="Times New Roman" w:cs="Times New Roman"/>
          <w:b/>
          <w:sz w:val="22"/>
          <w:szCs w:val="22"/>
        </w:rPr>
        <w:t xml:space="preserve">Underdelivering land CDR alone – </w:t>
      </w:r>
      <w:r w:rsidRPr="007C18C9">
        <w:rPr>
          <w:rFonts w:ascii="Times New Roman" w:hAnsi="Times New Roman" w:cs="Times New Roman"/>
          <w:b/>
          <w:sz w:val="22"/>
          <w:szCs w:val="22"/>
        </w:rPr>
        <w:t>Greenhouse gas emissions and global mean temperature increase</w:t>
      </w:r>
      <w:r w:rsidRPr="001A3B74">
        <w:rPr>
          <w:rFonts w:ascii="Times New Roman" w:hAnsi="Times New Roman" w:cs="Times New Roman"/>
          <w:bCs/>
          <w:sz w:val="22"/>
          <w:szCs w:val="22"/>
        </w:rPr>
        <w:t xml:space="preserve"> compared to 1850–1900 for original and underdelivering land CDR. Panels </w:t>
      </w:r>
      <w:r w:rsidRPr="001A3B74">
        <w:rPr>
          <w:rFonts w:ascii="Times New Roman" w:hAnsi="Times New Roman" w:cs="Times New Roman"/>
          <w:b/>
          <w:sz w:val="22"/>
          <w:szCs w:val="22"/>
        </w:rPr>
        <w:t>a–b</w:t>
      </w:r>
      <w:r w:rsidRPr="001A3B74">
        <w:rPr>
          <w:rFonts w:ascii="Times New Roman" w:hAnsi="Times New Roman" w:cs="Times New Roman"/>
          <w:bCs/>
          <w:sz w:val="22"/>
          <w:szCs w:val="22"/>
        </w:rPr>
        <w:t xml:space="preserve"> show results for 2</w:t>
      </w:r>
      <w:r w:rsidRPr="001A3B74">
        <w:rPr>
          <w:rFonts w:ascii="Times New Roman" w:hAnsi="Times New Roman" w:cs="Times New Roman"/>
          <w:sz w:val="22"/>
          <w:szCs w:val="22"/>
        </w:rPr>
        <w:t>°</w:t>
      </w:r>
      <w:r w:rsidRPr="001A3B74">
        <w:rPr>
          <w:rFonts w:ascii="Times New Roman" w:hAnsi="Times New Roman" w:cs="Times New Roman"/>
          <w:bCs/>
          <w:sz w:val="22"/>
          <w:szCs w:val="22"/>
        </w:rPr>
        <w:t xml:space="preserve">C scenarios, </w:t>
      </w:r>
      <w:r w:rsidRPr="001A3B74">
        <w:rPr>
          <w:rFonts w:ascii="Times New Roman" w:hAnsi="Times New Roman" w:cs="Times New Roman"/>
          <w:b/>
          <w:sz w:val="22"/>
          <w:szCs w:val="22"/>
        </w:rPr>
        <w:t>c–d</w:t>
      </w:r>
      <w:r w:rsidRPr="001A3B74">
        <w:rPr>
          <w:rFonts w:ascii="Times New Roman" w:hAnsi="Times New Roman" w:cs="Times New Roman"/>
          <w:bCs/>
          <w:sz w:val="22"/>
          <w:szCs w:val="22"/>
        </w:rPr>
        <w:t xml:space="preserve"> for 1.5</w:t>
      </w:r>
      <w:r w:rsidRPr="001A3B74">
        <w:rPr>
          <w:rFonts w:ascii="Times New Roman" w:hAnsi="Times New Roman" w:cs="Times New Roman"/>
          <w:sz w:val="22"/>
          <w:szCs w:val="22"/>
        </w:rPr>
        <w:t>°</w:t>
      </w:r>
      <w:r w:rsidRPr="001A3B74">
        <w:rPr>
          <w:rFonts w:ascii="Times New Roman" w:hAnsi="Times New Roman" w:cs="Times New Roman"/>
          <w:bCs/>
          <w:sz w:val="22"/>
          <w:szCs w:val="22"/>
        </w:rPr>
        <w:t xml:space="preserve">C with low-overshoot, </w:t>
      </w:r>
      <w:r w:rsidRPr="001A3B74">
        <w:rPr>
          <w:rFonts w:ascii="Times New Roman" w:hAnsi="Times New Roman" w:cs="Times New Roman"/>
          <w:b/>
          <w:sz w:val="22"/>
          <w:szCs w:val="22"/>
        </w:rPr>
        <w:t>e–f</w:t>
      </w:r>
      <w:r w:rsidRPr="001A3B74">
        <w:rPr>
          <w:rFonts w:ascii="Times New Roman" w:hAnsi="Times New Roman" w:cs="Times New Roman"/>
          <w:bCs/>
          <w:sz w:val="22"/>
          <w:szCs w:val="22"/>
        </w:rPr>
        <w:t xml:space="preserve"> for 1.5</w:t>
      </w:r>
      <w:r w:rsidRPr="001A3B74">
        <w:rPr>
          <w:rFonts w:ascii="Times New Roman" w:hAnsi="Times New Roman" w:cs="Times New Roman"/>
          <w:sz w:val="22"/>
          <w:szCs w:val="22"/>
        </w:rPr>
        <w:t>°</w:t>
      </w:r>
      <w:r w:rsidRPr="001A3B74">
        <w:rPr>
          <w:rFonts w:ascii="Times New Roman" w:hAnsi="Times New Roman" w:cs="Times New Roman"/>
          <w:bCs/>
          <w:sz w:val="22"/>
          <w:szCs w:val="22"/>
        </w:rPr>
        <w:t xml:space="preserve">C with high-overshoot, and </w:t>
      </w:r>
      <w:r w:rsidRPr="001A3B74">
        <w:rPr>
          <w:rFonts w:ascii="Times New Roman" w:hAnsi="Times New Roman" w:cs="Times New Roman"/>
          <w:b/>
          <w:sz w:val="22"/>
          <w:szCs w:val="22"/>
        </w:rPr>
        <w:t>g–h</w:t>
      </w:r>
      <w:r w:rsidRPr="001A3B74">
        <w:rPr>
          <w:rFonts w:ascii="Times New Roman" w:hAnsi="Times New Roman" w:cs="Times New Roman"/>
          <w:bCs/>
          <w:sz w:val="22"/>
          <w:szCs w:val="22"/>
        </w:rPr>
        <w:t xml:space="preserve"> show the difference in the scenarios compared to the original 0% underdelivering runs.</w:t>
      </w:r>
      <w:r w:rsidRPr="001A3B74">
        <w:rPr>
          <w:rFonts w:ascii="Times New Roman" w:hAnsi="Times New Roman" w:cs="Times New Roman"/>
          <w:b/>
          <w:sz w:val="22"/>
          <w:szCs w:val="22"/>
        </w:rPr>
        <w:t xml:space="preserve"> </w:t>
      </w:r>
      <w:r w:rsidRPr="001A3B74">
        <w:rPr>
          <w:rFonts w:ascii="Times New Roman" w:hAnsi="Times New Roman" w:cs="Times New Roman"/>
          <w:bCs/>
          <w:sz w:val="22"/>
          <w:szCs w:val="22"/>
        </w:rPr>
        <w:t>Insets show the probability of exceeding a temperature threshold in each year from 2010–2100.</w:t>
      </w:r>
    </w:p>
    <w:p w14:paraId="010774D5" w14:textId="69D965FF" w:rsidR="00C46041" w:rsidRPr="001A3B74" w:rsidRDefault="0040034D" w:rsidP="0040034D">
      <w:pPr>
        <w:jc w:val="center"/>
        <w:rPr>
          <w:rFonts w:ascii="Times New Roman" w:hAnsi="Times New Roman" w:cs="Times New Roman"/>
        </w:rPr>
      </w:pPr>
      <w:r w:rsidRPr="001A3B74">
        <w:rPr>
          <w:rFonts w:ascii="Times New Roman" w:hAnsi="Times New Roman" w:cs="Times New Roman"/>
          <w:noProof/>
        </w:rPr>
        <w:lastRenderedPageBreak/>
        <w:drawing>
          <wp:inline distT="0" distB="0" distL="0" distR="0" wp14:anchorId="542AD6C1" wp14:editId="5A657B0A">
            <wp:extent cx="4258883" cy="7125629"/>
            <wp:effectExtent l="0" t="0" r="0" b="0"/>
            <wp:docPr id="698426051" name="Picture 5" descr="A collage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26051" name="Picture 5" descr="A collage of graphs and diagrams&#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90040" cy="7177759"/>
                    </a:xfrm>
                    <a:prstGeom prst="rect">
                      <a:avLst/>
                    </a:prstGeom>
                  </pic:spPr>
                </pic:pic>
              </a:graphicData>
            </a:graphic>
          </wp:inline>
        </w:drawing>
      </w:r>
    </w:p>
    <w:p w14:paraId="2A029722" w14:textId="5C329238" w:rsidR="00276DB8" w:rsidRPr="001A3B74" w:rsidRDefault="009C2ED8" w:rsidP="00FB3A79">
      <w:pPr>
        <w:spacing w:before="120" w:after="120"/>
        <w:jc w:val="both"/>
        <w:rPr>
          <w:rFonts w:ascii="Times New Roman" w:hAnsi="Times New Roman" w:cs="Times New Roman"/>
          <w:bCs/>
          <w:sz w:val="22"/>
          <w:szCs w:val="22"/>
        </w:rPr>
      </w:pPr>
      <w:r w:rsidRPr="007C18C9">
        <w:rPr>
          <w:rFonts w:ascii="Times New Roman" w:hAnsi="Times New Roman" w:cs="Times New Roman"/>
          <w:b/>
          <w:sz w:val="22"/>
          <w:szCs w:val="22"/>
        </w:rPr>
        <w:t xml:space="preserve">Supplementary </w:t>
      </w:r>
      <w:r w:rsidR="00276DB8" w:rsidRPr="007C18C9">
        <w:rPr>
          <w:rFonts w:ascii="Times New Roman" w:hAnsi="Times New Roman" w:cs="Times New Roman"/>
          <w:b/>
          <w:sz w:val="22"/>
          <w:szCs w:val="22"/>
        </w:rPr>
        <w:t xml:space="preserve">Figure </w:t>
      </w:r>
      <w:r w:rsidR="00A26701" w:rsidRPr="007C18C9">
        <w:rPr>
          <w:rFonts w:ascii="Times New Roman" w:hAnsi="Times New Roman" w:cs="Times New Roman"/>
          <w:b/>
          <w:sz w:val="22"/>
          <w:szCs w:val="22"/>
        </w:rPr>
        <w:t>3</w:t>
      </w:r>
      <w:r w:rsidR="00276DB8" w:rsidRPr="007C18C9">
        <w:rPr>
          <w:rFonts w:ascii="Times New Roman" w:hAnsi="Times New Roman" w:cs="Times New Roman"/>
          <w:b/>
          <w:sz w:val="22"/>
          <w:szCs w:val="22"/>
        </w:rPr>
        <w:t xml:space="preserve"> |</w:t>
      </w:r>
      <w:r w:rsidR="000D4C48" w:rsidRPr="000D4C48">
        <w:rPr>
          <w:rFonts w:ascii="Times New Roman" w:hAnsi="Times New Roman" w:cs="Times New Roman"/>
          <w:b/>
          <w:sz w:val="22"/>
          <w:szCs w:val="22"/>
        </w:rPr>
        <w:t xml:space="preserve"> </w:t>
      </w:r>
      <w:r w:rsidR="000D4C48">
        <w:rPr>
          <w:rFonts w:ascii="Times New Roman" w:hAnsi="Times New Roman" w:cs="Times New Roman"/>
          <w:b/>
          <w:sz w:val="22"/>
          <w:szCs w:val="22"/>
        </w:rPr>
        <w:t>Underdelivering fossil CCS alone –</w:t>
      </w:r>
      <w:r w:rsidR="00276DB8" w:rsidRPr="007C18C9">
        <w:rPr>
          <w:rFonts w:ascii="Times New Roman" w:hAnsi="Times New Roman" w:cs="Times New Roman"/>
          <w:b/>
          <w:sz w:val="22"/>
          <w:szCs w:val="22"/>
        </w:rPr>
        <w:t xml:space="preserve"> Greenhouse gas emissions and global mean temperature</w:t>
      </w:r>
      <w:r w:rsidR="00276DB8" w:rsidRPr="001A3B74">
        <w:rPr>
          <w:rFonts w:ascii="Times New Roman" w:hAnsi="Times New Roman" w:cs="Times New Roman"/>
          <w:bCs/>
          <w:sz w:val="22"/>
          <w:szCs w:val="22"/>
        </w:rPr>
        <w:t xml:space="preserve"> increase compared to 1850–1900 for original and underdelivering fossil CCS. Panels </w:t>
      </w:r>
      <w:r w:rsidR="00276DB8" w:rsidRPr="001A3B74">
        <w:rPr>
          <w:rFonts w:ascii="Times New Roman" w:hAnsi="Times New Roman" w:cs="Times New Roman"/>
          <w:b/>
          <w:sz w:val="22"/>
          <w:szCs w:val="22"/>
        </w:rPr>
        <w:t>a–b</w:t>
      </w:r>
      <w:r w:rsidR="00276DB8" w:rsidRPr="001A3B74">
        <w:rPr>
          <w:rFonts w:ascii="Times New Roman" w:hAnsi="Times New Roman" w:cs="Times New Roman"/>
          <w:bCs/>
          <w:sz w:val="22"/>
          <w:szCs w:val="22"/>
        </w:rPr>
        <w:t xml:space="preserve"> </w:t>
      </w:r>
      <w:proofErr w:type="gramStart"/>
      <w:r w:rsidR="00276DB8" w:rsidRPr="001A3B74">
        <w:rPr>
          <w:rFonts w:ascii="Times New Roman" w:hAnsi="Times New Roman" w:cs="Times New Roman"/>
          <w:bCs/>
          <w:sz w:val="22"/>
          <w:szCs w:val="22"/>
        </w:rPr>
        <w:t>show</w:t>
      </w:r>
      <w:proofErr w:type="gramEnd"/>
      <w:r w:rsidR="00276DB8" w:rsidRPr="001A3B74">
        <w:rPr>
          <w:rFonts w:ascii="Times New Roman" w:hAnsi="Times New Roman" w:cs="Times New Roman"/>
          <w:bCs/>
          <w:sz w:val="22"/>
          <w:szCs w:val="22"/>
        </w:rPr>
        <w:t xml:space="preserve"> results for 2</w:t>
      </w:r>
      <w:r w:rsidR="00276DB8" w:rsidRPr="001A3B74">
        <w:rPr>
          <w:rFonts w:ascii="Times New Roman" w:hAnsi="Times New Roman" w:cs="Times New Roman"/>
          <w:sz w:val="22"/>
          <w:szCs w:val="22"/>
        </w:rPr>
        <w:t>°</w:t>
      </w:r>
      <w:r w:rsidR="00276DB8" w:rsidRPr="001A3B74">
        <w:rPr>
          <w:rFonts w:ascii="Times New Roman" w:hAnsi="Times New Roman" w:cs="Times New Roman"/>
          <w:bCs/>
          <w:sz w:val="22"/>
          <w:szCs w:val="22"/>
        </w:rPr>
        <w:t xml:space="preserve">C scenarios, </w:t>
      </w:r>
      <w:r w:rsidR="00276DB8" w:rsidRPr="001A3B74">
        <w:rPr>
          <w:rFonts w:ascii="Times New Roman" w:hAnsi="Times New Roman" w:cs="Times New Roman"/>
          <w:b/>
          <w:sz w:val="22"/>
          <w:szCs w:val="22"/>
        </w:rPr>
        <w:t>c–d</w:t>
      </w:r>
      <w:r w:rsidR="00276DB8" w:rsidRPr="001A3B74">
        <w:rPr>
          <w:rFonts w:ascii="Times New Roman" w:hAnsi="Times New Roman" w:cs="Times New Roman"/>
          <w:bCs/>
          <w:sz w:val="22"/>
          <w:szCs w:val="22"/>
        </w:rPr>
        <w:t xml:space="preserve"> for 1.5</w:t>
      </w:r>
      <w:r w:rsidR="00276DB8" w:rsidRPr="001A3B74">
        <w:rPr>
          <w:rFonts w:ascii="Times New Roman" w:hAnsi="Times New Roman" w:cs="Times New Roman"/>
          <w:sz w:val="22"/>
          <w:szCs w:val="22"/>
        </w:rPr>
        <w:t>°</w:t>
      </w:r>
      <w:r w:rsidR="00276DB8" w:rsidRPr="001A3B74">
        <w:rPr>
          <w:rFonts w:ascii="Times New Roman" w:hAnsi="Times New Roman" w:cs="Times New Roman"/>
          <w:bCs/>
          <w:sz w:val="22"/>
          <w:szCs w:val="22"/>
        </w:rPr>
        <w:t xml:space="preserve">C with low-overshoot, </w:t>
      </w:r>
      <w:r w:rsidR="00276DB8" w:rsidRPr="001A3B74">
        <w:rPr>
          <w:rFonts w:ascii="Times New Roman" w:hAnsi="Times New Roman" w:cs="Times New Roman"/>
          <w:b/>
          <w:sz w:val="22"/>
          <w:szCs w:val="22"/>
        </w:rPr>
        <w:t>e–f</w:t>
      </w:r>
      <w:r w:rsidR="00276DB8" w:rsidRPr="001A3B74">
        <w:rPr>
          <w:rFonts w:ascii="Times New Roman" w:hAnsi="Times New Roman" w:cs="Times New Roman"/>
          <w:bCs/>
          <w:sz w:val="22"/>
          <w:szCs w:val="22"/>
        </w:rPr>
        <w:t xml:space="preserve"> for 1.5</w:t>
      </w:r>
      <w:r w:rsidR="00276DB8" w:rsidRPr="001A3B74">
        <w:rPr>
          <w:rFonts w:ascii="Times New Roman" w:hAnsi="Times New Roman" w:cs="Times New Roman"/>
          <w:sz w:val="22"/>
          <w:szCs w:val="22"/>
        </w:rPr>
        <w:t>°</w:t>
      </w:r>
      <w:r w:rsidR="00276DB8" w:rsidRPr="001A3B74">
        <w:rPr>
          <w:rFonts w:ascii="Times New Roman" w:hAnsi="Times New Roman" w:cs="Times New Roman"/>
          <w:bCs/>
          <w:sz w:val="22"/>
          <w:szCs w:val="22"/>
        </w:rPr>
        <w:t xml:space="preserve">C with high-overshoot, and </w:t>
      </w:r>
      <w:r w:rsidR="00276DB8" w:rsidRPr="001A3B74">
        <w:rPr>
          <w:rFonts w:ascii="Times New Roman" w:hAnsi="Times New Roman" w:cs="Times New Roman"/>
          <w:b/>
          <w:sz w:val="22"/>
          <w:szCs w:val="22"/>
        </w:rPr>
        <w:t>g–h</w:t>
      </w:r>
      <w:r w:rsidR="00276DB8" w:rsidRPr="001A3B74">
        <w:rPr>
          <w:rFonts w:ascii="Times New Roman" w:hAnsi="Times New Roman" w:cs="Times New Roman"/>
          <w:bCs/>
          <w:sz w:val="22"/>
          <w:szCs w:val="22"/>
        </w:rPr>
        <w:t xml:space="preserve"> </w:t>
      </w:r>
      <w:proofErr w:type="gramStart"/>
      <w:r w:rsidR="00276DB8" w:rsidRPr="001A3B74">
        <w:rPr>
          <w:rFonts w:ascii="Times New Roman" w:hAnsi="Times New Roman" w:cs="Times New Roman"/>
          <w:bCs/>
          <w:sz w:val="22"/>
          <w:szCs w:val="22"/>
        </w:rPr>
        <w:t>show</w:t>
      </w:r>
      <w:proofErr w:type="gramEnd"/>
      <w:r w:rsidR="00276DB8" w:rsidRPr="001A3B74">
        <w:rPr>
          <w:rFonts w:ascii="Times New Roman" w:hAnsi="Times New Roman" w:cs="Times New Roman"/>
          <w:bCs/>
          <w:sz w:val="22"/>
          <w:szCs w:val="22"/>
        </w:rPr>
        <w:t xml:space="preserve"> the difference in the scenarios compared to the original 0% underdelivering runs.</w:t>
      </w:r>
      <w:r w:rsidR="00276DB8" w:rsidRPr="001A3B74">
        <w:rPr>
          <w:rFonts w:ascii="Times New Roman" w:hAnsi="Times New Roman" w:cs="Times New Roman"/>
          <w:b/>
          <w:sz w:val="22"/>
          <w:szCs w:val="22"/>
        </w:rPr>
        <w:t xml:space="preserve"> </w:t>
      </w:r>
      <w:r w:rsidR="00276DB8" w:rsidRPr="001A3B74">
        <w:rPr>
          <w:rFonts w:ascii="Times New Roman" w:hAnsi="Times New Roman" w:cs="Times New Roman"/>
          <w:bCs/>
          <w:sz w:val="22"/>
          <w:szCs w:val="22"/>
        </w:rPr>
        <w:t>Insets show the probability of exceeding a temperature threshold in each year from 2010–2100.</w:t>
      </w:r>
    </w:p>
    <w:p w14:paraId="562AE0A1" w14:textId="11553E40" w:rsidR="005F2272" w:rsidRPr="001A3B74" w:rsidRDefault="005F2272" w:rsidP="005F2272">
      <w:pPr>
        <w:spacing w:before="120" w:after="120"/>
        <w:jc w:val="center"/>
        <w:rPr>
          <w:rFonts w:ascii="Times New Roman" w:hAnsi="Times New Roman" w:cs="Times New Roman"/>
          <w:bCs/>
          <w:sz w:val="22"/>
          <w:szCs w:val="22"/>
        </w:rPr>
      </w:pPr>
      <w:r w:rsidRPr="001A3B74">
        <w:rPr>
          <w:rFonts w:ascii="Times New Roman" w:hAnsi="Times New Roman" w:cs="Times New Roman"/>
          <w:bCs/>
          <w:noProof/>
          <w:sz w:val="22"/>
          <w:szCs w:val="22"/>
        </w:rPr>
        <w:lastRenderedPageBreak/>
        <w:drawing>
          <wp:inline distT="0" distB="0" distL="0" distR="0" wp14:anchorId="0E41EAA7" wp14:editId="4F948626">
            <wp:extent cx="4265548" cy="7136780"/>
            <wp:effectExtent l="0" t="0" r="1905" b="635"/>
            <wp:docPr id="17770969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96929" name="Picture 177709692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291295" cy="7179857"/>
                    </a:xfrm>
                    <a:prstGeom prst="rect">
                      <a:avLst/>
                    </a:prstGeom>
                  </pic:spPr>
                </pic:pic>
              </a:graphicData>
            </a:graphic>
          </wp:inline>
        </w:drawing>
      </w:r>
    </w:p>
    <w:p w14:paraId="6EEF6A0E" w14:textId="118F1D11" w:rsidR="005F2272" w:rsidRPr="001A3B74" w:rsidRDefault="005F2272" w:rsidP="005F2272">
      <w:pPr>
        <w:spacing w:before="120" w:after="120"/>
        <w:jc w:val="both"/>
        <w:rPr>
          <w:rFonts w:ascii="Times New Roman" w:hAnsi="Times New Roman" w:cs="Times New Roman"/>
          <w:bCs/>
          <w:sz w:val="22"/>
          <w:szCs w:val="22"/>
        </w:rPr>
      </w:pPr>
      <w:r w:rsidRPr="007C18C9">
        <w:rPr>
          <w:rFonts w:ascii="Times New Roman" w:hAnsi="Times New Roman" w:cs="Times New Roman"/>
          <w:b/>
          <w:sz w:val="22"/>
          <w:szCs w:val="22"/>
        </w:rPr>
        <w:t xml:space="preserve">Supplementary Figure </w:t>
      </w:r>
      <w:r w:rsidR="00D05C12" w:rsidRPr="007C18C9">
        <w:rPr>
          <w:rFonts w:ascii="Times New Roman" w:hAnsi="Times New Roman" w:cs="Times New Roman"/>
          <w:b/>
          <w:sz w:val="22"/>
          <w:szCs w:val="22"/>
        </w:rPr>
        <w:t>4</w:t>
      </w:r>
      <w:r w:rsidRPr="007C18C9">
        <w:rPr>
          <w:rFonts w:ascii="Times New Roman" w:hAnsi="Times New Roman" w:cs="Times New Roman"/>
          <w:b/>
          <w:sz w:val="22"/>
          <w:szCs w:val="22"/>
        </w:rPr>
        <w:t xml:space="preserve"> | </w:t>
      </w:r>
      <w:r w:rsidR="000D4C48">
        <w:rPr>
          <w:rFonts w:ascii="Times New Roman" w:hAnsi="Times New Roman" w:cs="Times New Roman"/>
          <w:b/>
          <w:sz w:val="22"/>
          <w:szCs w:val="22"/>
        </w:rPr>
        <w:t xml:space="preserve">Underdelivering engineered CDR alone – </w:t>
      </w:r>
      <w:r w:rsidRPr="007C18C9">
        <w:rPr>
          <w:rFonts w:ascii="Times New Roman" w:hAnsi="Times New Roman" w:cs="Times New Roman"/>
          <w:b/>
          <w:sz w:val="22"/>
          <w:szCs w:val="22"/>
        </w:rPr>
        <w:t>Greenhouse gas emissions and global mean temperature increase</w:t>
      </w:r>
      <w:r w:rsidRPr="001A3B74">
        <w:rPr>
          <w:rFonts w:ascii="Times New Roman" w:hAnsi="Times New Roman" w:cs="Times New Roman"/>
          <w:bCs/>
          <w:sz w:val="22"/>
          <w:szCs w:val="22"/>
        </w:rPr>
        <w:t xml:space="preserve"> compared to 1850–1900 for original and underdelivering engineered CDR. Panels </w:t>
      </w:r>
      <w:r w:rsidRPr="001A3B74">
        <w:rPr>
          <w:rFonts w:ascii="Times New Roman" w:hAnsi="Times New Roman" w:cs="Times New Roman"/>
          <w:b/>
          <w:sz w:val="22"/>
          <w:szCs w:val="22"/>
        </w:rPr>
        <w:t>a–b</w:t>
      </w:r>
      <w:r w:rsidRPr="001A3B74">
        <w:rPr>
          <w:rFonts w:ascii="Times New Roman" w:hAnsi="Times New Roman" w:cs="Times New Roman"/>
          <w:bCs/>
          <w:sz w:val="22"/>
          <w:szCs w:val="22"/>
        </w:rPr>
        <w:t xml:space="preserve"> show results for 2</w:t>
      </w:r>
      <w:r w:rsidRPr="001A3B74">
        <w:rPr>
          <w:rFonts w:ascii="Times New Roman" w:hAnsi="Times New Roman" w:cs="Times New Roman"/>
          <w:sz w:val="22"/>
          <w:szCs w:val="22"/>
        </w:rPr>
        <w:t>°</w:t>
      </w:r>
      <w:r w:rsidRPr="001A3B74">
        <w:rPr>
          <w:rFonts w:ascii="Times New Roman" w:hAnsi="Times New Roman" w:cs="Times New Roman"/>
          <w:bCs/>
          <w:sz w:val="22"/>
          <w:szCs w:val="22"/>
        </w:rPr>
        <w:t xml:space="preserve">C scenarios, </w:t>
      </w:r>
      <w:r w:rsidRPr="001A3B74">
        <w:rPr>
          <w:rFonts w:ascii="Times New Roman" w:hAnsi="Times New Roman" w:cs="Times New Roman"/>
          <w:b/>
          <w:sz w:val="22"/>
          <w:szCs w:val="22"/>
        </w:rPr>
        <w:t>c–d</w:t>
      </w:r>
      <w:r w:rsidRPr="001A3B74">
        <w:rPr>
          <w:rFonts w:ascii="Times New Roman" w:hAnsi="Times New Roman" w:cs="Times New Roman"/>
          <w:bCs/>
          <w:sz w:val="22"/>
          <w:szCs w:val="22"/>
        </w:rPr>
        <w:t xml:space="preserve"> for 1.5</w:t>
      </w:r>
      <w:r w:rsidRPr="001A3B74">
        <w:rPr>
          <w:rFonts w:ascii="Times New Roman" w:hAnsi="Times New Roman" w:cs="Times New Roman"/>
          <w:sz w:val="22"/>
          <w:szCs w:val="22"/>
        </w:rPr>
        <w:t>°</w:t>
      </w:r>
      <w:r w:rsidRPr="001A3B74">
        <w:rPr>
          <w:rFonts w:ascii="Times New Roman" w:hAnsi="Times New Roman" w:cs="Times New Roman"/>
          <w:bCs/>
          <w:sz w:val="22"/>
          <w:szCs w:val="22"/>
        </w:rPr>
        <w:t xml:space="preserve">C with low-overshoot, </w:t>
      </w:r>
      <w:r w:rsidRPr="001A3B74">
        <w:rPr>
          <w:rFonts w:ascii="Times New Roman" w:hAnsi="Times New Roman" w:cs="Times New Roman"/>
          <w:b/>
          <w:sz w:val="22"/>
          <w:szCs w:val="22"/>
        </w:rPr>
        <w:t>e–f</w:t>
      </w:r>
      <w:r w:rsidRPr="001A3B74">
        <w:rPr>
          <w:rFonts w:ascii="Times New Roman" w:hAnsi="Times New Roman" w:cs="Times New Roman"/>
          <w:bCs/>
          <w:sz w:val="22"/>
          <w:szCs w:val="22"/>
        </w:rPr>
        <w:t xml:space="preserve"> for 1.5</w:t>
      </w:r>
      <w:r w:rsidRPr="001A3B74">
        <w:rPr>
          <w:rFonts w:ascii="Times New Roman" w:hAnsi="Times New Roman" w:cs="Times New Roman"/>
          <w:sz w:val="22"/>
          <w:szCs w:val="22"/>
        </w:rPr>
        <w:t>°</w:t>
      </w:r>
      <w:r w:rsidRPr="001A3B74">
        <w:rPr>
          <w:rFonts w:ascii="Times New Roman" w:hAnsi="Times New Roman" w:cs="Times New Roman"/>
          <w:bCs/>
          <w:sz w:val="22"/>
          <w:szCs w:val="22"/>
        </w:rPr>
        <w:t xml:space="preserve">C with high-overshoot, and </w:t>
      </w:r>
      <w:r w:rsidRPr="001A3B74">
        <w:rPr>
          <w:rFonts w:ascii="Times New Roman" w:hAnsi="Times New Roman" w:cs="Times New Roman"/>
          <w:b/>
          <w:sz w:val="22"/>
          <w:szCs w:val="22"/>
        </w:rPr>
        <w:t>g–h</w:t>
      </w:r>
      <w:r w:rsidRPr="001A3B74">
        <w:rPr>
          <w:rFonts w:ascii="Times New Roman" w:hAnsi="Times New Roman" w:cs="Times New Roman"/>
          <w:bCs/>
          <w:sz w:val="22"/>
          <w:szCs w:val="22"/>
        </w:rPr>
        <w:t xml:space="preserve"> show the difference in the scenarios compared to the original 0% underdelivering runs.</w:t>
      </w:r>
      <w:r w:rsidRPr="001A3B74">
        <w:rPr>
          <w:rFonts w:ascii="Times New Roman" w:hAnsi="Times New Roman" w:cs="Times New Roman"/>
          <w:b/>
          <w:sz w:val="22"/>
          <w:szCs w:val="22"/>
        </w:rPr>
        <w:t xml:space="preserve"> </w:t>
      </w:r>
      <w:r w:rsidRPr="001A3B74">
        <w:rPr>
          <w:rFonts w:ascii="Times New Roman" w:hAnsi="Times New Roman" w:cs="Times New Roman"/>
          <w:bCs/>
          <w:sz w:val="22"/>
          <w:szCs w:val="22"/>
        </w:rPr>
        <w:t>Insets show the probability of exceeding a temperature threshold in each year from 2010–2100.</w:t>
      </w:r>
    </w:p>
    <w:p w14:paraId="06041B96" w14:textId="33B8B34D" w:rsidR="004560FC" w:rsidRPr="001A3B74" w:rsidRDefault="004560FC" w:rsidP="004560FC">
      <w:pPr>
        <w:spacing w:before="120" w:after="120"/>
        <w:jc w:val="center"/>
        <w:rPr>
          <w:rFonts w:ascii="Times New Roman" w:hAnsi="Times New Roman" w:cs="Times New Roman"/>
          <w:bCs/>
          <w:sz w:val="22"/>
          <w:szCs w:val="22"/>
        </w:rPr>
      </w:pPr>
      <w:r w:rsidRPr="001A3B74">
        <w:rPr>
          <w:rFonts w:ascii="Times New Roman" w:hAnsi="Times New Roman" w:cs="Times New Roman"/>
          <w:bCs/>
          <w:noProof/>
          <w:sz w:val="22"/>
          <w:szCs w:val="22"/>
        </w:rPr>
        <w:lastRenderedPageBreak/>
        <w:drawing>
          <wp:inline distT="0" distB="0" distL="0" distR="0" wp14:anchorId="4FC36F4F" wp14:editId="3DAF2941">
            <wp:extent cx="3744686" cy="7156928"/>
            <wp:effectExtent l="0" t="0" r="1905" b="6350"/>
            <wp:docPr id="517462900" name="Picture 1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62900" name="Picture 12" descr="A graph of different colored lines&#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70097" cy="7205494"/>
                    </a:xfrm>
                    <a:prstGeom prst="rect">
                      <a:avLst/>
                    </a:prstGeom>
                  </pic:spPr>
                </pic:pic>
              </a:graphicData>
            </a:graphic>
          </wp:inline>
        </w:drawing>
      </w:r>
    </w:p>
    <w:p w14:paraId="66A2F519" w14:textId="358A89F3" w:rsidR="004560FC" w:rsidRPr="001A3B74" w:rsidRDefault="004560FC" w:rsidP="004560FC">
      <w:pPr>
        <w:spacing w:before="120" w:after="120"/>
        <w:jc w:val="both"/>
        <w:rPr>
          <w:rFonts w:ascii="Times New Roman" w:hAnsi="Times New Roman" w:cs="Times New Roman"/>
          <w:bCs/>
          <w:sz w:val="22"/>
          <w:szCs w:val="22"/>
        </w:rPr>
      </w:pPr>
      <w:r w:rsidRPr="007C18C9">
        <w:rPr>
          <w:rFonts w:ascii="Times New Roman" w:hAnsi="Times New Roman" w:cs="Times New Roman"/>
          <w:b/>
          <w:sz w:val="22"/>
          <w:szCs w:val="22"/>
        </w:rPr>
        <w:t xml:space="preserve">Supplementary Figure </w:t>
      </w:r>
      <w:r w:rsidR="00D05C12" w:rsidRPr="007C18C9">
        <w:rPr>
          <w:rFonts w:ascii="Times New Roman" w:hAnsi="Times New Roman" w:cs="Times New Roman"/>
          <w:b/>
          <w:sz w:val="22"/>
          <w:szCs w:val="22"/>
        </w:rPr>
        <w:t>5</w:t>
      </w:r>
      <w:r w:rsidRPr="007C18C9">
        <w:rPr>
          <w:rFonts w:ascii="Times New Roman" w:hAnsi="Times New Roman" w:cs="Times New Roman"/>
          <w:b/>
          <w:sz w:val="22"/>
          <w:szCs w:val="22"/>
        </w:rPr>
        <w:t xml:space="preserve"> | Global mean temperature increases for 231 </w:t>
      </w:r>
      <w:r w:rsidR="006235CE" w:rsidRPr="007C18C9">
        <w:rPr>
          <w:rFonts w:ascii="Times New Roman" w:hAnsi="Times New Roman" w:cs="Times New Roman"/>
          <w:b/>
          <w:sz w:val="22"/>
          <w:szCs w:val="22"/>
        </w:rPr>
        <w:t xml:space="preserve">scenarios compatible with </w:t>
      </w:r>
      <w:r w:rsidRPr="007C18C9">
        <w:rPr>
          <w:rFonts w:ascii="Times New Roman" w:hAnsi="Times New Roman" w:cs="Times New Roman"/>
          <w:b/>
          <w:sz w:val="22"/>
          <w:szCs w:val="22"/>
        </w:rPr>
        <w:t xml:space="preserve">2°C </w:t>
      </w:r>
      <w:r w:rsidR="006235CE" w:rsidRPr="007C18C9">
        <w:rPr>
          <w:rFonts w:ascii="Times New Roman" w:hAnsi="Times New Roman" w:cs="Times New Roman"/>
          <w:b/>
          <w:sz w:val="22"/>
          <w:szCs w:val="22"/>
        </w:rPr>
        <w:t>(or C</w:t>
      </w:r>
      <w:r w:rsidR="00687667" w:rsidRPr="007C18C9">
        <w:rPr>
          <w:rFonts w:ascii="Times New Roman" w:hAnsi="Times New Roman" w:cs="Times New Roman"/>
          <w:b/>
          <w:sz w:val="22"/>
          <w:szCs w:val="22"/>
        </w:rPr>
        <w:t>3</w:t>
      </w:r>
      <w:r w:rsidR="006235CE" w:rsidRPr="007C18C9">
        <w:rPr>
          <w:rFonts w:ascii="Times New Roman" w:hAnsi="Times New Roman" w:cs="Times New Roman"/>
          <w:b/>
          <w:sz w:val="22"/>
          <w:szCs w:val="22"/>
        </w:rPr>
        <w:t xml:space="preserve"> category)</w:t>
      </w:r>
      <w:r w:rsidRPr="001A3B74">
        <w:rPr>
          <w:rFonts w:ascii="Times New Roman" w:hAnsi="Times New Roman" w:cs="Times New Roman"/>
          <w:bCs/>
          <w:sz w:val="22"/>
          <w:szCs w:val="22"/>
        </w:rPr>
        <w:t>. Each dot represents on</w:t>
      </w:r>
      <w:r w:rsidR="000D4C48">
        <w:rPr>
          <w:rFonts w:ascii="Times New Roman" w:hAnsi="Times New Roman" w:cs="Times New Roman"/>
          <w:bCs/>
          <w:sz w:val="22"/>
          <w:szCs w:val="22"/>
        </w:rPr>
        <w:t>e</w:t>
      </w:r>
      <w:r w:rsidRPr="001A3B74">
        <w:rPr>
          <w:rFonts w:ascii="Times New Roman" w:hAnsi="Times New Roman" w:cs="Times New Roman"/>
          <w:bCs/>
          <w:sz w:val="22"/>
          <w:szCs w:val="22"/>
        </w:rPr>
        <w:t xml:space="preserve"> scenario. Panels </w:t>
      </w:r>
      <w:r w:rsidRPr="001A3B74">
        <w:rPr>
          <w:rFonts w:ascii="Times New Roman" w:hAnsi="Times New Roman" w:cs="Times New Roman"/>
          <w:b/>
          <w:sz w:val="22"/>
          <w:szCs w:val="22"/>
        </w:rPr>
        <w:t>a, c, e, g</w:t>
      </w:r>
      <w:r w:rsidRPr="001A3B74">
        <w:rPr>
          <w:rFonts w:ascii="Times New Roman" w:hAnsi="Times New Roman" w:cs="Times New Roman"/>
          <w:bCs/>
          <w:sz w:val="22"/>
          <w:szCs w:val="22"/>
        </w:rPr>
        <w:t xml:space="preserve"> show GMT increase in 2100 compared to the mean between 1850–1900 based on percent underdelivered by technologies (i.e. </w:t>
      </w:r>
      <w:r w:rsidR="00687667" w:rsidRPr="001A3B74">
        <w:rPr>
          <w:rFonts w:ascii="Times New Roman" w:hAnsi="Times New Roman" w:cs="Times New Roman"/>
          <w:bCs/>
          <w:sz w:val="22"/>
          <w:szCs w:val="22"/>
        </w:rPr>
        <w:t>land CDR</w:t>
      </w:r>
      <w:r w:rsidRPr="001A3B74">
        <w:rPr>
          <w:rFonts w:ascii="Times New Roman" w:hAnsi="Times New Roman" w:cs="Times New Roman"/>
          <w:bCs/>
          <w:sz w:val="22"/>
          <w:szCs w:val="22"/>
        </w:rPr>
        <w:t xml:space="preserve">, </w:t>
      </w:r>
      <w:r w:rsidR="00687667" w:rsidRPr="001A3B74">
        <w:rPr>
          <w:rFonts w:ascii="Times New Roman" w:hAnsi="Times New Roman" w:cs="Times New Roman"/>
          <w:bCs/>
          <w:sz w:val="22"/>
          <w:szCs w:val="22"/>
        </w:rPr>
        <w:t>fossil CCS</w:t>
      </w:r>
      <w:r w:rsidRPr="001A3B74">
        <w:rPr>
          <w:rFonts w:ascii="Times New Roman" w:hAnsi="Times New Roman" w:cs="Times New Roman"/>
          <w:bCs/>
          <w:sz w:val="22"/>
          <w:szCs w:val="22"/>
        </w:rPr>
        <w:t xml:space="preserve">, </w:t>
      </w:r>
      <w:r w:rsidR="00687667" w:rsidRPr="001A3B74">
        <w:rPr>
          <w:rFonts w:ascii="Times New Roman" w:hAnsi="Times New Roman" w:cs="Times New Roman"/>
          <w:bCs/>
          <w:sz w:val="22"/>
          <w:szCs w:val="22"/>
        </w:rPr>
        <w:t>engineered CDR</w:t>
      </w:r>
      <w:r w:rsidRPr="001A3B74">
        <w:rPr>
          <w:rFonts w:ascii="Times New Roman" w:hAnsi="Times New Roman" w:cs="Times New Roman"/>
          <w:bCs/>
          <w:sz w:val="22"/>
          <w:szCs w:val="22"/>
        </w:rPr>
        <w:t xml:space="preserve">, and all three combined). </w:t>
      </w:r>
      <w:r w:rsidR="00D05C12" w:rsidRPr="001A3B74">
        <w:rPr>
          <w:rFonts w:ascii="Times New Roman" w:hAnsi="Times New Roman" w:cs="Times New Roman"/>
          <w:bCs/>
          <w:sz w:val="22"/>
          <w:szCs w:val="22"/>
        </w:rPr>
        <w:t xml:space="preserve">Panels </w:t>
      </w:r>
      <w:r w:rsidR="00D05C12" w:rsidRPr="001A3B74">
        <w:rPr>
          <w:rFonts w:ascii="Times New Roman" w:hAnsi="Times New Roman" w:cs="Times New Roman"/>
          <w:b/>
          <w:sz w:val="22"/>
          <w:szCs w:val="22"/>
        </w:rPr>
        <w:t xml:space="preserve">b, d, f, h </w:t>
      </w:r>
      <w:r w:rsidR="00D05C12" w:rsidRPr="001A3B74">
        <w:rPr>
          <w:rFonts w:ascii="Times New Roman" w:hAnsi="Times New Roman" w:cs="Times New Roman"/>
          <w:bCs/>
          <w:sz w:val="22"/>
          <w:szCs w:val="22"/>
        </w:rPr>
        <w:t>show the 2100 GMT increase difference in each scenario compared to its original run (i.e. 0% underdelivered).</w:t>
      </w:r>
    </w:p>
    <w:p w14:paraId="5D90ACE5" w14:textId="77777777" w:rsidR="00270DDD" w:rsidRPr="001A3B74" w:rsidRDefault="00270DDD" w:rsidP="006C5806">
      <w:pPr>
        <w:spacing w:before="120" w:after="120"/>
        <w:jc w:val="center"/>
        <w:rPr>
          <w:rFonts w:ascii="Times New Roman" w:hAnsi="Times New Roman" w:cs="Times New Roman"/>
          <w:bCs/>
          <w:sz w:val="22"/>
          <w:szCs w:val="22"/>
        </w:rPr>
      </w:pPr>
      <w:r w:rsidRPr="001A3B74">
        <w:rPr>
          <w:rFonts w:ascii="Times New Roman" w:hAnsi="Times New Roman" w:cs="Times New Roman"/>
          <w:bCs/>
          <w:noProof/>
          <w:sz w:val="22"/>
          <w:szCs w:val="22"/>
        </w:rPr>
        <w:lastRenderedPageBreak/>
        <w:drawing>
          <wp:inline distT="0" distB="0" distL="0" distR="0" wp14:anchorId="1C712362" wp14:editId="29ECE56F">
            <wp:extent cx="3690257" cy="7052902"/>
            <wp:effectExtent l="0" t="0" r="5715" b="0"/>
            <wp:docPr id="2105249066" name="Picture 13"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49066" name="Picture 13" descr="A graph of different colored lines&#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18891" cy="7107628"/>
                    </a:xfrm>
                    <a:prstGeom prst="rect">
                      <a:avLst/>
                    </a:prstGeom>
                  </pic:spPr>
                </pic:pic>
              </a:graphicData>
            </a:graphic>
          </wp:inline>
        </w:drawing>
      </w:r>
    </w:p>
    <w:p w14:paraId="1245AA55" w14:textId="1D37D83A" w:rsidR="00270DDD" w:rsidRPr="001A3B74" w:rsidRDefault="00270DDD" w:rsidP="00270DDD">
      <w:pPr>
        <w:spacing w:before="120" w:after="120"/>
        <w:jc w:val="both"/>
        <w:rPr>
          <w:rFonts w:ascii="Times New Roman" w:hAnsi="Times New Roman" w:cs="Times New Roman"/>
          <w:bCs/>
          <w:sz w:val="22"/>
          <w:szCs w:val="22"/>
        </w:rPr>
      </w:pPr>
      <w:r w:rsidRPr="007C18C9">
        <w:rPr>
          <w:rFonts w:ascii="Times New Roman" w:hAnsi="Times New Roman" w:cs="Times New Roman"/>
          <w:b/>
          <w:sz w:val="22"/>
          <w:szCs w:val="22"/>
        </w:rPr>
        <w:t xml:space="preserve">Supplementary Figure </w:t>
      </w:r>
      <w:r w:rsidR="00D05C12" w:rsidRPr="007C18C9">
        <w:rPr>
          <w:rFonts w:ascii="Times New Roman" w:hAnsi="Times New Roman" w:cs="Times New Roman"/>
          <w:b/>
          <w:sz w:val="22"/>
          <w:szCs w:val="22"/>
        </w:rPr>
        <w:t>6</w:t>
      </w:r>
      <w:r w:rsidRPr="007C18C9">
        <w:rPr>
          <w:rFonts w:ascii="Times New Roman" w:hAnsi="Times New Roman" w:cs="Times New Roman"/>
          <w:b/>
          <w:sz w:val="22"/>
          <w:szCs w:val="22"/>
        </w:rPr>
        <w:t xml:space="preserve"> | Global mean temperature increases for </w:t>
      </w:r>
      <w:r w:rsidR="00D05C12" w:rsidRPr="007C18C9">
        <w:rPr>
          <w:rFonts w:ascii="Times New Roman" w:hAnsi="Times New Roman" w:cs="Times New Roman"/>
          <w:b/>
          <w:sz w:val="22"/>
          <w:szCs w:val="22"/>
        </w:rPr>
        <w:t>70</w:t>
      </w:r>
      <w:r w:rsidRPr="007C18C9">
        <w:rPr>
          <w:rFonts w:ascii="Times New Roman" w:hAnsi="Times New Roman" w:cs="Times New Roman"/>
          <w:b/>
          <w:sz w:val="22"/>
          <w:szCs w:val="22"/>
        </w:rPr>
        <w:t xml:space="preserve"> </w:t>
      </w:r>
      <w:r w:rsidR="00D05C12" w:rsidRPr="007C18C9">
        <w:rPr>
          <w:rFonts w:ascii="Times New Roman" w:hAnsi="Times New Roman" w:cs="Times New Roman"/>
          <w:b/>
          <w:sz w:val="22"/>
          <w:szCs w:val="22"/>
        </w:rPr>
        <w:t>1.5</w:t>
      </w:r>
      <w:r w:rsidRPr="007C18C9">
        <w:rPr>
          <w:rFonts w:ascii="Times New Roman" w:hAnsi="Times New Roman" w:cs="Times New Roman"/>
          <w:b/>
          <w:sz w:val="22"/>
          <w:szCs w:val="22"/>
        </w:rPr>
        <w:t xml:space="preserve">°C </w:t>
      </w:r>
      <w:r w:rsidR="00D05C12" w:rsidRPr="007C18C9">
        <w:rPr>
          <w:rFonts w:ascii="Times New Roman" w:hAnsi="Times New Roman" w:cs="Times New Roman"/>
          <w:b/>
          <w:sz w:val="22"/>
          <w:szCs w:val="22"/>
        </w:rPr>
        <w:t xml:space="preserve">low-overshoot </w:t>
      </w:r>
      <w:r w:rsidRPr="007C18C9">
        <w:rPr>
          <w:rFonts w:ascii="Times New Roman" w:hAnsi="Times New Roman" w:cs="Times New Roman"/>
          <w:b/>
          <w:sz w:val="22"/>
          <w:szCs w:val="22"/>
        </w:rPr>
        <w:t>scenarios</w:t>
      </w:r>
      <w:r w:rsidR="0018794B" w:rsidRPr="007C18C9">
        <w:rPr>
          <w:rFonts w:ascii="Times New Roman" w:hAnsi="Times New Roman" w:cs="Times New Roman"/>
          <w:b/>
          <w:sz w:val="22"/>
          <w:szCs w:val="22"/>
        </w:rPr>
        <w:t xml:space="preserve"> (or C1 category)</w:t>
      </w:r>
      <w:r w:rsidRPr="007C18C9">
        <w:rPr>
          <w:rFonts w:ascii="Times New Roman" w:hAnsi="Times New Roman" w:cs="Times New Roman"/>
          <w:b/>
          <w:sz w:val="22"/>
          <w:szCs w:val="22"/>
        </w:rPr>
        <w:t>.</w:t>
      </w:r>
      <w:r w:rsidRPr="001A3B74">
        <w:rPr>
          <w:rFonts w:ascii="Times New Roman" w:hAnsi="Times New Roman" w:cs="Times New Roman"/>
          <w:bCs/>
          <w:sz w:val="22"/>
          <w:szCs w:val="22"/>
        </w:rPr>
        <w:t xml:space="preserve"> Each dot represents on</w:t>
      </w:r>
      <w:r w:rsidR="00564733">
        <w:rPr>
          <w:rFonts w:ascii="Times New Roman" w:hAnsi="Times New Roman" w:cs="Times New Roman"/>
          <w:bCs/>
          <w:sz w:val="22"/>
          <w:szCs w:val="22"/>
        </w:rPr>
        <w:t>e</w:t>
      </w:r>
      <w:r w:rsidRPr="001A3B74">
        <w:rPr>
          <w:rFonts w:ascii="Times New Roman" w:hAnsi="Times New Roman" w:cs="Times New Roman"/>
          <w:bCs/>
          <w:sz w:val="22"/>
          <w:szCs w:val="22"/>
        </w:rPr>
        <w:t xml:space="preserve"> scenario. Panels </w:t>
      </w:r>
      <w:r w:rsidRPr="001A3B74">
        <w:rPr>
          <w:rFonts w:ascii="Times New Roman" w:hAnsi="Times New Roman" w:cs="Times New Roman"/>
          <w:b/>
          <w:sz w:val="22"/>
          <w:szCs w:val="22"/>
        </w:rPr>
        <w:t>a, c, e, g</w:t>
      </w:r>
      <w:r w:rsidRPr="001A3B74">
        <w:rPr>
          <w:rFonts w:ascii="Times New Roman" w:hAnsi="Times New Roman" w:cs="Times New Roman"/>
          <w:bCs/>
          <w:sz w:val="22"/>
          <w:szCs w:val="22"/>
        </w:rPr>
        <w:t xml:space="preserve"> show GMT increase in 2100 compared to the mean between 1850–1900 based on percent underdelivered by technologies (i.e. </w:t>
      </w:r>
      <w:r w:rsidR="00687667" w:rsidRPr="001A3B74">
        <w:rPr>
          <w:rFonts w:ascii="Times New Roman" w:hAnsi="Times New Roman" w:cs="Times New Roman"/>
          <w:bCs/>
          <w:sz w:val="22"/>
          <w:szCs w:val="22"/>
        </w:rPr>
        <w:t>land CDR</w:t>
      </w:r>
      <w:r w:rsidRPr="001A3B74">
        <w:rPr>
          <w:rFonts w:ascii="Times New Roman" w:hAnsi="Times New Roman" w:cs="Times New Roman"/>
          <w:bCs/>
          <w:sz w:val="22"/>
          <w:szCs w:val="22"/>
        </w:rPr>
        <w:t xml:space="preserve">, </w:t>
      </w:r>
      <w:r w:rsidR="00687667" w:rsidRPr="001A3B74">
        <w:rPr>
          <w:rFonts w:ascii="Times New Roman" w:hAnsi="Times New Roman" w:cs="Times New Roman"/>
          <w:bCs/>
          <w:sz w:val="22"/>
          <w:szCs w:val="22"/>
        </w:rPr>
        <w:t>fossil CCS</w:t>
      </w:r>
      <w:r w:rsidRPr="001A3B74">
        <w:rPr>
          <w:rFonts w:ascii="Times New Roman" w:hAnsi="Times New Roman" w:cs="Times New Roman"/>
          <w:bCs/>
          <w:sz w:val="22"/>
          <w:szCs w:val="22"/>
        </w:rPr>
        <w:t xml:space="preserve">, </w:t>
      </w:r>
      <w:r w:rsidR="00687667" w:rsidRPr="001A3B74">
        <w:rPr>
          <w:rFonts w:ascii="Times New Roman" w:hAnsi="Times New Roman" w:cs="Times New Roman"/>
          <w:bCs/>
          <w:sz w:val="22"/>
          <w:szCs w:val="22"/>
        </w:rPr>
        <w:t>engineered CDR</w:t>
      </w:r>
      <w:r w:rsidRPr="001A3B74">
        <w:rPr>
          <w:rFonts w:ascii="Times New Roman" w:hAnsi="Times New Roman" w:cs="Times New Roman"/>
          <w:bCs/>
          <w:sz w:val="22"/>
          <w:szCs w:val="22"/>
        </w:rPr>
        <w:t xml:space="preserve">, and all three combined). Panels </w:t>
      </w:r>
      <w:r w:rsidRPr="001A3B74">
        <w:rPr>
          <w:rFonts w:ascii="Times New Roman" w:hAnsi="Times New Roman" w:cs="Times New Roman"/>
          <w:b/>
          <w:sz w:val="22"/>
          <w:szCs w:val="22"/>
        </w:rPr>
        <w:t xml:space="preserve">b, d, f, h </w:t>
      </w:r>
      <w:r w:rsidRPr="001A3B74">
        <w:rPr>
          <w:rFonts w:ascii="Times New Roman" w:hAnsi="Times New Roman" w:cs="Times New Roman"/>
          <w:bCs/>
          <w:sz w:val="22"/>
          <w:szCs w:val="22"/>
        </w:rPr>
        <w:t xml:space="preserve">show the </w:t>
      </w:r>
      <w:r w:rsidR="00D05C12" w:rsidRPr="001A3B74">
        <w:rPr>
          <w:rFonts w:ascii="Times New Roman" w:hAnsi="Times New Roman" w:cs="Times New Roman"/>
          <w:bCs/>
          <w:sz w:val="22"/>
          <w:szCs w:val="22"/>
        </w:rPr>
        <w:t xml:space="preserve">2100 GMT increase </w:t>
      </w:r>
      <w:r w:rsidRPr="001A3B74">
        <w:rPr>
          <w:rFonts w:ascii="Times New Roman" w:hAnsi="Times New Roman" w:cs="Times New Roman"/>
          <w:bCs/>
          <w:sz w:val="22"/>
          <w:szCs w:val="22"/>
        </w:rPr>
        <w:t>difference in each scenario compared to its original run (i.e. 0% underdelivered).</w:t>
      </w:r>
    </w:p>
    <w:p w14:paraId="0C853FDB" w14:textId="5CA5762C" w:rsidR="005F2272" w:rsidRPr="001A3B74" w:rsidRDefault="005D7714" w:rsidP="006C5806">
      <w:pPr>
        <w:spacing w:before="120" w:after="120"/>
        <w:jc w:val="center"/>
        <w:rPr>
          <w:rFonts w:ascii="Times New Roman" w:hAnsi="Times New Roman" w:cs="Times New Roman"/>
          <w:bCs/>
          <w:sz w:val="22"/>
          <w:szCs w:val="22"/>
        </w:rPr>
      </w:pPr>
      <w:r w:rsidRPr="001A3B74">
        <w:rPr>
          <w:rFonts w:ascii="Times New Roman" w:hAnsi="Times New Roman" w:cs="Times New Roman"/>
          <w:bCs/>
          <w:noProof/>
          <w:sz w:val="22"/>
          <w:szCs w:val="22"/>
        </w:rPr>
        <w:lastRenderedPageBreak/>
        <w:drawing>
          <wp:inline distT="0" distB="0" distL="0" distR="0" wp14:anchorId="52B367F3" wp14:editId="5C263D61">
            <wp:extent cx="3719280" cy="7108371"/>
            <wp:effectExtent l="0" t="0" r="1905" b="3810"/>
            <wp:docPr id="502431516" name="Picture 14"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31516" name="Picture 14" descr="A graph of different colored lines&#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40286" cy="7148518"/>
                    </a:xfrm>
                    <a:prstGeom prst="rect">
                      <a:avLst/>
                    </a:prstGeom>
                  </pic:spPr>
                </pic:pic>
              </a:graphicData>
            </a:graphic>
          </wp:inline>
        </w:drawing>
      </w:r>
    </w:p>
    <w:p w14:paraId="778102F8" w14:textId="4AD9DD6E" w:rsidR="009106E4" w:rsidRPr="001A3B74" w:rsidRDefault="005D7714" w:rsidP="009106E4">
      <w:pPr>
        <w:spacing w:before="120" w:after="120"/>
        <w:jc w:val="both"/>
        <w:rPr>
          <w:rFonts w:ascii="Times New Roman" w:hAnsi="Times New Roman" w:cs="Times New Roman"/>
          <w:bCs/>
          <w:sz w:val="22"/>
          <w:szCs w:val="22"/>
        </w:rPr>
      </w:pPr>
      <w:r w:rsidRPr="007C18C9">
        <w:rPr>
          <w:rFonts w:ascii="Times New Roman" w:hAnsi="Times New Roman" w:cs="Times New Roman"/>
          <w:b/>
          <w:sz w:val="22"/>
          <w:szCs w:val="22"/>
        </w:rPr>
        <w:t xml:space="preserve">Supplementary Figure 7 | Global mean temperature increases for </w:t>
      </w:r>
      <w:r w:rsidR="00FB3A79" w:rsidRPr="007C18C9">
        <w:rPr>
          <w:rFonts w:ascii="Times New Roman" w:hAnsi="Times New Roman" w:cs="Times New Roman"/>
          <w:b/>
          <w:sz w:val="22"/>
          <w:szCs w:val="22"/>
        </w:rPr>
        <w:t>106</w:t>
      </w:r>
      <w:r w:rsidRPr="007C18C9">
        <w:rPr>
          <w:rFonts w:ascii="Times New Roman" w:hAnsi="Times New Roman" w:cs="Times New Roman"/>
          <w:b/>
          <w:sz w:val="22"/>
          <w:szCs w:val="22"/>
        </w:rPr>
        <w:t xml:space="preserve"> 1.5°C </w:t>
      </w:r>
      <w:r w:rsidR="00FB3A79" w:rsidRPr="007C18C9">
        <w:rPr>
          <w:rFonts w:ascii="Times New Roman" w:hAnsi="Times New Roman" w:cs="Times New Roman"/>
          <w:b/>
          <w:sz w:val="22"/>
          <w:szCs w:val="22"/>
        </w:rPr>
        <w:t>high</w:t>
      </w:r>
      <w:r w:rsidRPr="007C18C9">
        <w:rPr>
          <w:rFonts w:ascii="Times New Roman" w:hAnsi="Times New Roman" w:cs="Times New Roman"/>
          <w:b/>
          <w:sz w:val="22"/>
          <w:szCs w:val="22"/>
        </w:rPr>
        <w:t>-overshoot scenarios</w:t>
      </w:r>
      <w:r w:rsidR="00282B00" w:rsidRPr="007C18C9">
        <w:rPr>
          <w:rFonts w:ascii="Times New Roman" w:hAnsi="Times New Roman" w:cs="Times New Roman"/>
          <w:b/>
          <w:sz w:val="22"/>
          <w:szCs w:val="22"/>
        </w:rPr>
        <w:t xml:space="preserve"> (or C2 category)</w:t>
      </w:r>
      <w:r w:rsidRPr="007C18C9">
        <w:rPr>
          <w:rFonts w:ascii="Times New Roman" w:hAnsi="Times New Roman" w:cs="Times New Roman"/>
          <w:b/>
          <w:sz w:val="22"/>
          <w:szCs w:val="22"/>
        </w:rPr>
        <w:t>.</w:t>
      </w:r>
      <w:r w:rsidRPr="001A3B74">
        <w:rPr>
          <w:rFonts w:ascii="Times New Roman" w:hAnsi="Times New Roman" w:cs="Times New Roman"/>
          <w:bCs/>
          <w:sz w:val="22"/>
          <w:szCs w:val="22"/>
        </w:rPr>
        <w:t xml:space="preserve"> Each dot represents on</w:t>
      </w:r>
      <w:r w:rsidR="00564733">
        <w:rPr>
          <w:rFonts w:ascii="Times New Roman" w:hAnsi="Times New Roman" w:cs="Times New Roman"/>
          <w:bCs/>
          <w:sz w:val="22"/>
          <w:szCs w:val="22"/>
        </w:rPr>
        <w:t>e</w:t>
      </w:r>
      <w:r w:rsidRPr="001A3B74">
        <w:rPr>
          <w:rFonts w:ascii="Times New Roman" w:hAnsi="Times New Roman" w:cs="Times New Roman"/>
          <w:bCs/>
          <w:sz w:val="22"/>
          <w:szCs w:val="22"/>
        </w:rPr>
        <w:t xml:space="preserve"> scenario. Panels </w:t>
      </w:r>
      <w:r w:rsidRPr="001A3B74">
        <w:rPr>
          <w:rFonts w:ascii="Times New Roman" w:hAnsi="Times New Roman" w:cs="Times New Roman"/>
          <w:b/>
          <w:sz w:val="22"/>
          <w:szCs w:val="22"/>
        </w:rPr>
        <w:t>a, c, e, g</w:t>
      </w:r>
      <w:r w:rsidRPr="001A3B74">
        <w:rPr>
          <w:rFonts w:ascii="Times New Roman" w:hAnsi="Times New Roman" w:cs="Times New Roman"/>
          <w:bCs/>
          <w:sz w:val="22"/>
          <w:szCs w:val="22"/>
        </w:rPr>
        <w:t xml:space="preserve"> show GMT increase in 2100 compared to the mean between 1850–1900 based on percent underdelivered by technologies (i.e. </w:t>
      </w:r>
      <w:r w:rsidR="00687667" w:rsidRPr="001A3B74">
        <w:rPr>
          <w:rFonts w:ascii="Times New Roman" w:hAnsi="Times New Roman" w:cs="Times New Roman"/>
          <w:bCs/>
          <w:sz w:val="22"/>
          <w:szCs w:val="22"/>
        </w:rPr>
        <w:t>land CDR</w:t>
      </w:r>
      <w:r w:rsidRPr="001A3B74">
        <w:rPr>
          <w:rFonts w:ascii="Times New Roman" w:hAnsi="Times New Roman" w:cs="Times New Roman"/>
          <w:bCs/>
          <w:sz w:val="22"/>
          <w:szCs w:val="22"/>
        </w:rPr>
        <w:t xml:space="preserve">, </w:t>
      </w:r>
      <w:r w:rsidR="00687667" w:rsidRPr="001A3B74">
        <w:rPr>
          <w:rFonts w:ascii="Times New Roman" w:hAnsi="Times New Roman" w:cs="Times New Roman"/>
          <w:bCs/>
          <w:sz w:val="22"/>
          <w:szCs w:val="22"/>
        </w:rPr>
        <w:t>fossil CCS</w:t>
      </w:r>
      <w:r w:rsidRPr="001A3B74">
        <w:rPr>
          <w:rFonts w:ascii="Times New Roman" w:hAnsi="Times New Roman" w:cs="Times New Roman"/>
          <w:bCs/>
          <w:sz w:val="22"/>
          <w:szCs w:val="22"/>
        </w:rPr>
        <w:t xml:space="preserve">, </w:t>
      </w:r>
      <w:r w:rsidR="00687667" w:rsidRPr="001A3B74">
        <w:rPr>
          <w:rFonts w:ascii="Times New Roman" w:hAnsi="Times New Roman" w:cs="Times New Roman"/>
          <w:bCs/>
          <w:sz w:val="22"/>
          <w:szCs w:val="22"/>
        </w:rPr>
        <w:t>engineered CDR</w:t>
      </w:r>
      <w:r w:rsidRPr="001A3B74">
        <w:rPr>
          <w:rFonts w:ascii="Times New Roman" w:hAnsi="Times New Roman" w:cs="Times New Roman"/>
          <w:bCs/>
          <w:sz w:val="22"/>
          <w:szCs w:val="22"/>
        </w:rPr>
        <w:t xml:space="preserve">, and all three combined). Panels </w:t>
      </w:r>
      <w:r w:rsidRPr="001A3B74">
        <w:rPr>
          <w:rFonts w:ascii="Times New Roman" w:hAnsi="Times New Roman" w:cs="Times New Roman"/>
          <w:b/>
          <w:sz w:val="22"/>
          <w:szCs w:val="22"/>
        </w:rPr>
        <w:t xml:space="preserve">b, d, f, h </w:t>
      </w:r>
      <w:r w:rsidRPr="001A3B74">
        <w:rPr>
          <w:rFonts w:ascii="Times New Roman" w:hAnsi="Times New Roman" w:cs="Times New Roman"/>
          <w:bCs/>
          <w:sz w:val="22"/>
          <w:szCs w:val="22"/>
        </w:rPr>
        <w:t>show the 2100 GMT increase difference in each scenario compared to its original run (i.e. 0% underdelivered).</w:t>
      </w:r>
    </w:p>
    <w:p w14:paraId="2F144D21" w14:textId="77777777" w:rsidR="009106E4" w:rsidRPr="001A3B74" w:rsidRDefault="009106E4" w:rsidP="006339E0">
      <w:pPr>
        <w:spacing w:before="120" w:after="120"/>
        <w:jc w:val="center"/>
        <w:rPr>
          <w:rFonts w:ascii="Times New Roman" w:hAnsi="Times New Roman" w:cs="Times New Roman"/>
        </w:rPr>
      </w:pPr>
      <w:r w:rsidRPr="001A3B74">
        <w:rPr>
          <w:rFonts w:ascii="Times New Roman" w:hAnsi="Times New Roman" w:cs="Times New Roman"/>
          <w:noProof/>
        </w:rPr>
        <w:lastRenderedPageBreak/>
        <w:drawing>
          <wp:inline distT="0" distB="0" distL="0" distR="0" wp14:anchorId="46822358" wp14:editId="241896CD">
            <wp:extent cx="5284381" cy="7246828"/>
            <wp:effectExtent l="0" t="0" r="0" b="5080"/>
            <wp:docPr id="1869739949" name="Picture 15" descr="A collage of graphs showing different types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739949" name="Picture 15" descr="A collage of graphs showing different types of numbers&#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02120" cy="7271154"/>
                    </a:xfrm>
                    <a:prstGeom prst="rect">
                      <a:avLst/>
                    </a:prstGeom>
                  </pic:spPr>
                </pic:pic>
              </a:graphicData>
            </a:graphic>
          </wp:inline>
        </w:drawing>
      </w:r>
    </w:p>
    <w:p w14:paraId="0F11A77D" w14:textId="77777777" w:rsidR="006339E0" w:rsidRPr="001A3B74" w:rsidRDefault="009106E4" w:rsidP="006339E0">
      <w:pPr>
        <w:spacing w:before="120" w:after="120"/>
        <w:jc w:val="both"/>
        <w:rPr>
          <w:rFonts w:ascii="Times New Roman" w:hAnsi="Times New Roman" w:cs="Times New Roman"/>
          <w:bCs/>
          <w:sz w:val="22"/>
          <w:szCs w:val="22"/>
        </w:rPr>
      </w:pPr>
      <w:r w:rsidRPr="007C18C9">
        <w:rPr>
          <w:rFonts w:ascii="Times New Roman" w:hAnsi="Times New Roman" w:cs="Times New Roman"/>
          <w:b/>
          <w:sz w:val="22"/>
          <w:szCs w:val="22"/>
        </w:rPr>
        <w:t xml:space="preserve">Supplementary Figure 8 | Probability of exceeding 2.0°C </w:t>
      </w:r>
      <w:r w:rsidRPr="001A3B74">
        <w:rPr>
          <w:rFonts w:ascii="Times New Roman" w:hAnsi="Times New Roman" w:cs="Times New Roman"/>
          <w:bCs/>
          <w:sz w:val="22"/>
          <w:szCs w:val="22"/>
        </w:rPr>
        <w:t>in each period for 231 2</w:t>
      </w:r>
      <w:r w:rsidRPr="001A3B74">
        <w:rPr>
          <w:rFonts w:ascii="Times New Roman" w:hAnsi="Times New Roman" w:cs="Times New Roman"/>
          <w:sz w:val="22"/>
          <w:szCs w:val="22"/>
        </w:rPr>
        <w:t>°</w:t>
      </w:r>
      <w:r w:rsidRPr="001A3B74">
        <w:rPr>
          <w:rFonts w:ascii="Times New Roman" w:hAnsi="Times New Roman" w:cs="Times New Roman"/>
          <w:bCs/>
          <w:sz w:val="22"/>
          <w:szCs w:val="22"/>
        </w:rPr>
        <w:t xml:space="preserve">C scenarios based on underdelivering different percentages of all carbon management technologies (0–100% every 10% increments). Each line is a scenario, and the black line represents the median across scenarios. </w:t>
      </w:r>
    </w:p>
    <w:p w14:paraId="43D95E07" w14:textId="501D4CA1" w:rsidR="006339E0" w:rsidRPr="001A3B74" w:rsidRDefault="009106E4" w:rsidP="009106E4">
      <w:pPr>
        <w:spacing w:before="120" w:after="120"/>
        <w:jc w:val="center"/>
        <w:rPr>
          <w:rFonts w:ascii="Times New Roman" w:hAnsi="Times New Roman" w:cs="Times New Roman"/>
          <w:bCs/>
          <w:sz w:val="22"/>
          <w:szCs w:val="22"/>
        </w:rPr>
      </w:pPr>
      <w:r w:rsidRPr="001A3B74">
        <w:rPr>
          <w:rFonts w:ascii="Times New Roman" w:hAnsi="Times New Roman" w:cs="Times New Roman"/>
          <w:noProof/>
        </w:rPr>
        <w:lastRenderedPageBreak/>
        <w:drawing>
          <wp:inline distT="0" distB="0" distL="0" distR="0" wp14:anchorId="2F843EEB" wp14:editId="7730848F">
            <wp:extent cx="5273748" cy="7232246"/>
            <wp:effectExtent l="0" t="0" r="0" b="0"/>
            <wp:docPr id="1132371564" name="Picture 16" descr="A collage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371564" name="Picture 16" descr="A collage of different colored lines&#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22243" cy="7298750"/>
                    </a:xfrm>
                    <a:prstGeom prst="rect">
                      <a:avLst/>
                    </a:prstGeom>
                  </pic:spPr>
                </pic:pic>
              </a:graphicData>
            </a:graphic>
          </wp:inline>
        </w:drawing>
      </w:r>
    </w:p>
    <w:p w14:paraId="76888EE7" w14:textId="08EE9511" w:rsidR="009106E4" w:rsidRPr="001A3B74" w:rsidRDefault="009106E4" w:rsidP="006339E0">
      <w:pPr>
        <w:spacing w:before="120" w:after="120"/>
        <w:rPr>
          <w:rFonts w:ascii="Times New Roman" w:hAnsi="Times New Roman" w:cs="Times New Roman"/>
          <w:bCs/>
          <w:sz w:val="22"/>
          <w:szCs w:val="22"/>
        </w:rPr>
      </w:pPr>
      <w:r w:rsidRPr="007C18C9">
        <w:rPr>
          <w:rFonts w:ascii="Times New Roman" w:hAnsi="Times New Roman" w:cs="Times New Roman"/>
          <w:b/>
          <w:sz w:val="22"/>
          <w:szCs w:val="22"/>
        </w:rPr>
        <w:t>Supplementary Figure 9 | Probability of exceeding 1.5°C</w:t>
      </w:r>
      <w:r w:rsidRPr="001A3B74">
        <w:rPr>
          <w:rFonts w:ascii="Times New Roman" w:hAnsi="Times New Roman" w:cs="Times New Roman"/>
          <w:bCs/>
          <w:sz w:val="22"/>
          <w:szCs w:val="22"/>
        </w:rPr>
        <w:t xml:space="preserve"> in each period for 70 1.5</w:t>
      </w:r>
      <w:r w:rsidRPr="001A3B74">
        <w:rPr>
          <w:rFonts w:ascii="Times New Roman" w:hAnsi="Times New Roman" w:cs="Times New Roman"/>
          <w:sz w:val="22"/>
          <w:szCs w:val="22"/>
        </w:rPr>
        <w:t>°</w:t>
      </w:r>
      <w:r w:rsidRPr="001A3B74">
        <w:rPr>
          <w:rFonts w:ascii="Times New Roman" w:hAnsi="Times New Roman" w:cs="Times New Roman"/>
          <w:bCs/>
          <w:sz w:val="22"/>
          <w:szCs w:val="22"/>
        </w:rPr>
        <w:t>C low-overshoot scenarios based on underdelivering different percentages of all carbon management technologies (0–100% every 10% increments). Each line is a scenario, and the black line represents the median across scenarios.</w:t>
      </w:r>
    </w:p>
    <w:p w14:paraId="08C1A670" w14:textId="60A35F36" w:rsidR="00F92BC0" w:rsidRPr="001A3B74" w:rsidRDefault="009106E4" w:rsidP="003E5AC5">
      <w:pPr>
        <w:spacing w:before="120" w:after="120"/>
        <w:jc w:val="center"/>
        <w:rPr>
          <w:rFonts w:ascii="Times New Roman" w:hAnsi="Times New Roman" w:cs="Times New Roman"/>
        </w:rPr>
      </w:pPr>
      <w:r w:rsidRPr="001A3B74">
        <w:rPr>
          <w:rFonts w:ascii="Times New Roman" w:hAnsi="Times New Roman" w:cs="Times New Roman"/>
          <w:noProof/>
        </w:rPr>
        <w:lastRenderedPageBreak/>
        <w:drawing>
          <wp:inline distT="0" distB="0" distL="0" distR="0" wp14:anchorId="1A5275CC" wp14:editId="5FE3C08B">
            <wp:extent cx="5310978" cy="7283302"/>
            <wp:effectExtent l="0" t="0" r="0" b="0"/>
            <wp:docPr id="226448296" name="Picture 17" descr="A collage of graphs showing different types of underserv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48296" name="Picture 17" descr="A collage of graphs showing different types of underserving&#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48739" cy="7335087"/>
                    </a:xfrm>
                    <a:prstGeom prst="rect">
                      <a:avLst/>
                    </a:prstGeom>
                  </pic:spPr>
                </pic:pic>
              </a:graphicData>
            </a:graphic>
          </wp:inline>
        </w:drawing>
      </w:r>
    </w:p>
    <w:p w14:paraId="6D4085B5" w14:textId="581CA712" w:rsidR="00412B1B" w:rsidRPr="001A3B74" w:rsidRDefault="00412B1B" w:rsidP="003E5AC5">
      <w:pPr>
        <w:spacing w:before="120" w:after="120"/>
        <w:jc w:val="both"/>
        <w:rPr>
          <w:rFonts w:ascii="Times New Roman" w:hAnsi="Times New Roman" w:cs="Times New Roman"/>
          <w:bCs/>
          <w:sz w:val="22"/>
          <w:szCs w:val="22"/>
        </w:rPr>
      </w:pPr>
      <w:r w:rsidRPr="007C18C9">
        <w:rPr>
          <w:rFonts w:ascii="Times New Roman" w:hAnsi="Times New Roman" w:cs="Times New Roman"/>
          <w:b/>
          <w:sz w:val="22"/>
          <w:szCs w:val="22"/>
        </w:rPr>
        <w:t>Supplementary Figure 10 | Probability of exceeding 1.5°C</w:t>
      </w:r>
      <w:r w:rsidRPr="001A3B74">
        <w:rPr>
          <w:rFonts w:ascii="Times New Roman" w:hAnsi="Times New Roman" w:cs="Times New Roman"/>
          <w:bCs/>
          <w:sz w:val="22"/>
          <w:szCs w:val="22"/>
        </w:rPr>
        <w:t xml:space="preserve"> in each period for 106 1.5</w:t>
      </w:r>
      <w:r w:rsidRPr="001A3B74">
        <w:rPr>
          <w:rFonts w:ascii="Times New Roman" w:hAnsi="Times New Roman" w:cs="Times New Roman"/>
          <w:sz w:val="22"/>
          <w:szCs w:val="22"/>
        </w:rPr>
        <w:t>°</w:t>
      </w:r>
      <w:r w:rsidRPr="001A3B74">
        <w:rPr>
          <w:rFonts w:ascii="Times New Roman" w:hAnsi="Times New Roman" w:cs="Times New Roman"/>
          <w:bCs/>
          <w:sz w:val="22"/>
          <w:szCs w:val="22"/>
        </w:rPr>
        <w:t xml:space="preserve">C </w:t>
      </w:r>
      <w:r w:rsidR="003E5AC5" w:rsidRPr="001A3B74">
        <w:rPr>
          <w:rFonts w:ascii="Times New Roman" w:hAnsi="Times New Roman" w:cs="Times New Roman"/>
          <w:bCs/>
          <w:sz w:val="22"/>
          <w:szCs w:val="22"/>
        </w:rPr>
        <w:t>high</w:t>
      </w:r>
      <w:r w:rsidRPr="001A3B74">
        <w:rPr>
          <w:rFonts w:ascii="Times New Roman" w:hAnsi="Times New Roman" w:cs="Times New Roman"/>
          <w:bCs/>
          <w:sz w:val="22"/>
          <w:szCs w:val="22"/>
        </w:rPr>
        <w:t>-overshoot scenarios based on underdelivering different percentages of all carbon management technologies (0–100% every 10% increments). Each line is a scenario, and the black line represents the median across scenarios.</w:t>
      </w:r>
    </w:p>
    <w:p w14:paraId="5C54F53E" w14:textId="181FCD5F" w:rsidR="001D38B9" w:rsidRPr="001A3B74" w:rsidRDefault="00334165" w:rsidP="009106E4">
      <w:pPr>
        <w:spacing w:before="120" w:after="120"/>
        <w:jc w:val="both"/>
        <w:rPr>
          <w:rFonts w:ascii="Times New Roman" w:hAnsi="Times New Roman" w:cs="Times New Roman"/>
        </w:rPr>
      </w:pPr>
      <w:r w:rsidRPr="001A3B74">
        <w:rPr>
          <w:rFonts w:ascii="Times New Roman" w:hAnsi="Times New Roman" w:cs="Times New Roman"/>
          <w:noProof/>
        </w:rPr>
        <w:lastRenderedPageBreak/>
        <w:drawing>
          <wp:inline distT="0" distB="0" distL="0" distR="0" wp14:anchorId="17166193" wp14:editId="7EE06FB5">
            <wp:extent cx="5805889" cy="6854175"/>
            <wp:effectExtent l="0" t="0" r="0" b="4445"/>
            <wp:docPr id="5994558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455890" name="Picture 59945589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14642" cy="6864509"/>
                    </a:xfrm>
                    <a:prstGeom prst="rect">
                      <a:avLst/>
                    </a:prstGeom>
                  </pic:spPr>
                </pic:pic>
              </a:graphicData>
            </a:graphic>
          </wp:inline>
        </w:drawing>
      </w:r>
    </w:p>
    <w:p w14:paraId="168E75B5" w14:textId="418295E9" w:rsidR="001D38B9" w:rsidRPr="001A3B74" w:rsidRDefault="001D38B9" w:rsidP="009106E4">
      <w:pPr>
        <w:spacing w:before="120" w:after="120"/>
        <w:jc w:val="both"/>
        <w:rPr>
          <w:rFonts w:ascii="Times New Roman" w:hAnsi="Times New Roman" w:cs="Times New Roman"/>
          <w:b/>
          <w:sz w:val="22"/>
          <w:szCs w:val="22"/>
        </w:rPr>
      </w:pPr>
      <w:r w:rsidRPr="007C18C9">
        <w:rPr>
          <w:rFonts w:ascii="Times New Roman" w:hAnsi="Times New Roman" w:cs="Times New Roman"/>
          <w:b/>
          <w:sz w:val="22"/>
          <w:szCs w:val="22"/>
        </w:rPr>
        <w:t>Supplementary Figure 11 |</w:t>
      </w:r>
      <w:r w:rsidR="00022C88" w:rsidRPr="007C18C9">
        <w:rPr>
          <w:rFonts w:ascii="Times New Roman" w:hAnsi="Times New Roman" w:cs="Times New Roman"/>
          <w:b/>
          <w:sz w:val="22"/>
          <w:szCs w:val="22"/>
        </w:rPr>
        <w:t xml:space="preserve"> GMT increase in 2100 from underdelivering </w:t>
      </w:r>
      <w:r w:rsidR="00687667" w:rsidRPr="007C18C9">
        <w:rPr>
          <w:rFonts w:ascii="Times New Roman" w:hAnsi="Times New Roman" w:cs="Times New Roman"/>
          <w:b/>
          <w:sz w:val="22"/>
          <w:szCs w:val="22"/>
        </w:rPr>
        <w:t>engineered CDR</w:t>
      </w:r>
      <w:r w:rsidR="00022C88" w:rsidRPr="007C18C9">
        <w:rPr>
          <w:rFonts w:ascii="Times New Roman" w:hAnsi="Times New Roman" w:cs="Times New Roman"/>
          <w:b/>
          <w:sz w:val="22"/>
          <w:szCs w:val="22"/>
        </w:rPr>
        <w:t xml:space="preserve"> and </w:t>
      </w:r>
      <w:r w:rsidR="00687667" w:rsidRPr="007C18C9">
        <w:rPr>
          <w:rFonts w:ascii="Times New Roman" w:hAnsi="Times New Roman" w:cs="Times New Roman"/>
          <w:b/>
          <w:sz w:val="22"/>
          <w:szCs w:val="22"/>
        </w:rPr>
        <w:t>land CDR</w:t>
      </w:r>
      <w:r w:rsidR="00022C88" w:rsidRPr="007C18C9">
        <w:rPr>
          <w:rFonts w:ascii="Times New Roman" w:hAnsi="Times New Roman" w:cs="Times New Roman"/>
          <w:b/>
          <w:sz w:val="22"/>
          <w:szCs w:val="22"/>
        </w:rPr>
        <w:t xml:space="preserve"> from 0–100%</w:t>
      </w:r>
      <w:r w:rsidR="00022C88" w:rsidRPr="001A3B74">
        <w:rPr>
          <w:rFonts w:ascii="Times New Roman" w:hAnsi="Times New Roman" w:cs="Times New Roman"/>
          <w:bCs/>
          <w:sz w:val="22"/>
          <w:szCs w:val="22"/>
        </w:rPr>
        <w:t>, every 20% increments.</w:t>
      </w:r>
      <w:r w:rsidR="00334165" w:rsidRPr="001A3B74">
        <w:rPr>
          <w:rFonts w:ascii="Times New Roman" w:hAnsi="Times New Roman" w:cs="Times New Roman"/>
          <w:bCs/>
          <w:sz w:val="22"/>
          <w:szCs w:val="22"/>
        </w:rPr>
        <w:t xml:space="preserve"> Panels </w:t>
      </w:r>
      <w:r w:rsidR="00334165" w:rsidRPr="001A3B74">
        <w:rPr>
          <w:rFonts w:ascii="Times New Roman" w:hAnsi="Times New Roman" w:cs="Times New Roman"/>
          <w:b/>
          <w:sz w:val="22"/>
          <w:szCs w:val="22"/>
        </w:rPr>
        <w:t>a, c, e</w:t>
      </w:r>
      <w:r w:rsidR="00334165" w:rsidRPr="001A3B74">
        <w:rPr>
          <w:rFonts w:ascii="Times New Roman" w:hAnsi="Times New Roman" w:cs="Times New Roman"/>
          <w:bCs/>
          <w:sz w:val="22"/>
          <w:szCs w:val="22"/>
        </w:rPr>
        <w:t xml:space="preserve"> </w:t>
      </w:r>
      <w:proofErr w:type="gramStart"/>
      <w:r w:rsidR="00334165" w:rsidRPr="001A3B74">
        <w:rPr>
          <w:rFonts w:ascii="Times New Roman" w:hAnsi="Times New Roman" w:cs="Times New Roman"/>
          <w:bCs/>
          <w:sz w:val="22"/>
          <w:szCs w:val="22"/>
        </w:rPr>
        <w:t>show</w:t>
      </w:r>
      <w:proofErr w:type="gramEnd"/>
      <w:r w:rsidR="00334165" w:rsidRPr="001A3B74">
        <w:rPr>
          <w:rFonts w:ascii="Times New Roman" w:hAnsi="Times New Roman" w:cs="Times New Roman"/>
          <w:bCs/>
          <w:sz w:val="22"/>
          <w:szCs w:val="22"/>
        </w:rPr>
        <w:t xml:space="preserve"> 2100 GMT increase compared to the mean between 1850–1900. Panels </w:t>
      </w:r>
      <w:r w:rsidR="00334165" w:rsidRPr="001A3B74">
        <w:rPr>
          <w:rFonts w:ascii="Times New Roman" w:hAnsi="Times New Roman" w:cs="Times New Roman"/>
          <w:b/>
          <w:sz w:val="22"/>
          <w:szCs w:val="22"/>
        </w:rPr>
        <w:t>b, d, f</w:t>
      </w:r>
      <w:r w:rsidR="00334165" w:rsidRPr="001A3B74">
        <w:rPr>
          <w:rFonts w:ascii="Times New Roman" w:hAnsi="Times New Roman" w:cs="Times New Roman"/>
          <w:bCs/>
          <w:sz w:val="22"/>
          <w:szCs w:val="22"/>
        </w:rPr>
        <w:t xml:space="preserve"> </w:t>
      </w:r>
      <w:proofErr w:type="gramStart"/>
      <w:r w:rsidR="00334165" w:rsidRPr="001A3B74">
        <w:rPr>
          <w:rFonts w:ascii="Times New Roman" w:hAnsi="Times New Roman" w:cs="Times New Roman"/>
          <w:bCs/>
          <w:sz w:val="22"/>
          <w:szCs w:val="22"/>
        </w:rPr>
        <w:t>show</w:t>
      </w:r>
      <w:proofErr w:type="gramEnd"/>
      <w:r w:rsidR="00334165" w:rsidRPr="001A3B74">
        <w:rPr>
          <w:rFonts w:ascii="Times New Roman" w:hAnsi="Times New Roman" w:cs="Times New Roman"/>
          <w:bCs/>
          <w:sz w:val="22"/>
          <w:szCs w:val="22"/>
        </w:rPr>
        <w:t xml:space="preserve"> the difference in each scenario compared to its original run (i.e. 0% underdelivering). Values in the contours represent the mean across scenarios (n= 231 for 2</w:t>
      </w:r>
      <w:r w:rsidR="00334165" w:rsidRPr="001A3B74">
        <w:rPr>
          <w:rFonts w:ascii="Times New Roman" w:hAnsi="Times New Roman" w:cs="Times New Roman"/>
          <w:sz w:val="22"/>
          <w:szCs w:val="22"/>
        </w:rPr>
        <w:t>°</w:t>
      </w:r>
      <w:r w:rsidR="00334165" w:rsidRPr="001A3B74">
        <w:rPr>
          <w:rFonts w:ascii="Times New Roman" w:hAnsi="Times New Roman" w:cs="Times New Roman"/>
          <w:bCs/>
          <w:sz w:val="22"/>
          <w:szCs w:val="22"/>
        </w:rPr>
        <w:t>C scenarios, n = 70 for 1.5</w:t>
      </w:r>
      <w:r w:rsidR="00334165" w:rsidRPr="001A3B74">
        <w:rPr>
          <w:rFonts w:ascii="Times New Roman" w:hAnsi="Times New Roman" w:cs="Times New Roman"/>
          <w:sz w:val="22"/>
          <w:szCs w:val="22"/>
        </w:rPr>
        <w:t>°</w:t>
      </w:r>
      <w:r w:rsidR="00334165" w:rsidRPr="001A3B74">
        <w:rPr>
          <w:rFonts w:ascii="Times New Roman" w:hAnsi="Times New Roman" w:cs="Times New Roman"/>
          <w:bCs/>
          <w:sz w:val="22"/>
          <w:szCs w:val="22"/>
        </w:rPr>
        <w:t>C low-overshoot scenarios, n = 106 for 1.5</w:t>
      </w:r>
      <w:r w:rsidR="00334165" w:rsidRPr="001A3B74">
        <w:rPr>
          <w:rFonts w:ascii="Times New Roman" w:hAnsi="Times New Roman" w:cs="Times New Roman"/>
          <w:sz w:val="22"/>
          <w:szCs w:val="22"/>
        </w:rPr>
        <w:t>°</w:t>
      </w:r>
      <w:r w:rsidR="00334165" w:rsidRPr="001A3B74">
        <w:rPr>
          <w:rFonts w:ascii="Times New Roman" w:hAnsi="Times New Roman" w:cs="Times New Roman"/>
          <w:bCs/>
          <w:sz w:val="22"/>
          <w:szCs w:val="22"/>
        </w:rPr>
        <w:t>C high-overshoot scenarios).</w:t>
      </w:r>
    </w:p>
    <w:p w14:paraId="22BAA45F" w14:textId="7775AF41" w:rsidR="00412B1B" w:rsidRPr="001A3B74" w:rsidRDefault="0033358A" w:rsidP="009106E4">
      <w:pPr>
        <w:spacing w:before="120" w:after="120"/>
        <w:jc w:val="both"/>
        <w:rPr>
          <w:rFonts w:ascii="Times New Roman" w:hAnsi="Times New Roman" w:cs="Times New Roman"/>
        </w:rPr>
      </w:pPr>
      <w:r w:rsidRPr="001A3B74">
        <w:rPr>
          <w:rFonts w:ascii="Times New Roman" w:hAnsi="Times New Roman" w:cs="Times New Roman"/>
          <w:noProof/>
        </w:rPr>
        <w:lastRenderedPageBreak/>
        <w:drawing>
          <wp:inline distT="0" distB="0" distL="0" distR="0" wp14:anchorId="78D1499F" wp14:editId="740586E5">
            <wp:extent cx="5706737" cy="6768214"/>
            <wp:effectExtent l="0" t="0" r="0" b="1270"/>
            <wp:docPr id="6455838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8383" name="Picture 6455838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18390" cy="6782035"/>
                    </a:xfrm>
                    <a:prstGeom prst="rect">
                      <a:avLst/>
                    </a:prstGeom>
                  </pic:spPr>
                </pic:pic>
              </a:graphicData>
            </a:graphic>
          </wp:inline>
        </w:drawing>
      </w:r>
    </w:p>
    <w:p w14:paraId="3DBD6313" w14:textId="130B8F63" w:rsidR="0033358A" w:rsidRPr="001A3B74" w:rsidRDefault="001D38B9" w:rsidP="0033358A">
      <w:pPr>
        <w:spacing w:before="120" w:after="120"/>
        <w:jc w:val="both"/>
        <w:rPr>
          <w:rFonts w:ascii="Times New Roman" w:hAnsi="Times New Roman" w:cs="Times New Roman"/>
          <w:bCs/>
          <w:sz w:val="22"/>
          <w:szCs w:val="22"/>
        </w:rPr>
      </w:pPr>
      <w:r w:rsidRPr="007C18C9">
        <w:rPr>
          <w:rFonts w:ascii="Times New Roman" w:hAnsi="Times New Roman" w:cs="Times New Roman"/>
          <w:b/>
          <w:sz w:val="22"/>
          <w:szCs w:val="22"/>
        </w:rPr>
        <w:t>Supplementary Figure 12 |</w:t>
      </w:r>
      <w:r w:rsidR="0033358A" w:rsidRPr="007C18C9">
        <w:rPr>
          <w:rFonts w:ascii="Times New Roman" w:hAnsi="Times New Roman" w:cs="Times New Roman"/>
          <w:b/>
          <w:sz w:val="22"/>
          <w:szCs w:val="22"/>
        </w:rPr>
        <w:t xml:space="preserve"> GMT increase for peak temperature from underdelivering </w:t>
      </w:r>
      <w:r w:rsidR="00687667" w:rsidRPr="007C18C9">
        <w:rPr>
          <w:rFonts w:ascii="Times New Roman" w:hAnsi="Times New Roman" w:cs="Times New Roman"/>
          <w:b/>
          <w:sz w:val="22"/>
          <w:szCs w:val="22"/>
        </w:rPr>
        <w:t>engineered CDR</w:t>
      </w:r>
      <w:r w:rsidR="0033358A" w:rsidRPr="007C18C9">
        <w:rPr>
          <w:rFonts w:ascii="Times New Roman" w:hAnsi="Times New Roman" w:cs="Times New Roman"/>
          <w:b/>
          <w:sz w:val="22"/>
          <w:szCs w:val="22"/>
        </w:rPr>
        <w:t xml:space="preserve"> and </w:t>
      </w:r>
      <w:r w:rsidR="00687667" w:rsidRPr="007C18C9">
        <w:rPr>
          <w:rFonts w:ascii="Times New Roman" w:hAnsi="Times New Roman" w:cs="Times New Roman"/>
          <w:b/>
          <w:sz w:val="22"/>
          <w:szCs w:val="22"/>
        </w:rPr>
        <w:t>land CDR</w:t>
      </w:r>
      <w:r w:rsidR="0033358A" w:rsidRPr="007C18C9">
        <w:rPr>
          <w:rFonts w:ascii="Times New Roman" w:hAnsi="Times New Roman" w:cs="Times New Roman"/>
          <w:b/>
          <w:sz w:val="22"/>
          <w:szCs w:val="22"/>
        </w:rPr>
        <w:t xml:space="preserve"> from 0–100%,</w:t>
      </w:r>
      <w:r w:rsidR="0033358A" w:rsidRPr="001A3B74">
        <w:rPr>
          <w:rFonts w:ascii="Times New Roman" w:hAnsi="Times New Roman" w:cs="Times New Roman"/>
          <w:bCs/>
          <w:sz w:val="22"/>
          <w:szCs w:val="22"/>
        </w:rPr>
        <w:t xml:space="preserve"> every 20% increments. Panels </w:t>
      </w:r>
      <w:r w:rsidR="0033358A" w:rsidRPr="001A3B74">
        <w:rPr>
          <w:rFonts w:ascii="Times New Roman" w:hAnsi="Times New Roman" w:cs="Times New Roman"/>
          <w:b/>
          <w:sz w:val="22"/>
          <w:szCs w:val="22"/>
        </w:rPr>
        <w:t>a, c, e</w:t>
      </w:r>
      <w:r w:rsidR="0033358A" w:rsidRPr="001A3B74">
        <w:rPr>
          <w:rFonts w:ascii="Times New Roman" w:hAnsi="Times New Roman" w:cs="Times New Roman"/>
          <w:bCs/>
          <w:sz w:val="22"/>
          <w:szCs w:val="22"/>
        </w:rPr>
        <w:t xml:space="preserve"> </w:t>
      </w:r>
      <w:proofErr w:type="gramStart"/>
      <w:r w:rsidR="0033358A" w:rsidRPr="001A3B74">
        <w:rPr>
          <w:rFonts w:ascii="Times New Roman" w:hAnsi="Times New Roman" w:cs="Times New Roman"/>
          <w:bCs/>
          <w:sz w:val="22"/>
          <w:szCs w:val="22"/>
        </w:rPr>
        <w:t>show</w:t>
      </w:r>
      <w:proofErr w:type="gramEnd"/>
      <w:r w:rsidR="0033358A" w:rsidRPr="001A3B74">
        <w:rPr>
          <w:rFonts w:ascii="Times New Roman" w:hAnsi="Times New Roman" w:cs="Times New Roman"/>
          <w:bCs/>
          <w:sz w:val="22"/>
          <w:szCs w:val="22"/>
        </w:rPr>
        <w:t xml:space="preserve"> peak GMT increase compared to the mean between 1850–1900. Panels </w:t>
      </w:r>
      <w:r w:rsidR="0033358A" w:rsidRPr="001A3B74">
        <w:rPr>
          <w:rFonts w:ascii="Times New Roman" w:hAnsi="Times New Roman" w:cs="Times New Roman"/>
          <w:b/>
          <w:sz w:val="22"/>
          <w:szCs w:val="22"/>
        </w:rPr>
        <w:t>b, d, f</w:t>
      </w:r>
      <w:r w:rsidR="0033358A" w:rsidRPr="001A3B74">
        <w:rPr>
          <w:rFonts w:ascii="Times New Roman" w:hAnsi="Times New Roman" w:cs="Times New Roman"/>
          <w:bCs/>
          <w:sz w:val="22"/>
          <w:szCs w:val="22"/>
        </w:rPr>
        <w:t xml:space="preserve"> </w:t>
      </w:r>
      <w:proofErr w:type="gramStart"/>
      <w:r w:rsidR="0033358A" w:rsidRPr="001A3B74">
        <w:rPr>
          <w:rFonts w:ascii="Times New Roman" w:hAnsi="Times New Roman" w:cs="Times New Roman"/>
          <w:bCs/>
          <w:sz w:val="22"/>
          <w:szCs w:val="22"/>
        </w:rPr>
        <w:t>show</w:t>
      </w:r>
      <w:proofErr w:type="gramEnd"/>
      <w:r w:rsidR="0033358A" w:rsidRPr="001A3B74">
        <w:rPr>
          <w:rFonts w:ascii="Times New Roman" w:hAnsi="Times New Roman" w:cs="Times New Roman"/>
          <w:bCs/>
          <w:sz w:val="22"/>
          <w:szCs w:val="22"/>
        </w:rPr>
        <w:t xml:space="preserve"> the difference in each scenario compared to its original run (i.e. 0% underdelivering). Values in the contours represent the mean across scenarios (n= 231 for 2</w:t>
      </w:r>
      <w:r w:rsidR="0033358A" w:rsidRPr="001A3B74">
        <w:rPr>
          <w:rFonts w:ascii="Times New Roman" w:hAnsi="Times New Roman" w:cs="Times New Roman"/>
          <w:sz w:val="22"/>
          <w:szCs w:val="22"/>
        </w:rPr>
        <w:t>°</w:t>
      </w:r>
      <w:r w:rsidR="0033358A" w:rsidRPr="001A3B74">
        <w:rPr>
          <w:rFonts w:ascii="Times New Roman" w:hAnsi="Times New Roman" w:cs="Times New Roman"/>
          <w:bCs/>
          <w:sz w:val="22"/>
          <w:szCs w:val="22"/>
        </w:rPr>
        <w:t>C scenarios, n = 70 for 1.5</w:t>
      </w:r>
      <w:r w:rsidR="0033358A" w:rsidRPr="001A3B74">
        <w:rPr>
          <w:rFonts w:ascii="Times New Roman" w:hAnsi="Times New Roman" w:cs="Times New Roman"/>
          <w:sz w:val="22"/>
          <w:szCs w:val="22"/>
        </w:rPr>
        <w:t>°</w:t>
      </w:r>
      <w:r w:rsidR="0033358A" w:rsidRPr="001A3B74">
        <w:rPr>
          <w:rFonts w:ascii="Times New Roman" w:hAnsi="Times New Roman" w:cs="Times New Roman"/>
          <w:bCs/>
          <w:sz w:val="22"/>
          <w:szCs w:val="22"/>
        </w:rPr>
        <w:t>C low-overshoot scenarios, n = 106 for 1.5</w:t>
      </w:r>
      <w:r w:rsidR="0033358A" w:rsidRPr="001A3B74">
        <w:rPr>
          <w:rFonts w:ascii="Times New Roman" w:hAnsi="Times New Roman" w:cs="Times New Roman"/>
          <w:sz w:val="22"/>
          <w:szCs w:val="22"/>
        </w:rPr>
        <w:t>°</w:t>
      </w:r>
      <w:r w:rsidR="0033358A" w:rsidRPr="001A3B74">
        <w:rPr>
          <w:rFonts w:ascii="Times New Roman" w:hAnsi="Times New Roman" w:cs="Times New Roman"/>
          <w:bCs/>
          <w:sz w:val="22"/>
          <w:szCs w:val="22"/>
        </w:rPr>
        <w:t>C high-overshoot scenarios).</w:t>
      </w:r>
    </w:p>
    <w:p w14:paraId="1459C76B" w14:textId="59468C8B" w:rsidR="00185037" w:rsidRPr="001A3B74" w:rsidRDefault="00AD41C5" w:rsidP="0033358A">
      <w:pPr>
        <w:spacing w:before="120" w:after="120"/>
        <w:jc w:val="both"/>
        <w:rPr>
          <w:rFonts w:ascii="Times New Roman" w:hAnsi="Times New Roman" w:cs="Times New Roman"/>
          <w:b/>
          <w:sz w:val="22"/>
          <w:szCs w:val="22"/>
        </w:rPr>
      </w:pPr>
      <w:r w:rsidRPr="001A3B74">
        <w:rPr>
          <w:rFonts w:ascii="Times New Roman" w:hAnsi="Times New Roman" w:cs="Times New Roman"/>
          <w:b/>
          <w:noProof/>
          <w:sz w:val="22"/>
          <w:szCs w:val="22"/>
        </w:rPr>
        <w:lastRenderedPageBreak/>
        <w:drawing>
          <wp:inline distT="0" distB="0" distL="0" distR="0" wp14:anchorId="028A926E" wp14:editId="0C52B44A">
            <wp:extent cx="5943600" cy="5964555"/>
            <wp:effectExtent l="0" t="0" r="0" b="4445"/>
            <wp:docPr id="1269520403" name="Picture 5" descr="A chart of a normal distrib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20403" name="Picture 5" descr="A chart of a normal distribution&#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5964555"/>
                    </a:xfrm>
                    <a:prstGeom prst="rect">
                      <a:avLst/>
                    </a:prstGeom>
                  </pic:spPr>
                </pic:pic>
              </a:graphicData>
            </a:graphic>
          </wp:inline>
        </w:drawing>
      </w:r>
    </w:p>
    <w:p w14:paraId="2A67E5F1" w14:textId="2C9599B7" w:rsidR="00EB7AEB" w:rsidRPr="001A3B74" w:rsidRDefault="00EB7AEB" w:rsidP="0033358A">
      <w:pPr>
        <w:spacing w:before="120" w:after="120"/>
        <w:jc w:val="both"/>
        <w:rPr>
          <w:rFonts w:ascii="Times New Roman" w:hAnsi="Times New Roman" w:cs="Times New Roman"/>
          <w:bCs/>
          <w:sz w:val="22"/>
          <w:szCs w:val="22"/>
        </w:rPr>
      </w:pPr>
      <w:r w:rsidRPr="001A3B74">
        <w:rPr>
          <w:rFonts w:ascii="Times New Roman" w:hAnsi="Times New Roman" w:cs="Times New Roman"/>
          <w:b/>
          <w:sz w:val="22"/>
          <w:szCs w:val="22"/>
        </w:rPr>
        <w:t>Supplementary Figure 13 |</w:t>
      </w:r>
      <w:r w:rsidR="000F2185" w:rsidRPr="001A3B74">
        <w:rPr>
          <w:rFonts w:ascii="Times New Roman" w:hAnsi="Times New Roman" w:cs="Times New Roman"/>
          <w:b/>
          <w:sz w:val="22"/>
          <w:szCs w:val="22"/>
        </w:rPr>
        <w:t xml:space="preserve"> </w:t>
      </w:r>
      <w:r w:rsidR="00464EC8" w:rsidRPr="001A3B74">
        <w:rPr>
          <w:rFonts w:ascii="Times New Roman" w:hAnsi="Times New Roman" w:cs="Times New Roman"/>
          <w:b/>
          <w:sz w:val="22"/>
          <w:szCs w:val="22"/>
        </w:rPr>
        <w:t xml:space="preserve">Density </w:t>
      </w:r>
      <w:r w:rsidR="00770B5D" w:rsidRPr="001A3B74">
        <w:rPr>
          <w:rFonts w:ascii="Times New Roman" w:hAnsi="Times New Roman" w:cs="Times New Roman"/>
          <w:b/>
          <w:sz w:val="22"/>
          <w:szCs w:val="22"/>
        </w:rPr>
        <w:t>distributions</w:t>
      </w:r>
      <w:r w:rsidR="00464EC8" w:rsidRPr="001A3B74">
        <w:rPr>
          <w:rFonts w:ascii="Times New Roman" w:hAnsi="Times New Roman" w:cs="Times New Roman"/>
          <w:b/>
          <w:sz w:val="22"/>
          <w:szCs w:val="22"/>
        </w:rPr>
        <w:t xml:space="preserve"> </w:t>
      </w:r>
      <w:r w:rsidR="009F1FE4" w:rsidRPr="001A3B74">
        <w:rPr>
          <w:rFonts w:ascii="Times New Roman" w:hAnsi="Times New Roman" w:cs="Times New Roman"/>
          <w:b/>
          <w:sz w:val="22"/>
          <w:szCs w:val="22"/>
        </w:rPr>
        <w:t xml:space="preserve">of global mean temperature (GMT) </w:t>
      </w:r>
      <w:r w:rsidR="00464EC8" w:rsidRPr="001A3B74">
        <w:rPr>
          <w:rFonts w:ascii="Times New Roman" w:hAnsi="Times New Roman" w:cs="Times New Roman"/>
          <w:b/>
          <w:sz w:val="22"/>
          <w:szCs w:val="22"/>
        </w:rPr>
        <w:t>increase</w:t>
      </w:r>
      <w:r w:rsidR="009F1FE4" w:rsidRPr="001A3B74">
        <w:rPr>
          <w:rFonts w:ascii="Times New Roman" w:hAnsi="Times New Roman" w:cs="Times New Roman"/>
          <w:b/>
          <w:sz w:val="22"/>
          <w:szCs w:val="22"/>
        </w:rPr>
        <w:t xml:space="preserve"> in 2100</w:t>
      </w:r>
      <w:r w:rsidR="00464EC8" w:rsidRPr="001A3B74">
        <w:rPr>
          <w:rFonts w:ascii="Times New Roman" w:hAnsi="Times New Roman" w:cs="Times New Roman"/>
          <w:b/>
          <w:sz w:val="22"/>
          <w:szCs w:val="22"/>
        </w:rPr>
        <w:t xml:space="preserve"> for 2</w:t>
      </w:r>
      <w:r w:rsidR="00770B5D" w:rsidRPr="001A3B74">
        <w:rPr>
          <w:rFonts w:ascii="Times New Roman" w:hAnsi="Times New Roman" w:cs="Times New Roman"/>
          <w:sz w:val="22"/>
          <w:szCs w:val="22"/>
        </w:rPr>
        <w:t>°</w:t>
      </w:r>
      <w:r w:rsidR="00464EC8" w:rsidRPr="001A3B74">
        <w:rPr>
          <w:rFonts w:ascii="Times New Roman" w:hAnsi="Times New Roman" w:cs="Times New Roman"/>
          <w:b/>
          <w:sz w:val="22"/>
          <w:szCs w:val="22"/>
        </w:rPr>
        <w:t>C scenario.</w:t>
      </w:r>
      <w:r w:rsidR="009F1FE4" w:rsidRPr="001A3B74">
        <w:rPr>
          <w:rFonts w:ascii="Times New Roman" w:hAnsi="Times New Roman" w:cs="Times New Roman"/>
          <w:sz w:val="22"/>
          <w:szCs w:val="22"/>
        </w:rPr>
        <w:t xml:space="preserve"> Each panel shows results from 210 scenarios, each run with 600 ensemble members. Panels represent combinations of underdelivered levels (0% to 100%, in 20% increments) for engineered carbon dioxide removal (CDR, rows) and land-based CDR (columns). Dashed lines in each facet represent the </w:t>
      </w:r>
      <w:r w:rsidR="0056164D" w:rsidRPr="001A3B74">
        <w:rPr>
          <w:rFonts w:ascii="Times New Roman" w:hAnsi="Times New Roman" w:cs="Times New Roman"/>
          <w:sz w:val="22"/>
          <w:szCs w:val="22"/>
        </w:rPr>
        <w:t>peak GMT increase for</w:t>
      </w:r>
      <w:r w:rsidR="009F1FE4" w:rsidRPr="001A3B74">
        <w:rPr>
          <w:rFonts w:ascii="Times New Roman" w:hAnsi="Times New Roman" w:cs="Times New Roman"/>
          <w:sz w:val="22"/>
          <w:szCs w:val="22"/>
        </w:rPr>
        <w:t xml:space="preserve"> the distribution.</w:t>
      </w:r>
    </w:p>
    <w:p w14:paraId="607AAF19" w14:textId="77777777" w:rsidR="00EB7AEB" w:rsidRPr="001A3B74" w:rsidRDefault="00EB7AEB" w:rsidP="0033358A">
      <w:pPr>
        <w:spacing w:before="120" w:after="120"/>
        <w:jc w:val="both"/>
        <w:rPr>
          <w:rFonts w:ascii="Times New Roman" w:hAnsi="Times New Roman" w:cs="Times New Roman"/>
          <w:b/>
          <w:sz w:val="22"/>
          <w:szCs w:val="22"/>
        </w:rPr>
      </w:pPr>
    </w:p>
    <w:p w14:paraId="61DA3BDC" w14:textId="01E14CF4" w:rsidR="00185037" w:rsidRPr="001A3B74" w:rsidRDefault="00AD41C5" w:rsidP="0033358A">
      <w:pPr>
        <w:spacing w:before="120" w:after="120"/>
        <w:jc w:val="both"/>
        <w:rPr>
          <w:rFonts w:ascii="Times New Roman" w:hAnsi="Times New Roman" w:cs="Times New Roman"/>
          <w:b/>
          <w:sz w:val="22"/>
          <w:szCs w:val="22"/>
        </w:rPr>
      </w:pPr>
      <w:r w:rsidRPr="001A3B74">
        <w:rPr>
          <w:rFonts w:ascii="Times New Roman" w:hAnsi="Times New Roman" w:cs="Times New Roman"/>
          <w:b/>
          <w:noProof/>
          <w:sz w:val="22"/>
          <w:szCs w:val="22"/>
        </w:rPr>
        <w:lastRenderedPageBreak/>
        <w:drawing>
          <wp:inline distT="0" distB="0" distL="0" distR="0" wp14:anchorId="3B51E630" wp14:editId="11ABF13F">
            <wp:extent cx="5943600" cy="5975350"/>
            <wp:effectExtent l="0" t="0" r="0" b="6350"/>
            <wp:docPr id="2133666716" name="Picture 6" descr="A char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666716" name="Picture 6" descr="A chart of a graph&#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5975350"/>
                    </a:xfrm>
                    <a:prstGeom prst="rect">
                      <a:avLst/>
                    </a:prstGeom>
                  </pic:spPr>
                </pic:pic>
              </a:graphicData>
            </a:graphic>
          </wp:inline>
        </w:drawing>
      </w:r>
    </w:p>
    <w:p w14:paraId="2B302411" w14:textId="43A19D4E" w:rsidR="00653BB0" w:rsidRPr="001A3B74" w:rsidRDefault="00653BB0" w:rsidP="00653BB0">
      <w:pPr>
        <w:spacing w:before="120" w:after="120"/>
        <w:jc w:val="both"/>
        <w:rPr>
          <w:rFonts w:ascii="Times New Roman" w:hAnsi="Times New Roman" w:cs="Times New Roman"/>
          <w:bCs/>
          <w:sz w:val="22"/>
          <w:szCs w:val="22"/>
        </w:rPr>
      </w:pPr>
      <w:r w:rsidRPr="001A3B74">
        <w:rPr>
          <w:rFonts w:ascii="Times New Roman" w:hAnsi="Times New Roman" w:cs="Times New Roman"/>
          <w:b/>
          <w:sz w:val="22"/>
          <w:szCs w:val="22"/>
        </w:rPr>
        <w:t>Supplementary Figure 14 | Density distributions of global mean temperature (GMT) increase in 2100 for 1.5</w:t>
      </w:r>
      <w:r w:rsidRPr="001A3B74">
        <w:rPr>
          <w:rFonts w:ascii="Times New Roman" w:hAnsi="Times New Roman" w:cs="Times New Roman"/>
          <w:sz w:val="22"/>
          <w:szCs w:val="22"/>
        </w:rPr>
        <w:t>°</w:t>
      </w:r>
      <w:r w:rsidRPr="001A3B74">
        <w:rPr>
          <w:rFonts w:ascii="Times New Roman" w:hAnsi="Times New Roman" w:cs="Times New Roman"/>
          <w:b/>
          <w:sz w:val="22"/>
          <w:szCs w:val="22"/>
        </w:rPr>
        <w:t>C low-overshoot scenario.</w:t>
      </w:r>
      <w:r w:rsidRPr="001A3B74">
        <w:rPr>
          <w:rFonts w:ascii="Times New Roman" w:hAnsi="Times New Roman" w:cs="Times New Roman"/>
          <w:sz w:val="22"/>
          <w:szCs w:val="22"/>
        </w:rPr>
        <w:t xml:space="preserve"> Each panel shows results from </w:t>
      </w:r>
      <w:r w:rsidR="00450D5E" w:rsidRPr="001A3B74">
        <w:rPr>
          <w:rFonts w:ascii="Times New Roman" w:hAnsi="Times New Roman" w:cs="Times New Roman"/>
          <w:sz w:val="22"/>
          <w:szCs w:val="22"/>
        </w:rPr>
        <w:t>70</w:t>
      </w:r>
      <w:r w:rsidRPr="001A3B74">
        <w:rPr>
          <w:rFonts w:ascii="Times New Roman" w:hAnsi="Times New Roman" w:cs="Times New Roman"/>
          <w:sz w:val="22"/>
          <w:szCs w:val="22"/>
        </w:rPr>
        <w:t xml:space="preserve"> scenarios, each run with 600 ensemble members. Panels represent combinations of underdelivered levels (0% to 100%, in 20% increments) for engineered carbon dioxide removal (CDR, rows) and land-based CDR (columns). Dashed lines in each facet represent the peak GMT increase for the distribution.</w:t>
      </w:r>
    </w:p>
    <w:p w14:paraId="69A0066F" w14:textId="10462A0D" w:rsidR="00185037" w:rsidRPr="001A3B74" w:rsidRDefault="00185037">
      <w:pPr>
        <w:rPr>
          <w:rFonts w:ascii="Times New Roman" w:hAnsi="Times New Roman" w:cs="Times New Roman"/>
          <w:b/>
          <w:sz w:val="22"/>
          <w:szCs w:val="22"/>
        </w:rPr>
      </w:pPr>
      <w:r w:rsidRPr="001A3B74">
        <w:rPr>
          <w:rFonts w:ascii="Times New Roman" w:hAnsi="Times New Roman" w:cs="Times New Roman"/>
          <w:b/>
          <w:sz w:val="22"/>
          <w:szCs w:val="22"/>
        </w:rPr>
        <w:br w:type="page"/>
      </w:r>
    </w:p>
    <w:p w14:paraId="6EC7F54F" w14:textId="50B0C26D" w:rsidR="00EB7AEB" w:rsidRPr="001A3B74" w:rsidRDefault="00AD41C5" w:rsidP="0033358A">
      <w:pPr>
        <w:spacing w:before="120" w:after="120"/>
        <w:jc w:val="both"/>
        <w:rPr>
          <w:rFonts w:ascii="Times New Roman" w:hAnsi="Times New Roman" w:cs="Times New Roman"/>
          <w:b/>
          <w:sz w:val="22"/>
          <w:szCs w:val="22"/>
        </w:rPr>
      </w:pPr>
      <w:r w:rsidRPr="001A3B74">
        <w:rPr>
          <w:rFonts w:ascii="Times New Roman" w:hAnsi="Times New Roman" w:cs="Times New Roman"/>
          <w:b/>
          <w:noProof/>
          <w:sz w:val="22"/>
          <w:szCs w:val="22"/>
        </w:rPr>
        <w:lastRenderedPageBreak/>
        <w:drawing>
          <wp:inline distT="0" distB="0" distL="0" distR="0" wp14:anchorId="281FBA39" wp14:editId="283B9ABC">
            <wp:extent cx="5943600" cy="5964555"/>
            <wp:effectExtent l="0" t="0" r="0" b="4445"/>
            <wp:docPr id="557535434" name="Picture 7" descr="A char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35434" name="Picture 7" descr="A chart of a diagram&#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5964555"/>
                    </a:xfrm>
                    <a:prstGeom prst="rect">
                      <a:avLst/>
                    </a:prstGeom>
                  </pic:spPr>
                </pic:pic>
              </a:graphicData>
            </a:graphic>
          </wp:inline>
        </w:drawing>
      </w:r>
    </w:p>
    <w:p w14:paraId="527EC887" w14:textId="5DFE00A6" w:rsidR="000D32A1" w:rsidRPr="001A3B74" w:rsidRDefault="000D32A1" w:rsidP="000D32A1">
      <w:pPr>
        <w:spacing w:before="120" w:after="120"/>
        <w:jc w:val="both"/>
        <w:rPr>
          <w:rFonts w:ascii="Times New Roman" w:hAnsi="Times New Roman" w:cs="Times New Roman"/>
          <w:bCs/>
          <w:sz w:val="22"/>
          <w:szCs w:val="22"/>
        </w:rPr>
      </w:pPr>
      <w:r w:rsidRPr="001A3B74">
        <w:rPr>
          <w:rFonts w:ascii="Times New Roman" w:hAnsi="Times New Roman" w:cs="Times New Roman"/>
          <w:b/>
          <w:sz w:val="22"/>
          <w:szCs w:val="22"/>
        </w:rPr>
        <w:t>Supplementary Figure 15 | Density distributions of global mean temperature (GMT) increase in 2100 for 1.5</w:t>
      </w:r>
      <w:r w:rsidRPr="001A3B74">
        <w:rPr>
          <w:rFonts w:ascii="Times New Roman" w:hAnsi="Times New Roman" w:cs="Times New Roman"/>
          <w:sz w:val="22"/>
          <w:szCs w:val="22"/>
        </w:rPr>
        <w:t>°</w:t>
      </w:r>
      <w:r w:rsidRPr="001A3B74">
        <w:rPr>
          <w:rFonts w:ascii="Times New Roman" w:hAnsi="Times New Roman" w:cs="Times New Roman"/>
          <w:b/>
          <w:sz w:val="22"/>
          <w:szCs w:val="22"/>
        </w:rPr>
        <w:t>C high-overshoot scenario.</w:t>
      </w:r>
      <w:r w:rsidRPr="001A3B74">
        <w:rPr>
          <w:rFonts w:ascii="Times New Roman" w:hAnsi="Times New Roman" w:cs="Times New Roman"/>
          <w:sz w:val="22"/>
          <w:szCs w:val="22"/>
        </w:rPr>
        <w:t xml:space="preserve"> Each panel shows results from </w:t>
      </w:r>
      <w:r w:rsidR="00387894" w:rsidRPr="001A3B74">
        <w:rPr>
          <w:rFonts w:ascii="Times New Roman" w:hAnsi="Times New Roman" w:cs="Times New Roman"/>
          <w:sz w:val="22"/>
          <w:szCs w:val="22"/>
        </w:rPr>
        <w:t>1</w:t>
      </w:r>
      <w:r w:rsidRPr="001A3B74">
        <w:rPr>
          <w:rFonts w:ascii="Times New Roman" w:hAnsi="Times New Roman" w:cs="Times New Roman"/>
          <w:sz w:val="22"/>
          <w:szCs w:val="22"/>
        </w:rPr>
        <w:t>0</w:t>
      </w:r>
      <w:r w:rsidR="00387894" w:rsidRPr="001A3B74">
        <w:rPr>
          <w:rFonts w:ascii="Times New Roman" w:hAnsi="Times New Roman" w:cs="Times New Roman"/>
          <w:sz w:val="22"/>
          <w:szCs w:val="22"/>
        </w:rPr>
        <w:t>6</w:t>
      </w:r>
      <w:r w:rsidRPr="001A3B74">
        <w:rPr>
          <w:rFonts w:ascii="Times New Roman" w:hAnsi="Times New Roman" w:cs="Times New Roman"/>
          <w:sz w:val="22"/>
          <w:szCs w:val="22"/>
        </w:rPr>
        <w:t xml:space="preserve"> scenarios, each run with 600 ensemble members. Panels represent combinations of underdelivered levels (0% to 100%, in 20% increments) for engineered carbon dioxide removal (CDR, rows) and land-based CDR (columns). Dashed lines in each facet represent the peak GMT increase for the distribution.</w:t>
      </w:r>
    </w:p>
    <w:p w14:paraId="7578F51B" w14:textId="5CC9C79B" w:rsidR="00AD41C5" w:rsidRPr="001A3B74" w:rsidRDefault="00AD41C5">
      <w:pPr>
        <w:rPr>
          <w:rFonts w:ascii="Times New Roman" w:hAnsi="Times New Roman" w:cs="Times New Roman"/>
          <w:b/>
          <w:sz w:val="22"/>
          <w:szCs w:val="22"/>
        </w:rPr>
      </w:pPr>
      <w:r w:rsidRPr="001A3B74">
        <w:rPr>
          <w:rFonts w:ascii="Times New Roman" w:hAnsi="Times New Roman" w:cs="Times New Roman"/>
          <w:b/>
          <w:sz w:val="22"/>
          <w:szCs w:val="22"/>
        </w:rPr>
        <w:br w:type="page"/>
      </w:r>
    </w:p>
    <w:p w14:paraId="43FB673D" w14:textId="302D43A4" w:rsidR="00EB7AEB" w:rsidRPr="001A3B74" w:rsidRDefault="00AD41C5" w:rsidP="0033358A">
      <w:pPr>
        <w:spacing w:before="120" w:after="120"/>
        <w:jc w:val="both"/>
        <w:rPr>
          <w:rFonts w:ascii="Times New Roman" w:hAnsi="Times New Roman" w:cs="Times New Roman"/>
          <w:b/>
          <w:sz w:val="22"/>
          <w:szCs w:val="22"/>
        </w:rPr>
      </w:pPr>
      <w:r w:rsidRPr="001A3B74">
        <w:rPr>
          <w:rFonts w:ascii="Times New Roman" w:hAnsi="Times New Roman" w:cs="Times New Roman"/>
          <w:b/>
          <w:noProof/>
          <w:sz w:val="22"/>
          <w:szCs w:val="22"/>
        </w:rPr>
        <w:lastRenderedPageBreak/>
        <w:drawing>
          <wp:inline distT="0" distB="0" distL="0" distR="0" wp14:anchorId="5388A938" wp14:editId="75285B18">
            <wp:extent cx="5943600" cy="5964555"/>
            <wp:effectExtent l="0" t="0" r="0" b="4445"/>
            <wp:docPr id="1260855840" name="Picture 8" descr="A char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55840" name="Picture 8" descr="A chart of a graph&#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5964555"/>
                    </a:xfrm>
                    <a:prstGeom prst="rect">
                      <a:avLst/>
                    </a:prstGeom>
                  </pic:spPr>
                </pic:pic>
              </a:graphicData>
            </a:graphic>
          </wp:inline>
        </w:drawing>
      </w:r>
    </w:p>
    <w:p w14:paraId="6723C8D5" w14:textId="73ED9FD2" w:rsidR="00387894" w:rsidRPr="001A3B74" w:rsidRDefault="00387894" w:rsidP="00387894">
      <w:pPr>
        <w:spacing w:before="120" w:after="120"/>
        <w:jc w:val="both"/>
        <w:rPr>
          <w:rFonts w:ascii="Times New Roman" w:hAnsi="Times New Roman" w:cs="Times New Roman"/>
          <w:bCs/>
          <w:sz w:val="22"/>
          <w:szCs w:val="22"/>
        </w:rPr>
      </w:pPr>
      <w:r w:rsidRPr="001A3B74">
        <w:rPr>
          <w:rFonts w:ascii="Times New Roman" w:hAnsi="Times New Roman" w:cs="Times New Roman"/>
          <w:b/>
          <w:sz w:val="22"/>
          <w:szCs w:val="22"/>
        </w:rPr>
        <w:t xml:space="preserve">Supplementary Figure 16 | Density distributions of global mean temperature (GMT) increase in </w:t>
      </w:r>
      <w:r w:rsidR="005B666A" w:rsidRPr="001A3B74">
        <w:rPr>
          <w:rFonts w:ascii="Times New Roman" w:hAnsi="Times New Roman" w:cs="Times New Roman"/>
          <w:b/>
          <w:sz w:val="22"/>
          <w:szCs w:val="22"/>
        </w:rPr>
        <w:t>peak temperature</w:t>
      </w:r>
      <w:r w:rsidRPr="001A3B74">
        <w:rPr>
          <w:rFonts w:ascii="Times New Roman" w:hAnsi="Times New Roman" w:cs="Times New Roman"/>
          <w:b/>
          <w:sz w:val="22"/>
          <w:szCs w:val="22"/>
        </w:rPr>
        <w:t xml:space="preserve"> for 2</w:t>
      </w:r>
      <w:r w:rsidRPr="001A3B74">
        <w:rPr>
          <w:rFonts w:ascii="Times New Roman" w:hAnsi="Times New Roman" w:cs="Times New Roman"/>
          <w:sz w:val="22"/>
          <w:szCs w:val="22"/>
        </w:rPr>
        <w:t>°</w:t>
      </w:r>
      <w:r w:rsidRPr="001A3B74">
        <w:rPr>
          <w:rFonts w:ascii="Times New Roman" w:hAnsi="Times New Roman" w:cs="Times New Roman"/>
          <w:b/>
          <w:sz w:val="22"/>
          <w:szCs w:val="22"/>
        </w:rPr>
        <w:t>C scenario.</w:t>
      </w:r>
      <w:r w:rsidRPr="001A3B74">
        <w:rPr>
          <w:rFonts w:ascii="Times New Roman" w:hAnsi="Times New Roman" w:cs="Times New Roman"/>
          <w:sz w:val="22"/>
          <w:szCs w:val="22"/>
        </w:rPr>
        <w:t xml:space="preserve"> Each panel shows results from 210 scenarios, each run with 600 ensemble members. Panels represent combinations of underdelivered levels (0% to 100%, in 20% increments) for engineered carbon dioxide removal (CDR, rows) and land-based CDR (columns). Dashed lines in each facet represent the peak GMT increase for the distribution.</w:t>
      </w:r>
    </w:p>
    <w:p w14:paraId="4E9D9ABF" w14:textId="77777777" w:rsidR="00EB7AEB" w:rsidRPr="001A3B74" w:rsidRDefault="00EB7AEB" w:rsidP="0033358A">
      <w:pPr>
        <w:spacing w:before="120" w:after="120"/>
        <w:jc w:val="both"/>
        <w:rPr>
          <w:rFonts w:ascii="Times New Roman" w:hAnsi="Times New Roman" w:cs="Times New Roman"/>
          <w:b/>
          <w:sz w:val="22"/>
          <w:szCs w:val="22"/>
        </w:rPr>
      </w:pPr>
    </w:p>
    <w:p w14:paraId="32C569A6" w14:textId="77777777" w:rsidR="00AD41C5" w:rsidRPr="001A3B74" w:rsidRDefault="00AD41C5">
      <w:pPr>
        <w:rPr>
          <w:rFonts w:ascii="Times New Roman" w:hAnsi="Times New Roman" w:cs="Times New Roman"/>
          <w:b/>
          <w:sz w:val="22"/>
          <w:szCs w:val="22"/>
        </w:rPr>
      </w:pPr>
      <w:r w:rsidRPr="001A3B74">
        <w:rPr>
          <w:rFonts w:ascii="Times New Roman" w:hAnsi="Times New Roman" w:cs="Times New Roman"/>
          <w:b/>
          <w:sz w:val="22"/>
          <w:szCs w:val="22"/>
        </w:rPr>
        <w:br w:type="page"/>
      </w:r>
    </w:p>
    <w:p w14:paraId="101B5107" w14:textId="3FDC3D7E" w:rsidR="00B7748B" w:rsidRPr="001A3B74" w:rsidRDefault="00AD41C5" w:rsidP="00B7748B">
      <w:pPr>
        <w:spacing w:before="120" w:after="120"/>
        <w:jc w:val="both"/>
        <w:rPr>
          <w:rFonts w:ascii="Times New Roman" w:hAnsi="Times New Roman" w:cs="Times New Roman"/>
          <w:bCs/>
          <w:sz w:val="22"/>
          <w:szCs w:val="22"/>
        </w:rPr>
      </w:pPr>
      <w:r w:rsidRPr="001A3B74">
        <w:rPr>
          <w:rFonts w:ascii="Times New Roman" w:hAnsi="Times New Roman" w:cs="Times New Roman"/>
          <w:b/>
          <w:noProof/>
          <w:sz w:val="22"/>
          <w:szCs w:val="22"/>
        </w:rPr>
        <w:lastRenderedPageBreak/>
        <w:drawing>
          <wp:inline distT="0" distB="0" distL="0" distR="0" wp14:anchorId="6A8318F2" wp14:editId="47F09F9E">
            <wp:extent cx="5943600" cy="5975350"/>
            <wp:effectExtent l="0" t="0" r="0" b="6350"/>
            <wp:docPr id="615776778" name="Picture 9" descr="A char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76778" name="Picture 9" descr="A chart of a graph&#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5975350"/>
                    </a:xfrm>
                    <a:prstGeom prst="rect">
                      <a:avLst/>
                    </a:prstGeom>
                  </pic:spPr>
                </pic:pic>
              </a:graphicData>
            </a:graphic>
          </wp:inline>
        </w:drawing>
      </w:r>
      <w:r w:rsidR="00EB7AEB" w:rsidRPr="001A3B74">
        <w:rPr>
          <w:rFonts w:ascii="Times New Roman" w:hAnsi="Times New Roman" w:cs="Times New Roman"/>
          <w:b/>
          <w:sz w:val="22"/>
          <w:szCs w:val="22"/>
        </w:rPr>
        <w:t>Supplementary Figure 17 |</w:t>
      </w:r>
      <w:r w:rsidR="00B7748B" w:rsidRPr="001A3B74">
        <w:rPr>
          <w:rFonts w:ascii="Times New Roman" w:hAnsi="Times New Roman" w:cs="Times New Roman"/>
          <w:b/>
          <w:sz w:val="22"/>
          <w:szCs w:val="22"/>
        </w:rPr>
        <w:t xml:space="preserve"> Density distributions of global mean temperature (GMT) increase in peak temperature for 1.5</w:t>
      </w:r>
      <w:r w:rsidR="00B7748B" w:rsidRPr="001A3B74">
        <w:rPr>
          <w:rFonts w:ascii="Times New Roman" w:hAnsi="Times New Roman" w:cs="Times New Roman"/>
          <w:sz w:val="22"/>
          <w:szCs w:val="22"/>
        </w:rPr>
        <w:t>°</w:t>
      </w:r>
      <w:r w:rsidR="00B7748B" w:rsidRPr="001A3B74">
        <w:rPr>
          <w:rFonts w:ascii="Times New Roman" w:hAnsi="Times New Roman" w:cs="Times New Roman"/>
          <w:b/>
          <w:sz w:val="22"/>
          <w:szCs w:val="22"/>
        </w:rPr>
        <w:t>C low-overshoot scenario.</w:t>
      </w:r>
      <w:r w:rsidR="00B7748B" w:rsidRPr="001A3B74">
        <w:rPr>
          <w:rFonts w:ascii="Times New Roman" w:hAnsi="Times New Roman" w:cs="Times New Roman"/>
          <w:sz w:val="22"/>
          <w:szCs w:val="22"/>
        </w:rPr>
        <w:t xml:space="preserve"> Each panel shows results from 70 scenarios, each run with 600 ensemble members. Panels represent combinations of underdelivered levels (0% to 100%, in 20% increments) for engineered carbon dioxide removal (CDR, rows) and land-based CDR (columns). Dashed lines in each facet represent the peak GMT increase for the distribution.</w:t>
      </w:r>
    </w:p>
    <w:p w14:paraId="1D1ECFA4" w14:textId="03003DCF" w:rsidR="00EB7AEB" w:rsidRPr="001A3B74" w:rsidRDefault="00EB7AEB" w:rsidP="0033358A">
      <w:pPr>
        <w:spacing w:before="120" w:after="120"/>
        <w:jc w:val="both"/>
        <w:rPr>
          <w:rFonts w:ascii="Times New Roman" w:hAnsi="Times New Roman" w:cs="Times New Roman"/>
          <w:b/>
          <w:sz w:val="22"/>
          <w:szCs w:val="22"/>
        </w:rPr>
      </w:pPr>
    </w:p>
    <w:p w14:paraId="54A0CDBB" w14:textId="77777777" w:rsidR="00B946EC" w:rsidRPr="001A3B74" w:rsidRDefault="00B946EC" w:rsidP="0033358A">
      <w:pPr>
        <w:spacing w:before="120" w:after="120"/>
        <w:jc w:val="both"/>
        <w:rPr>
          <w:rFonts w:ascii="Times New Roman" w:hAnsi="Times New Roman" w:cs="Times New Roman"/>
          <w:b/>
          <w:sz w:val="22"/>
          <w:szCs w:val="22"/>
        </w:rPr>
      </w:pPr>
    </w:p>
    <w:p w14:paraId="22EE0A17" w14:textId="77777777" w:rsidR="00AD41C5" w:rsidRPr="001A3B74" w:rsidRDefault="00AD41C5">
      <w:pPr>
        <w:rPr>
          <w:rFonts w:ascii="Times New Roman" w:hAnsi="Times New Roman" w:cs="Times New Roman"/>
          <w:b/>
          <w:sz w:val="22"/>
          <w:szCs w:val="22"/>
        </w:rPr>
      </w:pPr>
      <w:r w:rsidRPr="001A3B74">
        <w:rPr>
          <w:rFonts w:ascii="Times New Roman" w:hAnsi="Times New Roman" w:cs="Times New Roman"/>
          <w:b/>
          <w:sz w:val="22"/>
          <w:szCs w:val="22"/>
        </w:rPr>
        <w:br w:type="page"/>
      </w:r>
    </w:p>
    <w:p w14:paraId="2A0A4F53" w14:textId="1CA4E771" w:rsidR="005503DF" w:rsidRPr="001A3B74" w:rsidRDefault="00AD41C5" w:rsidP="0033358A">
      <w:pPr>
        <w:spacing w:before="120" w:after="120"/>
        <w:jc w:val="both"/>
        <w:rPr>
          <w:rFonts w:ascii="Times New Roman" w:hAnsi="Times New Roman" w:cs="Times New Roman"/>
          <w:sz w:val="22"/>
          <w:szCs w:val="22"/>
        </w:rPr>
      </w:pPr>
      <w:r w:rsidRPr="001A3B74">
        <w:rPr>
          <w:rFonts w:ascii="Times New Roman" w:hAnsi="Times New Roman" w:cs="Times New Roman"/>
          <w:b/>
          <w:noProof/>
          <w:sz w:val="22"/>
          <w:szCs w:val="22"/>
        </w:rPr>
        <w:lastRenderedPageBreak/>
        <w:drawing>
          <wp:inline distT="0" distB="0" distL="0" distR="0" wp14:anchorId="780B9008" wp14:editId="51586A3E">
            <wp:extent cx="5943600" cy="5970270"/>
            <wp:effectExtent l="0" t="0" r="0" b="0"/>
            <wp:docPr id="291172472" name="Picture 10" descr="A chart of a number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72472" name="Picture 10" descr="A chart of a number of graphs&#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5970270"/>
                    </a:xfrm>
                    <a:prstGeom prst="rect">
                      <a:avLst/>
                    </a:prstGeom>
                  </pic:spPr>
                </pic:pic>
              </a:graphicData>
            </a:graphic>
          </wp:inline>
        </w:drawing>
      </w:r>
      <w:r w:rsidR="00B946EC" w:rsidRPr="001A3B74">
        <w:rPr>
          <w:rFonts w:ascii="Times New Roman" w:hAnsi="Times New Roman" w:cs="Times New Roman"/>
          <w:b/>
          <w:sz w:val="22"/>
          <w:szCs w:val="22"/>
        </w:rPr>
        <w:t>Supplementary Figure 18 |</w:t>
      </w:r>
      <w:r w:rsidR="006863F9" w:rsidRPr="001A3B74">
        <w:rPr>
          <w:rFonts w:ascii="Times New Roman" w:hAnsi="Times New Roman" w:cs="Times New Roman"/>
          <w:b/>
          <w:sz w:val="22"/>
          <w:szCs w:val="22"/>
        </w:rPr>
        <w:t xml:space="preserve"> Density distributions of global mean temperature (GMT) increase in peak temperature for 1.5</w:t>
      </w:r>
      <w:r w:rsidR="006863F9" w:rsidRPr="001A3B74">
        <w:rPr>
          <w:rFonts w:ascii="Times New Roman" w:hAnsi="Times New Roman" w:cs="Times New Roman"/>
          <w:sz w:val="22"/>
          <w:szCs w:val="22"/>
        </w:rPr>
        <w:t>°</w:t>
      </w:r>
      <w:r w:rsidR="006863F9" w:rsidRPr="001A3B74">
        <w:rPr>
          <w:rFonts w:ascii="Times New Roman" w:hAnsi="Times New Roman" w:cs="Times New Roman"/>
          <w:b/>
          <w:sz w:val="22"/>
          <w:szCs w:val="22"/>
        </w:rPr>
        <w:t>C high-overshoot scenario.</w:t>
      </w:r>
      <w:r w:rsidR="006863F9" w:rsidRPr="001A3B74">
        <w:rPr>
          <w:rFonts w:ascii="Times New Roman" w:hAnsi="Times New Roman" w:cs="Times New Roman"/>
          <w:sz w:val="22"/>
          <w:szCs w:val="22"/>
        </w:rPr>
        <w:t xml:space="preserve"> Each panel shows results from 106 scenarios, each run with 600 ensemble members. Panels represent combinations of underdelivered levels (0% to 100%, in 20% increments) for engineered carbon dioxide removal (CDR, rows) and land-based CDR (columns). Dashed lines in each facet represent the peak GMT increase for the distribution.</w:t>
      </w:r>
    </w:p>
    <w:p w14:paraId="7D4FA08E" w14:textId="77777777" w:rsidR="005503DF" w:rsidRPr="001A3B74" w:rsidRDefault="005503DF">
      <w:pPr>
        <w:rPr>
          <w:rFonts w:ascii="Times New Roman" w:hAnsi="Times New Roman" w:cs="Times New Roman"/>
          <w:sz w:val="22"/>
          <w:szCs w:val="22"/>
        </w:rPr>
      </w:pPr>
      <w:r w:rsidRPr="001A3B74">
        <w:rPr>
          <w:rFonts w:ascii="Times New Roman" w:hAnsi="Times New Roman" w:cs="Times New Roman"/>
          <w:sz w:val="22"/>
          <w:szCs w:val="22"/>
        </w:rPr>
        <w:br w:type="page"/>
      </w:r>
    </w:p>
    <w:p w14:paraId="3533BB4A" w14:textId="65E8913A" w:rsidR="00B946EC" w:rsidRPr="001A3B74" w:rsidRDefault="005032A2" w:rsidP="0033358A">
      <w:pPr>
        <w:spacing w:before="120" w:after="120"/>
        <w:jc w:val="both"/>
        <w:rPr>
          <w:rFonts w:ascii="Times New Roman" w:hAnsi="Times New Roman" w:cs="Times New Roman"/>
          <w:bCs/>
          <w:sz w:val="22"/>
          <w:szCs w:val="22"/>
        </w:rPr>
      </w:pPr>
      <w:r>
        <w:rPr>
          <w:rFonts w:ascii="Times New Roman" w:hAnsi="Times New Roman" w:cs="Times New Roman"/>
          <w:b/>
          <w:noProof/>
          <w:sz w:val="22"/>
          <w:szCs w:val="22"/>
        </w:rPr>
        <w:lastRenderedPageBreak/>
        <w:drawing>
          <wp:inline distT="0" distB="0" distL="0" distR="0" wp14:anchorId="2618538F" wp14:editId="15EF5459">
            <wp:extent cx="5943600" cy="5540375"/>
            <wp:effectExtent l="0" t="0" r="0" b="0"/>
            <wp:docPr id="898728529" name="Picture 3" descr="A group of graphs showing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728529" name="Picture 3" descr="A group of graphs showing different types of data&#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5540375"/>
                    </a:xfrm>
                    <a:prstGeom prst="rect">
                      <a:avLst/>
                    </a:prstGeom>
                  </pic:spPr>
                </pic:pic>
              </a:graphicData>
            </a:graphic>
          </wp:inline>
        </w:drawing>
      </w:r>
      <w:r w:rsidR="003A2EE5" w:rsidRPr="001A3B74">
        <w:rPr>
          <w:rFonts w:ascii="Times New Roman" w:hAnsi="Times New Roman" w:cs="Times New Roman"/>
          <w:b/>
          <w:sz w:val="22"/>
          <w:szCs w:val="22"/>
        </w:rPr>
        <w:t>Supplementary Figure 1</w:t>
      </w:r>
      <w:r w:rsidR="00B25924" w:rsidRPr="001A3B74">
        <w:rPr>
          <w:rFonts w:ascii="Times New Roman" w:hAnsi="Times New Roman" w:cs="Times New Roman"/>
          <w:b/>
          <w:sz w:val="22"/>
          <w:szCs w:val="22"/>
        </w:rPr>
        <w:t>9</w:t>
      </w:r>
      <w:r w:rsidR="003A2EE5" w:rsidRPr="001A3B74">
        <w:rPr>
          <w:rFonts w:ascii="Times New Roman" w:hAnsi="Times New Roman" w:cs="Times New Roman"/>
          <w:b/>
          <w:sz w:val="22"/>
          <w:szCs w:val="22"/>
        </w:rPr>
        <w:t xml:space="preserve"> | </w:t>
      </w:r>
      <w:r w:rsidR="006F568C" w:rsidRPr="001A3B74">
        <w:rPr>
          <w:rFonts w:ascii="Times New Roman" w:hAnsi="Times New Roman" w:cs="Times New Roman"/>
          <w:b/>
          <w:sz w:val="22"/>
          <w:szCs w:val="22"/>
        </w:rPr>
        <w:t>Normalized t</w:t>
      </w:r>
      <w:r w:rsidR="003A2EE5" w:rsidRPr="001A3B74">
        <w:rPr>
          <w:rFonts w:ascii="Times New Roman" w:hAnsi="Times New Roman" w:cs="Times New Roman"/>
          <w:b/>
          <w:sz w:val="22"/>
          <w:szCs w:val="22"/>
        </w:rPr>
        <w:t>echnology growth</w:t>
      </w:r>
      <w:r w:rsidR="006F568C" w:rsidRPr="001A3B74">
        <w:rPr>
          <w:rFonts w:ascii="Times New Roman" w:hAnsi="Times New Roman" w:cs="Times New Roman"/>
          <w:b/>
          <w:sz w:val="22"/>
          <w:szCs w:val="22"/>
        </w:rPr>
        <w:t xml:space="preserve">. </w:t>
      </w:r>
      <w:r w:rsidR="006F568C" w:rsidRPr="001A3B74">
        <w:rPr>
          <w:rFonts w:ascii="Times New Roman" w:hAnsi="Times New Roman" w:cs="Times New Roman"/>
          <w:bCs/>
          <w:sz w:val="22"/>
          <w:szCs w:val="22"/>
        </w:rPr>
        <w:t xml:space="preserve">Each </w:t>
      </w:r>
      <w:r w:rsidR="00C94300" w:rsidRPr="001A3B74">
        <w:rPr>
          <w:rFonts w:ascii="Times New Roman" w:hAnsi="Times New Roman" w:cs="Times New Roman"/>
          <w:bCs/>
          <w:sz w:val="22"/>
          <w:szCs w:val="22"/>
        </w:rPr>
        <w:t>panel</w:t>
      </w:r>
      <w:r w:rsidR="006F568C" w:rsidRPr="001A3B74">
        <w:rPr>
          <w:rFonts w:ascii="Times New Roman" w:hAnsi="Times New Roman" w:cs="Times New Roman"/>
          <w:bCs/>
          <w:sz w:val="22"/>
          <w:szCs w:val="22"/>
        </w:rPr>
        <w:t xml:space="preserve"> represents a scenario and carbon management technology, with shades </w:t>
      </w:r>
      <w:r w:rsidR="00F26904" w:rsidRPr="001A3B74">
        <w:rPr>
          <w:rFonts w:ascii="Times New Roman" w:hAnsi="Times New Roman" w:cs="Times New Roman"/>
          <w:bCs/>
          <w:sz w:val="22"/>
          <w:szCs w:val="22"/>
        </w:rPr>
        <w:t>representing</w:t>
      </w:r>
      <w:r w:rsidR="006F568C" w:rsidRPr="001A3B74">
        <w:rPr>
          <w:rFonts w:ascii="Times New Roman" w:hAnsi="Times New Roman" w:cs="Times New Roman"/>
          <w:bCs/>
          <w:sz w:val="22"/>
          <w:szCs w:val="22"/>
        </w:rPr>
        <w:t xml:space="preserve"> the distribution across </w:t>
      </w:r>
      <w:r w:rsidR="00F26904" w:rsidRPr="001A3B74">
        <w:rPr>
          <w:rFonts w:ascii="Times New Roman" w:hAnsi="Times New Roman" w:cs="Times New Roman"/>
          <w:bCs/>
          <w:sz w:val="22"/>
          <w:szCs w:val="22"/>
        </w:rPr>
        <w:t>scenarios</w:t>
      </w:r>
      <w:r w:rsidR="00C94300" w:rsidRPr="001A3B74">
        <w:rPr>
          <w:rFonts w:ascii="Times New Roman" w:hAnsi="Times New Roman" w:cs="Times New Roman"/>
          <w:bCs/>
          <w:sz w:val="22"/>
          <w:szCs w:val="22"/>
        </w:rPr>
        <w:t>. We show deployment of analogous technologies</w:t>
      </w:r>
      <w:r w:rsidR="00B25924" w:rsidRPr="001A3B74">
        <w:rPr>
          <w:rFonts w:ascii="Times New Roman" w:hAnsi="Times New Roman" w:cs="Times New Roman"/>
          <w:bCs/>
          <w:sz w:val="22"/>
          <w:szCs w:val="22"/>
        </w:rPr>
        <w:fldChar w:fldCharType="begin"/>
      </w:r>
      <w:r w:rsidR="00660382" w:rsidRPr="001A3B74">
        <w:rPr>
          <w:rFonts w:ascii="Times New Roman" w:hAnsi="Times New Roman" w:cs="Times New Roman"/>
          <w:bCs/>
          <w:sz w:val="22"/>
          <w:szCs w:val="22"/>
        </w:rPr>
        <w:instrText xml:space="preserve"> ADDIN ZOTERO_ITEM CSL_CITATION {"citationID":"mGh4U3nF","properties":{"formattedCitation":"\\super 2\\nosupersub{}","plainCitation":"2","noteIndex":0},"citationItems":[{"id":3900,"uris":["http://zotero.org/users/7637266/items/SNLLBWFU"],"itemData":{"id":3900,"type":"dataset","abstract":"About the Dataset \nThe Historical Adoption of TeCHnologies (HATCH) dataset provides yearly data of technology adoption levels at both the global and country levels. The dataset includes a heterogeneous set of technologies that differ in their size, use, and spatial diffusion. The following files are available.\nCitation\nThe paper can be cited as: Nemet, G., Greene, J., Müller-Hansen, F. et al. Dataset on the adoption of historical technologies informs the scale-up of emerging carbon dioxide removal measures. Commun Earth Environ 4, 397 (2023). https://doi.org/10.1038/s43247-023-01056-1 \nPaper describing the data is available here: https://www.nature.com/articles/s43247-023-01056-1\n \nFile Descriptions\nHATCH1.0.csv\nDescription: Dataset used in the analysis for \"Dataset on the adoption of historical technologies informs the scale-up of emerging carbon dioxide removal measures,\" which includes a limited number of country-level datapoints.\n \nHATCH_v1.5_Clean.csv\n \nDescription: Expanded dataset that includes country-level adoption of many technologies used in v1.0, with the addition of more global technology time series.\n \nTech_Growth_V1.5_variabledescriptions_Clean.yaml\nDescription: Description of each technology, including description, metric, and technology category.\n \nHATCH_v1.5_DataSources.csv\nDescription: Lists the data sources and corresponding citations for each technology in the HATCH dataset.\n \nCode for calculating growth rates available at: DOI: 10.5281/zenodo.8327347\n \nTable of growth rate calculations for each technology available at: https://zenodo.org/records/10056128\n \nLink to Scenario Explorer hosted by IIASA: https://cdr.apps.ece.iiasa.ac.at/story/hatch/","DOI":"10.5281/zenodo.10035735","language":"eng","publisher":"Zenodo","source":"Zenodo","title":"Historical Adoption of Technologies (HATCH) Dataset","URL":"https://zenodo.org/records/10035735","author":[{"family":"Nemet","given":"Gregory"},{"family":"Greene","given":"Jenna"},{"family":"Zaiser","given":"Andrew"},{"family":"Hammersmith","given":"Ariana"}],"accessed":{"date-parts":[["2025",5,7]]},"issued":{"date-parts":[["2023",10,30]]}}}],"schema":"https://github.com/citation-style-language/schema/raw/master/csl-citation.json"} </w:instrText>
      </w:r>
      <w:r w:rsidR="00B25924" w:rsidRPr="001A3B74">
        <w:rPr>
          <w:rFonts w:ascii="Times New Roman" w:hAnsi="Times New Roman" w:cs="Times New Roman"/>
          <w:bCs/>
          <w:sz w:val="22"/>
          <w:szCs w:val="22"/>
        </w:rPr>
        <w:fldChar w:fldCharType="separate"/>
      </w:r>
      <w:r w:rsidR="00660382" w:rsidRPr="001A3B74">
        <w:rPr>
          <w:rFonts w:ascii="Times New Roman" w:hAnsi="Times New Roman" w:cs="Times New Roman"/>
          <w:kern w:val="0"/>
          <w:sz w:val="22"/>
          <w:vertAlign w:val="superscript"/>
        </w:rPr>
        <w:t>2</w:t>
      </w:r>
      <w:r w:rsidR="00B25924" w:rsidRPr="001A3B74">
        <w:rPr>
          <w:rFonts w:ascii="Times New Roman" w:hAnsi="Times New Roman" w:cs="Times New Roman"/>
          <w:bCs/>
          <w:sz w:val="22"/>
          <w:szCs w:val="22"/>
        </w:rPr>
        <w:fldChar w:fldCharType="end"/>
      </w:r>
      <w:r w:rsidR="00C94300" w:rsidRPr="001A3B74">
        <w:rPr>
          <w:rFonts w:ascii="Times New Roman" w:hAnsi="Times New Roman" w:cs="Times New Roman"/>
          <w:bCs/>
          <w:sz w:val="22"/>
          <w:szCs w:val="22"/>
        </w:rPr>
        <w:t xml:space="preserve">, including ethanol </w:t>
      </w:r>
      <w:r w:rsidR="0007150D" w:rsidRPr="001A3B74">
        <w:rPr>
          <w:rFonts w:ascii="Times New Roman" w:hAnsi="Times New Roman" w:cs="Times New Roman"/>
          <w:bCs/>
          <w:sz w:val="22"/>
          <w:szCs w:val="22"/>
        </w:rPr>
        <w:t xml:space="preserve">production </w:t>
      </w:r>
      <w:r w:rsidR="00C94300" w:rsidRPr="001A3B74">
        <w:rPr>
          <w:rFonts w:ascii="Times New Roman" w:hAnsi="Times New Roman" w:cs="Times New Roman"/>
          <w:bCs/>
          <w:sz w:val="22"/>
          <w:szCs w:val="22"/>
        </w:rPr>
        <w:t>(</w:t>
      </w:r>
      <w:r w:rsidR="009B2244" w:rsidRPr="001A3B74">
        <w:rPr>
          <w:rFonts w:ascii="Times New Roman" w:hAnsi="Times New Roman" w:cs="Times New Roman"/>
          <w:bCs/>
          <w:sz w:val="22"/>
          <w:szCs w:val="22"/>
        </w:rPr>
        <w:t>1958–1972</w:t>
      </w:r>
      <w:r w:rsidR="00C94300" w:rsidRPr="001A3B74">
        <w:rPr>
          <w:rFonts w:ascii="Times New Roman" w:hAnsi="Times New Roman" w:cs="Times New Roman"/>
          <w:bCs/>
          <w:sz w:val="22"/>
          <w:szCs w:val="22"/>
        </w:rPr>
        <w:t xml:space="preserve">), coal power </w:t>
      </w:r>
      <w:r w:rsidR="009B2244" w:rsidRPr="001A3B74">
        <w:rPr>
          <w:rFonts w:ascii="Times New Roman" w:hAnsi="Times New Roman" w:cs="Times New Roman"/>
          <w:bCs/>
          <w:sz w:val="22"/>
          <w:szCs w:val="22"/>
        </w:rPr>
        <w:t>capacity (1908–2000)</w:t>
      </w:r>
      <w:r w:rsidR="00C94300" w:rsidRPr="001A3B74">
        <w:rPr>
          <w:rFonts w:ascii="Times New Roman" w:hAnsi="Times New Roman" w:cs="Times New Roman"/>
          <w:bCs/>
          <w:sz w:val="22"/>
          <w:szCs w:val="22"/>
        </w:rPr>
        <w:t>, nuclear power generation</w:t>
      </w:r>
      <w:r w:rsidR="003F0021" w:rsidRPr="001A3B74">
        <w:rPr>
          <w:rFonts w:ascii="Times New Roman" w:hAnsi="Times New Roman" w:cs="Times New Roman"/>
          <w:bCs/>
          <w:sz w:val="22"/>
          <w:szCs w:val="22"/>
        </w:rPr>
        <w:t xml:space="preserve"> (1965–2021)</w:t>
      </w:r>
      <w:r w:rsidR="00C94300" w:rsidRPr="001A3B74">
        <w:rPr>
          <w:rFonts w:ascii="Times New Roman" w:hAnsi="Times New Roman" w:cs="Times New Roman"/>
          <w:bCs/>
          <w:sz w:val="22"/>
          <w:szCs w:val="22"/>
        </w:rPr>
        <w:t>, lithium mine production</w:t>
      </w:r>
      <w:r w:rsidR="00930893" w:rsidRPr="001A3B74">
        <w:rPr>
          <w:rFonts w:ascii="Times New Roman" w:hAnsi="Times New Roman" w:cs="Times New Roman"/>
          <w:bCs/>
          <w:sz w:val="22"/>
          <w:szCs w:val="22"/>
        </w:rPr>
        <w:t xml:space="preserve"> (1925</w:t>
      </w:r>
      <w:r w:rsidR="00C85D1E" w:rsidRPr="001A3B74">
        <w:rPr>
          <w:rFonts w:ascii="Times New Roman" w:hAnsi="Times New Roman" w:cs="Times New Roman"/>
          <w:bCs/>
          <w:sz w:val="22"/>
          <w:szCs w:val="22"/>
        </w:rPr>
        <w:t>–</w:t>
      </w:r>
      <w:r w:rsidR="00930893" w:rsidRPr="001A3B74">
        <w:rPr>
          <w:rFonts w:ascii="Times New Roman" w:hAnsi="Times New Roman" w:cs="Times New Roman"/>
          <w:bCs/>
          <w:sz w:val="22"/>
          <w:szCs w:val="22"/>
        </w:rPr>
        <w:t>2019)</w:t>
      </w:r>
      <w:r w:rsidR="00C94300" w:rsidRPr="001A3B74">
        <w:rPr>
          <w:rFonts w:ascii="Times New Roman" w:hAnsi="Times New Roman" w:cs="Times New Roman"/>
          <w:bCs/>
          <w:sz w:val="22"/>
          <w:szCs w:val="22"/>
        </w:rPr>
        <w:t>, and US shale gas</w:t>
      </w:r>
      <w:r w:rsidR="00F26904" w:rsidRPr="001A3B74">
        <w:rPr>
          <w:rFonts w:ascii="Times New Roman" w:hAnsi="Times New Roman" w:cs="Times New Roman"/>
          <w:bCs/>
          <w:sz w:val="22"/>
          <w:szCs w:val="22"/>
        </w:rPr>
        <w:t xml:space="preserve"> </w:t>
      </w:r>
      <w:r w:rsidR="00266C2A" w:rsidRPr="001A3B74">
        <w:rPr>
          <w:rFonts w:ascii="Times New Roman" w:hAnsi="Times New Roman" w:cs="Times New Roman"/>
          <w:bCs/>
          <w:sz w:val="22"/>
          <w:szCs w:val="22"/>
        </w:rPr>
        <w:t xml:space="preserve">production </w:t>
      </w:r>
      <w:r w:rsidR="00C94300" w:rsidRPr="001A3B74">
        <w:rPr>
          <w:rFonts w:ascii="Times New Roman" w:hAnsi="Times New Roman" w:cs="Times New Roman"/>
          <w:bCs/>
          <w:sz w:val="22"/>
          <w:szCs w:val="22"/>
        </w:rPr>
        <w:t>(</w:t>
      </w:r>
      <w:r w:rsidR="00C85D1E" w:rsidRPr="001A3B74">
        <w:rPr>
          <w:rFonts w:ascii="Times New Roman" w:hAnsi="Times New Roman" w:cs="Times New Roman"/>
          <w:bCs/>
          <w:sz w:val="22"/>
          <w:szCs w:val="22"/>
        </w:rPr>
        <w:t>2007–2023</w:t>
      </w:r>
      <w:r w:rsidR="00C94300" w:rsidRPr="001A3B74">
        <w:rPr>
          <w:rFonts w:ascii="Times New Roman" w:hAnsi="Times New Roman" w:cs="Times New Roman"/>
          <w:bCs/>
          <w:sz w:val="22"/>
          <w:szCs w:val="22"/>
        </w:rPr>
        <w:t>)</w:t>
      </w:r>
      <w:r w:rsidR="00B25924" w:rsidRPr="001A3B74">
        <w:rPr>
          <w:rFonts w:ascii="Times New Roman" w:hAnsi="Times New Roman" w:cs="Times New Roman"/>
          <w:bCs/>
          <w:sz w:val="22"/>
          <w:szCs w:val="22"/>
        </w:rPr>
        <w:fldChar w:fldCharType="begin"/>
      </w:r>
      <w:r w:rsidR="00660382" w:rsidRPr="001A3B74">
        <w:rPr>
          <w:rFonts w:ascii="Times New Roman" w:hAnsi="Times New Roman" w:cs="Times New Roman"/>
          <w:bCs/>
          <w:sz w:val="22"/>
          <w:szCs w:val="22"/>
        </w:rPr>
        <w:instrText xml:space="preserve"> ADDIN ZOTERO_ITEM CSL_CITATION {"citationID":"T1iDrJSY","properties":{"formattedCitation":"\\super 3\\nosupersub{}","plainCitation":"3","noteIndex":0},"citationItems":[{"id":3902,"uris":["http://zotero.org/users/7637266/items/725YV5N7"],"itemData":{"id":3902,"type":"webpage","title":"U.S. Natural Gas Gross Withdrawals and Production","URL":"https://www.eia.gov/dnav/ng/ng_prod_sum_dc_NUS_mmcf_a.htm","author":[{"literal":"eia"}],"accessed":{"date-parts":[["2025",5,7]]}}}],"schema":"https://github.com/citation-style-language/schema/raw/master/csl-citation.json"} </w:instrText>
      </w:r>
      <w:r w:rsidR="00B25924" w:rsidRPr="001A3B74">
        <w:rPr>
          <w:rFonts w:ascii="Times New Roman" w:hAnsi="Times New Roman" w:cs="Times New Roman"/>
          <w:bCs/>
          <w:sz w:val="22"/>
          <w:szCs w:val="22"/>
        </w:rPr>
        <w:fldChar w:fldCharType="separate"/>
      </w:r>
      <w:r w:rsidR="00660382" w:rsidRPr="001A3B74">
        <w:rPr>
          <w:rFonts w:ascii="Times New Roman" w:hAnsi="Times New Roman" w:cs="Times New Roman"/>
          <w:kern w:val="0"/>
          <w:sz w:val="22"/>
          <w:vertAlign w:val="superscript"/>
        </w:rPr>
        <w:t>3</w:t>
      </w:r>
      <w:r w:rsidR="00B25924" w:rsidRPr="001A3B74">
        <w:rPr>
          <w:rFonts w:ascii="Times New Roman" w:hAnsi="Times New Roman" w:cs="Times New Roman"/>
          <w:bCs/>
          <w:sz w:val="22"/>
          <w:szCs w:val="22"/>
        </w:rPr>
        <w:fldChar w:fldCharType="end"/>
      </w:r>
      <w:r w:rsidR="00C94300" w:rsidRPr="001A3B74">
        <w:rPr>
          <w:rFonts w:ascii="Times New Roman" w:hAnsi="Times New Roman" w:cs="Times New Roman"/>
          <w:bCs/>
          <w:sz w:val="22"/>
          <w:szCs w:val="22"/>
        </w:rPr>
        <w:t xml:space="preserve">. Note that both ethanol and US shale gas production include few years. The </w:t>
      </w:r>
      <w:r w:rsidR="00F26904" w:rsidRPr="001A3B74">
        <w:rPr>
          <w:rFonts w:ascii="Times New Roman" w:hAnsi="Times New Roman" w:cs="Times New Roman"/>
          <w:bCs/>
          <w:sz w:val="22"/>
          <w:szCs w:val="22"/>
        </w:rPr>
        <w:t>horizontal</w:t>
      </w:r>
      <w:r w:rsidR="00C94300" w:rsidRPr="001A3B74">
        <w:rPr>
          <w:rFonts w:ascii="Times New Roman" w:hAnsi="Times New Roman" w:cs="Times New Roman"/>
          <w:bCs/>
          <w:sz w:val="22"/>
          <w:szCs w:val="22"/>
        </w:rPr>
        <w:t xml:space="preserve"> dashed line </w:t>
      </w:r>
      <w:r w:rsidR="00F26904" w:rsidRPr="001A3B74">
        <w:rPr>
          <w:rFonts w:ascii="Times New Roman" w:hAnsi="Times New Roman" w:cs="Times New Roman"/>
          <w:bCs/>
          <w:sz w:val="22"/>
          <w:szCs w:val="22"/>
        </w:rPr>
        <w:t>marks</w:t>
      </w:r>
      <w:r w:rsidR="00C94300" w:rsidRPr="001A3B74">
        <w:rPr>
          <w:rFonts w:ascii="Times New Roman" w:hAnsi="Times New Roman" w:cs="Times New Roman"/>
          <w:bCs/>
          <w:sz w:val="22"/>
          <w:szCs w:val="22"/>
        </w:rPr>
        <w:t xml:space="preserve"> 2015, which is the las</w:t>
      </w:r>
      <w:r w:rsidR="009148F4" w:rsidRPr="001A3B74">
        <w:rPr>
          <w:rFonts w:ascii="Times New Roman" w:hAnsi="Times New Roman" w:cs="Times New Roman"/>
          <w:bCs/>
          <w:sz w:val="22"/>
          <w:szCs w:val="22"/>
        </w:rPr>
        <w:t>t</w:t>
      </w:r>
      <w:r w:rsidR="00C94300" w:rsidRPr="001A3B74">
        <w:rPr>
          <w:rFonts w:ascii="Times New Roman" w:hAnsi="Times New Roman" w:cs="Times New Roman"/>
          <w:bCs/>
          <w:sz w:val="22"/>
          <w:szCs w:val="22"/>
        </w:rPr>
        <w:t xml:space="preserve"> historical year in the scenarios analyzed form AR6</w:t>
      </w:r>
      <w:r w:rsidR="00F26904" w:rsidRPr="001A3B74">
        <w:rPr>
          <w:rFonts w:ascii="Times New Roman" w:hAnsi="Times New Roman" w:cs="Times New Roman"/>
          <w:bCs/>
          <w:sz w:val="22"/>
          <w:szCs w:val="22"/>
        </w:rPr>
        <w:t>.</w:t>
      </w:r>
    </w:p>
    <w:p w14:paraId="022BF6B6" w14:textId="6B6EC532" w:rsidR="00EB7AEB" w:rsidRPr="001A3B74" w:rsidRDefault="00DD2595" w:rsidP="0033358A">
      <w:pPr>
        <w:spacing w:before="120" w:after="120"/>
        <w:jc w:val="both"/>
        <w:rPr>
          <w:rFonts w:ascii="Times New Roman" w:hAnsi="Times New Roman" w:cs="Times New Roman"/>
          <w:b/>
          <w:sz w:val="22"/>
          <w:szCs w:val="22"/>
        </w:rPr>
      </w:pPr>
      <w:r w:rsidRPr="001A3B74">
        <w:rPr>
          <w:rFonts w:ascii="Times New Roman" w:hAnsi="Times New Roman" w:cs="Times New Roman"/>
          <w:b/>
          <w:noProof/>
          <w:sz w:val="22"/>
          <w:szCs w:val="22"/>
        </w:rPr>
        <w:lastRenderedPageBreak/>
        <w:drawing>
          <wp:inline distT="0" distB="0" distL="0" distR="0" wp14:anchorId="13900E05" wp14:editId="0E6A0FDD">
            <wp:extent cx="5943600" cy="5908675"/>
            <wp:effectExtent l="0" t="0" r="0" b="0"/>
            <wp:docPr id="1605711596" name="Picture 3" descr="A graph of the temperature increa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711596" name="Picture 3" descr="A graph of the temperature increase&#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5908675"/>
                    </a:xfrm>
                    <a:prstGeom prst="rect">
                      <a:avLst/>
                    </a:prstGeom>
                  </pic:spPr>
                </pic:pic>
              </a:graphicData>
            </a:graphic>
          </wp:inline>
        </w:drawing>
      </w:r>
    </w:p>
    <w:p w14:paraId="7D4CC59C" w14:textId="0BF317D3" w:rsidR="00D92C1B" w:rsidRDefault="00EB7AEB" w:rsidP="00CF0661">
      <w:pPr>
        <w:spacing w:before="120" w:after="120"/>
        <w:jc w:val="both"/>
        <w:rPr>
          <w:rFonts w:ascii="Times New Roman" w:hAnsi="Times New Roman" w:cs="Times New Roman"/>
          <w:bCs/>
          <w:sz w:val="22"/>
          <w:szCs w:val="22"/>
        </w:rPr>
      </w:pPr>
      <w:r w:rsidRPr="001A3B74">
        <w:rPr>
          <w:rFonts w:ascii="Times New Roman" w:hAnsi="Times New Roman" w:cs="Times New Roman"/>
          <w:b/>
          <w:sz w:val="22"/>
          <w:szCs w:val="22"/>
        </w:rPr>
        <w:t xml:space="preserve">Supplementary Figure </w:t>
      </w:r>
      <w:r w:rsidR="002C7BCC" w:rsidRPr="007C18C9">
        <w:rPr>
          <w:rFonts w:ascii="Times New Roman" w:hAnsi="Times New Roman" w:cs="Times New Roman"/>
          <w:b/>
          <w:sz w:val="22"/>
          <w:szCs w:val="22"/>
        </w:rPr>
        <w:t xml:space="preserve">20 </w:t>
      </w:r>
      <w:r w:rsidRPr="007C18C9">
        <w:rPr>
          <w:rFonts w:ascii="Times New Roman" w:hAnsi="Times New Roman" w:cs="Times New Roman"/>
          <w:b/>
          <w:sz w:val="22"/>
          <w:szCs w:val="22"/>
        </w:rPr>
        <w:t>|</w:t>
      </w:r>
      <w:r w:rsidR="00CF0661" w:rsidRPr="007C18C9">
        <w:rPr>
          <w:rFonts w:ascii="Times New Roman" w:hAnsi="Times New Roman" w:cs="Times New Roman"/>
          <w:b/>
          <w:sz w:val="22"/>
          <w:szCs w:val="22"/>
        </w:rPr>
        <w:t xml:space="preserve"> Global mean temperature increase </w:t>
      </w:r>
      <w:r w:rsidR="00CF0661" w:rsidRPr="001A3B74">
        <w:rPr>
          <w:rFonts w:ascii="Times New Roman" w:hAnsi="Times New Roman" w:cs="Times New Roman"/>
          <w:bCs/>
          <w:sz w:val="22"/>
          <w:szCs w:val="22"/>
        </w:rPr>
        <w:t>compared to 1850–1900 for original and underdelivering carbon management scenarios based on the 95</w:t>
      </w:r>
      <w:r w:rsidR="00CF0661" w:rsidRPr="001A3B74">
        <w:rPr>
          <w:rFonts w:ascii="Times New Roman" w:hAnsi="Times New Roman" w:cs="Times New Roman"/>
          <w:bCs/>
          <w:sz w:val="22"/>
          <w:szCs w:val="22"/>
          <w:vertAlign w:val="superscript"/>
        </w:rPr>
        <w:t>th</w:t>
      </w:r>
      <w:r w:rsidR="00CF0661" w:rsidRPr="001A3B74">
        <w:rPr>
          <w:rFonts w:ascii="Times New Roman" w:hAnsi="Times New Roman" w:cs="Times New Roman"/>
          <w:bCs/>
          <w:sz w:val="22"/>
          <w:szCs w:val="22"/>
        </w:rPr>
        <w:t xml:space="preserve"> percentile in each year (as opposed to the median). Panel </w:t>
      </w:r>
      <w:r w:rsidR="00CF0661" w:rsidRPr="001A3B74">
        <w:rPr>
          <w:rFonts w:ascii="Times New Roman" w:hAnsi="Times New Roman" w:cs="Times New Roman"/>
          <w:b/>
          <w:sz w:val="22"/>
          <w:szCs w:val="22"/>
        </w:rPr>
        <w:t>a</w:t>
      </w:r>
      <w:r w:rsidR="00CF0661" w:rsidRPr="001A3B74">
        <w:rPr>
          <w:rFonts w:ascii="Times New Roman" w:hAnsi="Times New Roman" w:cs="Times New Roman"/>
          <w:bCs/>
          <w:sz w:val="22"/>
          <w:szCs w:val="22"/>
        </w:rPr>
        <w:t xml:space="preserve"> </w:t>
      </w:r>
      <w:r w:rsidR="00BE38F3" w:rsidRPr="001A3B74">
        <w:rPr>
          <w:rFonts w:ascii="Times New Roman" w:hAnsi="Times New Roman" w:cs="Times New Roman"/>
          <w:bCs/>
          <w:sz w:val="22"/>
          <w:szCs w:val="22"/>
        </w:rPr>
        <w:t>shows GMT increase</w:t>
      </w:r>
      <w:r w:rsidR="00CF0661" w:rsidRPr="001A3B74">
        <w:rPr>
          <w:rFonts w:ascii="Times New Roman" w:hAnsi="Times New Roman" w:cs="Times New Roman"/>
          <w:bCs/>
          <w:sz w:val="22"/>
          <w:szCs w:val="22"/>
        </w:rPr>
        <w:t xml:space="preserve"> for 2</w:t>
      </w:r>
      <w:r w:rsidR="00CF0661" w:rsidRPr="001A3B74">
        <w:rPr>
          <w:rFonts w:ascii="Times New Roman" w:hAnsi="Times New Roman" w:cs="Times New Roman"/>
          <w:sz w:val="22"/>
          <w:szCs w:val="22"/>
        </w:rPr>
        <w:t>°</w:t>
      </w:r>
      <w:r w:rsidR="00CF0661" w:rsidRPr="001A3B74">
        <w:rPr>
          <w:rFonts w:ascii="Times New Roman" w:hAnsi="Times New Roman" w:cs="Times New Roman"/>
          <w:bCs/>
          <w:sz w:val="22"/>
          <w:szCs w:val="22"/>
        </w:rPr>
        <w:t xml:space="preserve">C scenarios, </w:t>
      </w:r>
      <w:r w:rsidR="00CF0661" w:rsidRPr="001A3B74">
        <w:rPr>
          <w:rFonts w:ascii="Times New Roman" w:hAnsi="Times New Roman" w:cs="Times New Roman"/>
          <w:b/>
          <w:sz w:val="22"/>
          <w:szCs w:val="22"/>
        </w:rPr>
        <w:t>b</w:t>
      </w:r>
      <w:r w:rsidR="00CF0661" w:rsidRPr="001A3B74">
        <w:rPr>
          <w:rFonts w:ascii="Times New Roman" w:hAnsi="Times New Roman" w:cs="Times New Roman"/>
          <w:bCs/>
          <w:sz w:val="22"/>
          <w:szCs w:val="22"/>
        </w:rPr>
        <w:t xml:space="preserve"> for 1.5</w:t>
      </w:r>
      <w:r w:rsidR="00CF0661" w:rsidRPr="001A3B74">
        <w:rPr>
          <w:rFonts w:ascii="Times New Roman" w:hAnsi="Times New Roman" w:cs="Times New Roman"/>
          <w:sz w:val="22"/>
          <w:szCs w:val="22"/>
        </w:rPr>
        <w:t>°</w:t>
      </w:r>
      <w:r w:rsidR="00CF0661" w:rsidRPr="001A3B74">
        <w:rPr>
          <w:rFonts w:ascii="Times New Roman" w:hAnsi="Times New Roman" w:cs="Times New Roman"/>
          <w:bCs/>
          <w:sz w:val="22"/>
          <w:szCs w:val="22"/>
        </w:rPr>
        <w:t>C with low-overshoot,</w:t>
      </w:r>
      <w:r w:rsidR="002C0253" w:rsidRPr="001A3B74">
        <w:rPr>
          <w:rFonts w:ascii="Times New Roman" w:hAnsi="Times New Roman" w:cs="Times New Roman"/>
          <w:bCs/>
          <w:sz w:val="22"/>
          <w:szCs w:val="22"/>
        </w:rPr>
        <w:t xml:space="preserve"> and</w:t>
      </w:r>
      <w:r w:rsidR="00CF0661" w:rsidRPr="001A3B74">
        <w:rPr>
          <w:rFonts w:ascii="Times New Roman" w:hAnsi="Times New Roman" w:cs="Times New Roman"/>
          <w:bCs/>
          <w:sz w:val="22"/>
          <w:szCs w:val="22"/>
        </w:rPr>
        <w:t xml:space="preserve"> </w:t>
      </w:r>
      <w:r w:rsidR="00CF0661" w:rsidRPr="001A3B74">
        <w:rPr>
          <w:rFonts w:ascii="Times New Roman" w:hAnsi="Times New Roman" w:cs="Times New Roman"/>
          <w:b/>
          <w:sz w:val="22"/>
          <w:szCs w:val="22"/>
        </w:rPr>
        <w:t>c</w:t>
      </w:r>
      <w:r w:rsidR="00CF0661" w:rsidRPr="001A3B74">
        <w:rPr>
          <w:rFonts w:ascii="Times New Roman" w:hAnsi="Times New Roman" w:cs="Times New Roman"/>
          <w:bCs/>
          <w:sz w:val="22"/>
          <w:szCs w:val="22"/>
        </w:rPr>
        <w:t xml:space="preserve"> for 1.5</w:t>
      </w:r>
      <w:r w:rsidR="00CF0661" w:rsidRPr="001A3B74">
        <w:rPr>
          <w:rFonts w:ascii="Times New Roman" w:hAnsi="Times New Roman" w:cs="Times New Roman"/>
          <w:sz w:val="22"/>
          <w:szCs w:val="22"/>
        </w:rPr>
        <w:t>°</w:t>
      </w:r>
      <w:r w:rsidR="00CF0661" w:rsidRPr="001A3B74">
        <w:rPr>
          <w:rFonts w:ascii="Times New Roman" w:hAnsi="Times New Roman" w:cs="Times New Roman"/>
          <w:bCs/>
          <w:sz w:val="22"/>
          <w:szCs w:val="22"/>
        </w:rPr>
        <w:t>C with high-overshoot. The shades represent the distribution of global</w:t>
      </w:r>
      <w:r w:rsidR="002C0253" w:rsidRPr="001A3B74">
        <w:rPr>
          <w:rFonts w:ascii="Times New Roman" w:hAnsi="Times New Roman" w:cs="Times New Roman"/>
          <w:bCs/>
          <w:sz w:val="22"/>
          <w:szCs w:val="22"/>
        </w:rPr>
        <w:t xml:space="preserve"> mean temperature</w:t>
      </w:r>
      <w:r w:rsidR="00CF0661" w:rsidRPr="001A3B74">
        <w:rPr>
          <w:rFonts w:ascii="Times New Roman" w:hAnsi="Times New Roman" w:cs="Times New Roman"/>
          <w:bCs/>
          <w:sz w:val="22"/>
          <w:szCs w:val="22"/>
        </w:rPr>
        <w:t xml:space="preserve"> </w:t>
      </w:r>
      <w:r w:rsidR="002C0253" w:rsidRPr="001A3B74">
        <w:rPr>
          <w:rFonts w:ascii="Times New Roman" w:hAnsi="Times New Roman" w:cs="Times New Roman"/>
          <w:bCs/>
          <w:sz w:val="22"/>
          <w:szCs w:val="22"/>
        </w:rPr>
        <w:t>increase</w:t>
      </w:r>
      <w:r w:rsidR="00CF0661" w:rsidRPr="001A3B74">
        <w:rPr>
          <w:rFonts w:ascii="Times New Roman" w:hAnsi="Times New Roman" w:cs="Times New Roman"/>
          <w:bCs/>
          <w:sz w:val="22"/>
          <w:szCs w:val="22"/>
        </w:rPr>
        <w:t xml:space="preserve"> for the 95</w:t>
      </w:r>
      <w:r w:rsidR="00CF0661" w:rsidRPr="001A3B74">
        <w:rPr>
          <w:rFonts w:ascii="Times New Roman" w:hAnsi="Times New Roman" w:cs="Times New Roman"/>
          <w:bCs/>
          <w:sz w:val="22"/>
          <w:szCs w:val="22"/>
          <w:vertAlign w:val="superscript"/>
        </w:rPr>
        <w:t>th</w:t>
      </w:r>
      <w:r w:rsidR="00CF0661" w:rsidRPr="001A3B74">
        <w:rPr>
          <w:rFonts w:ascii="Times New Roman" w:hAnsi="Times New Roman" w:cs="Times New Roman"/>
          <w:bCs/>
          <w:sz w:val="22"/>
          <w:szCs w:val="22"/>
        </w:rPr>
        <w:t xml:space="preserve"> percentile across each scenario category</w:t>
      </w:r>
      <w:r w:rsidR="002C0253" w:rsidRPr="001A3B74">
        <w:rPr>
          <w:rFonts w:ascii="Times New Roman" w:hAnsi="Times New Roman" w:cs="Times New Roman"/>
          <w:bCs/>
          <w:sz w:val="22"/>
          <w:szCs w:val="22"/>
        </w:rPr>
        <w:t xml:space="preserve"> for underdelivering 50% of carbon management.</w:t>
      </w:r>
    </w:p>
    <w:p w14:paraId="07E5B141" w14:textId="77777777" w:rsidR="00D92C1B" w:rsidRDefault="00D92C1B">
      <w:pPr>
        <w:rPr>
          <w:rFonts w:ascii="Times New Roman" w:hAnsi="Times New Roman" w:cs="Times New Roman"/>
          <w:bCs/>
          <w:sz w:val="22"/>
          <w:szCs w:val="22"/>
        </w:rPr>
      </w:pPr>
      <w:r>
        <w:rPr>
          <w:rFonts w:ascii="Times New Roman" w:hAnsi="Times New Roman" w:cs="Times New Roman"/>
          <w:bCs/>
          <w:sz w:val="22"/>
          <w:szCs w:val="22"/>
        </w:rPr>
        <w:br w:type="page"/>
      </w:r>
    </w:p>
    <w:p w14:paraId="134AB86E" w14:textId="1D8A50D2" w:rsidR="00D92C1B" w:rsidRDefault="00261D6C" w:rsidP="00CF0661">
      <w:pPr>
        <w:spacing w:before="120" w:after="120"/>
        <w:jc w:val="both"/>
        <w:rPr>
          <w:rFonts w:ascii="Times New Roman" w:hAnsi="Times New Roman" w:cs="Times New Roman"/>
          <w:bCs/>
          <w:sz w:val="22"/>
          <w:szCs w:val="22"/>
        </w:rPr>
      </w:pPr>
      <w:r>
        <w:rPr>
          <w:rFonts w:ascii="Times New Roman" w:hAnsi="Times New Roman" w:cs="Times New Roman"/>
          <w:bCs/>
          <w:noProof/>
          <w:sz w:val="22"/>
          <w:szCs w:val="22"/>
        </w:rPr>
        <w:lastRenderedPageBreak/>
        <w:drawing>
          <wp:inline distT="0" distB="0" distL="0" distR="0" wp14:anchorId="5E4B4FD8" wp14:editId="042B5BB6">
            <wp:extent cx="5943600" cy="4034790"/>
            <wp:effectExtent l="0" t="0" r="0" b="3810"/>
            <wp:docPr id="2054851953" name="Picture 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851953" name="Picture 2" descr="A graph of different colored lines&#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034790"/>
                    </a:xfrm>
                    <a:prstGeom prst="rect">
                      <a:avLst/>
                    </a:prstGeom>
                  </pic:spPr>
                </pic:pic>
              </a:graphicData>
            </a:graphic>
          </wp:inline>
        </w:drawing>
      </w:r>
    </w:p>
    <w:p w14:paraId="5387FF67" w14:textId="1CC41B61" w:rsidR="00D92C1B" w:rsidRDefault="00D92C1B" w:rsidP="00CF0661">
      <w:pPr>
        <w:spacing w:before="120" w:after="120"/>
        <w:jc w:val="both"/>
        <w:rPr>
          <w:rFonts w:ascii="Times New Roman" w:hAnsi="Times New Roman" w:cs="Times New Roman"/>
          <w:b/>
          <w:sz w:val="22"/>
          <w:szCs w:val="22"/>
        </w:rPr>
      </w:pPr>
      <w:r w:rsidRPr="001A3B74">
        <w:rPr>
          <w:rFonts w:ascii="Times New Roman" w:hAnsi="Times New Roman" w:cs="Times New Roman"/>
          <w:b/>
          <w:sz w:val="22"/>
          <w:szCs w:val="22"/>
        </w:rPr>
        <w:t xml:space="preserve">Supplementary Figure </w:t>
      </w:r>
      <w:r w:rsidRPr="007C18C9">
        <w:rPr>
          <w:rFonts w:ascii="Times New Roman" w:hAnsi="Times New Roman" w:cs="Times New Roman"/>
          <w:b/>
          <w:sz w:val="22"/>
          <w:szCs w:val="22"/>
        </w:rPr>
        <w:t>2</w:t>
      </w:r>
      <w:r>
        <w:rPr>
          <w:rFonts w:ascii="Times New Roman" w:hAnsi="Times New Roman" w:cs="Times New Roman"/>
          <w:b/>
          <w:sz w:val="22"/>
          <w:szCs w:val="22"/>
        </w:rPr>
        <w:t>1</w:t>
      </w:r>
      <w:r w:rsidRPr="007C18C9">
        <w:rPr>
          <w:rFonts w:ascii="Times New Roman" w:hAnsi="Times New Roman" w:cs="Times New Roman"/>
          <w:b/>
          <w:sz w:val="22"/>
          <w:szCs w:val="22"/>
        </w:rPr>
        <w:t xml:space="preserve"> | </w:t>
      </w:r>
      <w:r w:rsidR="00174482">
        <w:rPr>
          <w:rFonts w:ascii="Times New Roman" w:hAnsi="Times New Roman" w:cs="Times New Roman"/>
          <w:b/>
          <w:sz w:val="22"/>
          <w:szCs w:val="22"/>
        </w:rPr>
        <w:t>Net-zero CO</w:t>
      </w:r>
      <w:r w:rsidR="00174482" w:rsidRPr="00851545">
        <w:rPr>
          <w:rFonts w:ascii="Times New Roman" w:hAnsi="Times New Roman" w:cs="Times New Roman"/>
          <w:b/>
          <w:sz w:val="22"/>
          <w:szCs w:val="22"/>
          <w:vertAlign w:val="subscript"/>
        </w:rPr>
        <w:t>2</w:t>
      </w:r>
      <w:r w:rsidR="00174482">
        <w:rPr>
          <w:rFonts w:ascii="Times New Roman" w:hAnsi="Times New Roman" w:cs="Times New Roman"/>
          <w:b/>
          <w:sz w:val="22"/>
          <w:szCs w:val="22"/>
        </w:rPr>
        <w:t xml:space="preserve"> emission year </w:t>
      </w:r>
      <w:r w:rsidR="00174482">
        <w:rPr>
          <w:rFonts w:ascii="Times New Roman" w:hAnsi="Times New Roman" w:cs="Times New Roman"/>
          <w:bCs/>
          <w:sz w:val="22"/>
          <w:szCs w:val="22"/>
        </w:rPr>
        <w:t xml:space="preserve">for the 407 scenarios when </w:t>
      </w:r>
      <w:r w:rsidR="00851545">
        <w:rPr>
          <w:rFonts w:ascii="Times New Roman" w:hAnsi="Times New Roman" w:cs="Times New Roman"/>
          <w:bCs/>
          <w:sz w:val="22"/>
          <w:szCs w:val="22"/>
        </w:rPr>
        <w:t>underdelivering</w:t>
      </w:r>
      <w:r w:rsidR="00174482">
        <w:rPr>
          <w:rFonts w:ascii="Times New Roman" w:hAnsi="Times New Roman" w:cs="Times New Roman"/>
          <w:bCs/>
          <w:sz w:val="22"/>
          <w:szCs w:val="22"/>
        </w:rPr>
        <w:t xml:space="preserve"> 0% (hollow</w:t>
      </w:r>
      <w:r w:rsidR="00851545">
        <w:rPr>
          <w:rFonts w:ascii="Times New Roman" w:hAnsi="Times New Roman" w:cs="Times New Roman"/>
          <w:bCs/>
          <w:sz w:val="22"/>
          <w:szCs w:val="22"/>
        </w:rPr>
        <w:t xml:space="preserve"> circles</w:t>
      </w:r>
      <w:r w:rsidR="00174482">
        <w:rPr>
          <w:rFonts w:ascii="Times New Roman" w:hAnsi="Times New Roman" w:cs="Times New Roman"/>
          <w:bCs/>
          <w:sz w:val="22"/>
          <w:szCs w:val="22"/>
        </w:rPr>
        <w:t xml:space="preserve">) in AR6 original scenarios compared to </w:t>
      </w:r>
      <w:r w:rsidR="00851545">
        <w:rPr>
          <w:rFonts w:ascii="Times New Roman" w:hAnsi="Times New Roman" w:cs="Times New Roman"/>
          <w:bCs/>
          <w:sz w:val="22"/>
          <w:szCs w:val="22"/>
        </w:rPr>
        <w:t>underdelivering</w:t>
      </w:r>
      <w:r w:rsidR="00174482">
        <w:rPr>
          <w:rFonts w:ascii="Times New Roman" w:hAnsi="Times New Roman" w:cs="Times New Roman"/>
          <w:bCs/>
          <w:sz w:val="22"/>
          <w:szCs w:val="22"/>
        </w:rPr>
        <w:t xml:space="preserve"> 100% </w:t>
      </w:r>
      <w:r w:rsidR="00851545">
        <w:rPr>
          <w:rFonts w:ascii="Times New Roman" w:hAnsi="Times New Roman" w:cs="Times New Roman"/>
          <w:bCs/>
          <w:sz w:val="22"/>
          <w:szCs w:val="22"/>
        </w:rPr>
        <w:t xml:space="preserve">(solid circles) </w:t>
      </w:r>
      <w:r w:rsidR="00174482">
        <w:rPr>
          <w:rFonts w:ascii="Times New Roman" w:hAnsi="Times New Roman" w:cs="Times New Roman"/>
          <w:bCs/>
          <w:sz w:val="22"/>
          <w:szCs w:val="22"/>
        </w:rPr>
        <w:t xml:space="preserve">carbon management. Note </w:t>
      </w:r>
      <w:r w:rsidR="00851545">
        <w:rPr>
          <w:rFonts w:ascii="Times New Roman" w:hAnsi="Times New Roman" w:cs="Times New Roman"/>
          <w:bCs/>
          <w:sz w:val="22"/>
          <w:szCs w:val="22"/>
        </w:rPr>
        <w:t xml:space="preserve">that </w:t>
      </w:r>
      <w:r w:rsidR="00261D6C">
        <w:rPr>
          <w:rFonts w:ascii="Times New Roman" w:hAnsi="Times New Roman" w:cs="Times New Roman"/>
          <w:color w:val="000000"/>
          <w:sz w:val="22"/>
          <w:szCs w:val="22"/>
        </w:rPr>
        <w:sym w:font="Symbol" w:char="F0B3"/>
      </w:r>
      <w:r w:rsidR="009A009B">
        <w:rPr>
          <w:rFonts w:ascii="Times New Roman" w:hAnsi="Times New Roman" w:cs="Times New Roman"/>
          <w:bCs/>
          <w:sz w:val="22"/>
          <w:szCs w:val="22"/>
        </w:rPr>
        <w:t>2100</w:t>
      </w:r>
      <w:r w:rsidR="00174482">
        <w:rPr>
          <w:rFonts w:ascii="Times New Roman" w:hAnsi="Times New Roman" w:cs="Times New Roman"/>
          <w:bCs/>
          <w:sz w:val="22"/>
          <w:szCs w:val="22"/>
        </w:rPr>
        <w:t xml:space="preserve"> is </w:t>
      </w:r>
      <w:r w:rsidR="00851545">
        <w:rPr>
          <w:rFonts w:ascii="Times New Roman" w:hAnsi="Times New Roman" w:cs="Times New Roman"/>
          <w:bCs/>
          <w:sz w:val="22"/>
          <w:szCs w:val="22"/>
        </w:rPr>
        <w:t>used</w:t>
      </w:r>
      <w:r w:rsidR="00174482">
        <w:rPr>
          <w:rFonts w:ascii="Times New Roman" w:hAnsi="Times New Roman" w:cs="Times New Roman"/>
          <w:bCs/>
          <w:sz w:val="22"/>
          <w:szCs w:val="22"/>
        </w:rPr>
        <w:t xml:space="preserve"> to </w:t>
      </w:r>
      <w:r w:rsidR="00851545">
        <w:rPr>
          <w:rFonts w:ascii="Times New Roman" w:hAnsi="Times New Roman" w:cs="Times New Roman"/>
          <w:bCs/>
          <w:sz w:val="22"/>
          <w:szCs w:val="22"/>
        </w:rPr>
        <w:t>represent</w:t>
      </w:r>
      <w:r w:rsidR="00174482">
        <w:rPr>
          <w:rFonts w:ascii="Times New Roman" w:hAnsi="Times New Roman" w:cs="Times New Roman"/>
          <w:bCs/>
          <w:sz w:val="22"/>
          <w:szCs w:val="22"/>
        </w:rPr>
        <w:t xml:space="preserve"> scenarios not achieving net-</w:t>
      </w:r>
      <w:r w:rsidR="00851545">
        <w:rPr>
          <w:rFonts w:ascii="Times New Roman" w:hAnsi="Times New Roman" w:cs="Times New Roman"/>
          <w:bCs/>
          <w:sz w:val="22"/>
          <w:szCs w:val="22"/>
        </w:rPr>
        <w:t>zero</w:t>
      </w:r>
      <w:r w:rsidR="00174482">
        <w:rPr>
          <w:rFonts w:ascii="Times New Roman" w:hAnsi="Times New Roman" w:cs="Times New Roman"/>
          <w:bCs/>
          <w:sz w:val="22"/>
          <w:szCs w:val="22"/>
        </w:rPr>
        <w:t xml:space="preserve"> CO</w:t>
      </w:r>
      <w:r w:rsidR="00174482" w:rsidRPr="00851545">
        <w:rPr>
          <w:rFonts w:ascii="Times New Roman" w:hAnsi="Times New Roman" w:cs="Times New Roman"/>
          <w:bCs/>
          <w:sz w:val="22"/>
          <w:szCs w:val="22"/>
          <w:vertAlign w:val="subscript"/>
        </w:rPr>
        <w:t>2</w:t>
      </w:r>
      <w:r w:rsidR="00174482">
        <w:rPr>
          <w:rFonts w:ascii="Times New Roman" w:hAnsi="Times New Roman" w:cs="Times New Roman"/>
          <w:bCs/>
          <w:sz w:val="22"/>
          <w:szCs w:val="22"/>
        </w:rPr>
        <w:t xml:space="preserve"> emissions </w:t>
      </w:r>
      <w:r w:rsidR="00851545">
        <w:rPr>
          <w:rFonts w:ascii="Times New Roman" w:hAnsi="Times New Roman" w:cs="Times New Roman"/>
          <w:bCs/>
          <w:sz w:val="22"/>
          <w:szCs w:val="22"/>
        </w:rPr>
        <w:t>from</w:t>
      </w:r>
      <w:r w:rsidR="00174482">
        <w:rPr>
          <w:rFonts w:ascii="Times New Roman" w:hAnsi="Times New Roman" w:cs="Times New Roman"/>
          <w:bCs/>
          <w:sz w:val="22"/>
          <w:szCs w:val="22"/>
        </w:rPr>
        <w:t xml:space="preserve"> land and </w:t>
      </w:r>
      <w:r w:rsidR="00851545">
        <w:rPr>
          <w:rFonts w:ascii="Times New Roman" w:hAnsi="Times New Roman" w:cs="Times New Roman"/>
          <w:bCs/>
          <w:sz w:val="22"/>
          <w:szCs w:val="22"/>
        </w:rPr>
        <w:t>energy</w:t>
      </w:r>
      <w:r w:rsidR="00174482">
        <w:rPr>
          <w:rFonts w:ascii="Times New Roman" w:hAnsi="Times New Roman" w:cs="Times New Roman"/>
          <w:bCs/>
          <w:sz w:val="22"/>
          <w:szCs w:val="22"/>
        </w:rPr>
        <w:t xml:space="preserve"> in 2100.</w:t>
      </w:r>
      <w:r w:rsidRPr="007C18C9">
        <w:rPr>
          <w:rFonts w:ascii="Times New Roman" w:hAnsi="Times New Roman" w:cs="Times New Roman"/>
          <w:b/>
          <w:sz w:val="22"/>
          <w:szCs w:val="22"/>
        </w:rPr>
        <w:t xml:space="preserve"> </w:t>
      </w:r>
    </w:p>
    <w:p w14:paraId="61440921" w14:textId="77777777" w:rsidR="00D92C1B" w:rsidRDefault="00D92C1B" w:rsidP="00CF0661">
      <w:pPr>
        <w:spacing w:before="120" w:after="120"/>
        <w:jc w:val="both"/>
        <w:rPr>
          <w:rFonts w:ascii="Times New Roman" w:hAnsi="Times New Roman" w:cs="Times New Roman"/>
          <w:b/>
          <w:sz w:val="22"/>
          <w:szCs w:val="22"/>
        </w:rPr>
      </w:pPr>
    </w:p>
    <w:p w14:paraId="31545950" w14:textId="5A754E27" w:rsidR="00CF0661" w:rsidRDefault="00D92C1B" w:rsidP="00CF0661">
      <w:pPr>
        <w:spacing w:before="120" w:after="120"/>
        <w:jc w:val="both"/>
        <w:rPr>
          <w:rFonts w:ascii="Times New Roman" w:hAnsi="Times New Roman" w:cs="Times New Roman"/>
          <w:bCs/>
          <w:sz w:val="22"/>
          <w:szCs w:val="22"/>
        </w:rPr>
      </w:pPr>
      <w:r>
        <w:rPr>
          <w:rFonts w:ascii="Times New Roman" w:hAnsi="Times New Roman" w:cs="Times New Roman"/>
          <w:bCs/>
          <w:noProof/>
          <w:sz w:val="22"/>
          <w:szCs w:val="22"/>
        </w:rPr>
        <w:lastRenderedPageBreak/>
        <w:drawing>
          <wp:inline distT="0" distB="0" distL="0" distR="0" wp14:anchorId="746C2E17" wp14:editId="5A2CCFC3">
            <wp:extent cx="5943600" cy="3883660"/>
            <wp:effectExtent l="0" t="0" r="0" b="2540"/>
            <wp:docPr id="2088037227" name="Picture 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37227" name="Picture 2" descr="A screenshot of a graph&#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883660"/>
                    </a:xfrm>
                    <a:prstGeom prst="rect">
                      <a:avLst/>
                    </a:prstGeom>
                  </pic:spPr>
                </pic:pic>
              </a:graphicData>
            </a:graphic>
          </wp:inline>
        </w:drawing>
      </w:r>
    </w:p>
    <w:p w14:paraId="62FF5E8A" w14:textId="6E14D0D9" w:rsidR="00D92C1B" w:rsidRPr="00BD0F30" w:rsidRDefault="00D92C1B" w:rsidP="00CF0661">
      <w:pPr>
        <w:spacing w:before="120" w:after="120"/>
        <w:jc w:val="both"/>
        <w:rPr>
          <w:rFonts w:ascii="Times New Roman" w:hAnsi="Times New Roman" w:cs="Times New Roman"/>
          <w:bCs/>
          <w:sz w:val="22"/>
          <w:szCs w:val="22"/>
        </w:rPr>
      </w:pPr>
      <w:r w:rsidRPr="001A3B74">
        <w:rPr>
          <w:rFonts w:ascii="Times New Roman" w:hAnsi="Times New Roman" w:cs="Times New Roman"/>
          <w:b/>
          <w:sz w:val="22"/>
          <w:szCs w:val="22"/>
        </w:rPr>
        <w:t xml:space="preserve">Supplementary Figure </w:t>
      </w:r>
      <w:r w:rsidRPr="007C18C9">
        <w:rPr>
          <w:rFonts w:ascii="Times New Roman" w:hAnsi="Times New Roman" w:cs="Times New Roman"/>
          <w:b/>
          <w:sz w:val="22"/>
          <w:szCs w:val="22"/>
        </w:rPr>
        <w:t>2</w:t>
      </w:r>
      <w:r>
        <w:rPr>
          <w:rFonts w:ascii="Times New Roman" w:hAnsi="Times New Roman" w:cs="Times New Roman"/>
          <w:b/>
          <w:sz w:val="22"/>
          <w:szCs w:val="22"/>
        </w:rPr>
        <w:t>2</w:t>
      </w:r>
      <w:r w:rsidRPr="007C18C9">
        <w:rPr>
          <w:rFonts w:ascii="Times New Roman" w:hAnsi="Times New Roman" w:cs="Times New Roman"/>
          <w:b/>
          <w:sz w:val="22"/>
          <w:szCs w:val="22"/>
        </w:rPr>
        <w:t xml:space="preserve"> | </w:t>
      </w:r>
      <w:r w:rsidR="00BD0F30">
        <w:rPr>
          <w:rFonts w:ascii="Times New Roman" w:hAnsi="Times New Roman" w:cs="Times New Roman"/>
          <w:b/>
          <w:sz w:val="22"/>
          <w:szCs w:val="22"/>
        </w:rPr>
        <w:t>Net-zero CO</w:t>
      </w:r>
      <w:r w:rsidR="00BD0F30" w:rsidRPr="00851545">
        <w:rPr>
          <w:rFonts w:ascii="Times New Roman" w:hAnsi="Times New Roman" w:cs="Times New Roman"/>
          <w:b/>
          <w:sz w:val="22"/>
          <w:szCs w:val="22"/>
          <w:vertAlign w:val="subscript"/>
        </w:rPr>
        <w:t>2</w:t>
      </w:r>
      <w:r w:rsidR="00BD0F30">
        <w:rPr>
          <w:rFonts w:ascii="Times New Roman" w:hAnsi="Times New Roman" w:cs="Times New Roman"/>
          <w:b/>
          <w:sz w:val="22"/>
          <w:szCs w:val="22"/>
        </w:rPr>
        <w:t xml:space="preserve"> emission year in each </w:t>
      </w:r>
      <w:r w:rsidR="005032A2">
        <w:rPr>
          <w:rFonts w:ascii="Times New Roman" w:hAnsi="Times New Roman" w:cs="Times New Roman"/>
          <w:b/>
          <w:sz w:val="22"/>
          <w:szCs w:val="22"/>
        </w:rPr>
        <w:t xml:space="preserve">scenario </w:t>
      </w:r>
      <w:r w:rsidR="005032A2">
        <w:rPr>
          <w:rFonts w:ascii="Times New Roman" w:hAnsi="Times New Roman" w:cs="Times New Roman"/>
          <w:bCs/>
          <w:sz w:val="22"/>
          <w:szCs w:val="22"/>
        </w:rPr>
        <w:t>when</w:t>
      </w:r>
      <w:r w:rsidR="00BD0F30">
        <w:rPr>
          <w:rFonts w:ascii="Times New Roman" w:hAnsi="Times New Roman" w:cs="Times New Roman"/>
          <w:bCs/>
          <w:sz w:val="22"/>
          <w:szCs w:val="22"/>
        </w:rPr>
        <w:t xml:space="preserve"> underdelivering different percentages of all </w:t>
      </w:r>
      <w:r w:rsidR="007F6E7B">
        <w:rPr>
          <w:rFonts w:ascii="Times New Roman" w:hAnsi="Times New Roman" w:cs="Times New Roman"/>
          <w:bCs/>
          <w:sz w:val="22"/>
          <w:szCs w:val="22"/>
        </w:rPr>
        <w:t>carbon</w:t>
      </w:r>
      <w:r w:rsidR="00BD0F30">
        <w:rPr>
          <w:rFonts w:ascii="Times New Roman" w:hAnsi="Times New Roman" w:cs="Times New Roman"/>
          <w:bCs/>
          <w:sz w:val="22"/>
          <w:szCs w:val="22"/>
        </w:rPr>
        <w:t xml:space="preserve"> management.</w:t>
      </w:r>
      <w:r w:rsidR="005032A2">
        <w:rPr>
          <w:rFonts w:ascii="Times New Roman" w:hAnsi="Times New Roman" w:cs="Times New Roman"/>
          <w:bCs/>
          <w:sz w:val="22"/>
          <w:szCs w:val="22"/>
        </w:rPr>
        <w:t xml:space="preserve"> Each row represents one scenario. CO</w:t>
      </w:r>
      <w:r w:rsidR="005032A2" w:rsidRPr="005032A2">
        <w:rPr>
          <w:rFonts w:ascii="Times New Roman" w:hAnsi="Times New Roman" w:cs="Times New Roman"/>
          <w:bCs/>
          <w:sz w:val="22"/>
          <w:szCs w:val="22"/>
          <w:vertAlign w:val="subscript"/>
        </w:rPr>
        <w:t>2</w:t>
      </w:r>
      <w:r w:rsidR="005032A2">
        <w:rPr>
          <w:rFonts w:ascii="Times New Roman" w:hAnsi="Times New Roman" w:cs="Times New Roman"/>
          <w:bCs/>
          <w:sz w:val="22"/>
          <w:szCs w:val="22"/>
        </w:rPr>
        <w:t xml:space="preserve"> emissions include land and energy.</w:t>
      </w:r>
    </w:p>
    <w:p w14:paraId="1D4DB68A" w14:textId="0545DFE5" w:rsidR="00EB7AEB" w:rsidRPr="001A3B74" w:rsidRDefault="00EB7AEB" w:rsidP="0033358A">
      <w:pPr>
        <w:spacing w:before="120" w:after="120"/>
        <w:jc w:val="both"/>
        <w:rPr>
          <w:rFonts w:ascii="Times New Roman" w:hAnsi="Times New Roman" w:cs="Times New Roman"/>
          <w:b/>
          <w:sz w:val="22"/>
          <w:szCs w:val="22"/>
        </w:rPr>
      </w:pPr>
    </w:p>
    <w:p w14:paraId="2868BC7E" w14:textId="254AB77B" w:rsidR="007D34B5" w:rsidRPr="001A3B74" w:rsidRDefault="004D2193">
      <w:pPr>
        <w:rPr>
          <w:rFonts w:ascii="Times New Roman" w:hAnsi="Times New Roman" w:cs="Times New Roman"/>
        </w:rPr>
      </w:pPr>
      <w:r w:rsidRPr="001A3B74">
        <w:rPr>
          <w:rFonts w:ascii="Times New Roman" w:hAnsi="Times New Roman" w:cs="Times New Roman"/>
          <w:noProof/>
        </w:rPr>
        <w:lastRenderedPageBreak/>
        <w:drawing>
          <wp:inline distT="0" distB="0" distL="0" distR="0" wp14:anchorId="3E6DBE47" wp14:editId="28597585">
            <wp:extent cx="5943600" cy="4472305"/>
            <wp:effectExtent l="0" t="0" r="0" b="0"/>
            <wp:docPr id="1511466196" name="Picture 12" descr="A collage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66196" name="Picture 12" descr="A collage of graphs and diagrams&#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472305"/>
                    </a:xfrm>
                    <a:prstGeom prst="rect">
                      <a:avLst/>
                    </a:prstGeom>
                  </pic:spPr>
                </pic:pic>
              </a:graphicData>
            </a:graphic>
          </wp:inline>
        </w:drawing>
      </w:r>
    </w:p>
    <w:tbl>
      <w:tblPr>
        <w:tblStyle w:val="TableGrid"/>
        <w:tblW w:w="9623" w:type="dxa"/>
        <w:tblLook w:val="04A0" w:firstRow="1" w:lastRow="0" w:firstColumn="1" w:lastColumn="0" w:noHBand="0" w:noVBand="1"/>
      </w:tblPr>
      <w:tblGrid>
        <w:gridCol w:w="545"/>
        <w:gridCol w:w="666"/>
        <w:gridCol w:w="1631"/>
        <w:gridCol w:w="1653"/>
        <w:gridCol w:w="5128"/>
      </w:tblGrid>
      <w:tr w:rsidR="003B2973" w:rsidRPr="001A3B74" w14:paraId="79284685" w14:textId="77777777" w:rsidTr="00660382">
        <w:trPr>
          <w:trHeight w:val="206"/>
        </w:trPr>
        <w:tc>
          <w:tcPr>
            <w:tcW w:w="545" w:type="dxa"/>
          </w:tcPr>
          <w:p w14:paraId="4607D05C" w14:textId="42A4D0A2" w:rsidR="0032549B" w:rsidRPr="001A3B74" w:rsidRDefault="006729E7" w:rsidP="00564424">
            <w:pPr>
              <w:jc w:val="center"/>
              <w:rPr>
                <w:rFonts w:ascii="Times New Roman" w:hAnsi="Times New Roman" w:cs="Times New Roman"/>
                <w:b/>
                <w:bCs/>
                <w:sz w:val="18"/>
                <w:szCs w:val="18"/>
              </w:rPr>
            </w:pPr>
            <w:r w:rsidRPr="001A3B74">
              <w:rPr>
                <w:rFonts w:ascii="Times New Roman" w:hAnsi="Times New Roman" w:cs="Times New Roman"/>
                <w:b/>
                <w:bCs/>
                <w:sz w:val="18"/>
                <w:szCs w:val="18"/>
              </w:rPr>
              <w:t>#</w:t>
            </w:r>
          </w:p>
        </w:tc>
        <w:tc>
          <w:tcPr>
            <w:tcW w:w="666" w:type="dxa"/>
          </w:tcPr>
          <w:p w14:paraId="34D13CA1" w14:textId="73CFE5B5" w:rsidR="0032549B" w:rsidRPr="001A3B74" w:rsidRDefault="0032549B" w:rsidP="00564424">
            <w:pPr>
              <w:jc w:val="center"/>
              <w:rPr>
                <w:rFonts w:ascii="Times New Roman" w:hAnsi="Times New Roman" w:cs="Times New Roman"/>
                <w:b/>
                <w:bCs/>
                <w:sz w:val="18"/>
                <w:szCs w:val="18"/>
              </w:rPr>
            </w:pPr>
            <w:r w:rsidRPr="001A3B74">
              <w:rPr>
                <w:rFonts w:ascii="Times New Roman" w:hAnsi="Times New Roman" w:cs="Times New Roman"/>
                <w:b/>
                <w:bCs/>
                <w:sz w:val="18"/>
                <w:szCs w:val="18"/>
              </w:rPr>
              <w:t>Year</w:t>
            </w:r>
          </w:p>
        </w:tc>
        <w:tc>
          <w:tcPr>
            <w:tcW w:w="1631" w:type="dxa"/>
          </w:tcPr>
          <w:p w14:paraId="5A0FB2D8" w14:textId="773D416B" w:rsidR="0032549B" w:rsidRPr="001A3B74" w:rsidRDefault="0032549B" w:rsidP="00B84A80">
            <w:pPr>
              <w:jc w:val="center"/>
              <w:rPr>
                <w:rFonts w:ascii="Times New Roman" w:hAnsi="Times New Roman" w:cs="Times New Roman"/>
                <w:b/>
                <w:bCs/>
                <w:sz w:val="18"/>
                <w:szCs w:val="18"/>
              </w:rPr>
            </w:pPr>
            <w:r w:rsidRPr="001A3B74">
              <w:rPr>
                <w:rFonts w:ascii="Times New Roman" w:hAnsi="Times New Roman" w:cs="Times New Roman"/>
                <w:b/>
                <w:bCs/>
                <w:sz w:val="18"/>
                <w:szCs w:val="18"/>
              </w:rPr>
              <w:t>Amount</w:t>
            </w:r>
            <w:r w:rsidR="00B84A80" w:rsidRPr="001A3B74">
              <w:rPr>
                <w:rFonts w:ascii="Times New Roman" w:hAnsi="Times New Roman" w:cs="Times New Roman"/>
                <w:b/>
                <w:bCs/>
                <w:sz w:val="18"/>
                <w:szCs w:val="18"/>
              </w:rPr>
              <w:t xml:space="preserve"> </w:t>
            </w:r>
            <w:r w:rsidRPr="001A3B74">
              <w:rPr>
                <w:rFonts w:ascii="Times New Roman" w:hAnsi="Times New Roman" w:cs="Times New Roman"/>
                <w:b/>
                <w:bCs/>
                <w:sz w:val="18"/>
                <w:szCs w:val="18"/>
              </w:rPr>
              <w:t>(GtCO</w:t>
            </w:r>
            <w:r w:rsidRPr="001A3B74">
              <w:rPr>
                <w:rFonts w:ascii="Times New Roman" w:hAnsi="Times New Roman" w:cs="Times New Roman"/>
                <w:b/>
                <w:bCs/>
                <w:sz w:val="18"/>
                <w:szCs w:val="18"/>
                <w:vertAlign w:val="subscript"/>
              </w:rPr>
              <w:t>2</w:t>
            </w:r>
            <w:r w:rsidRPr="001A3B74">
              <w:rPr>
                <w:rFonts w:ascii="Times New Roman" w:hAnsi="Times New Roman" w:cs="Times New Roman"/>
                <w:b/>
                <w:bCs/>
                <w:sz w:val="18"/>
                <w:szCs w:val="18"/>
              </w:rPr>
              <w:t>)</w:t>
            </w:r>
          </w:p>
        </w:tc>
        <w:tc>
          <w:tcPr>
            <w:tcW w:w="1653" w:type="dxa"/>
          </w:tcPr>
          <w:p w14:paraId="274CF7D0" w14:textId="45830C45" w:rsidR="0032549B" w:rsidRPr="001A3B74" w:rsidRDefault="0032549B" w:rsidP="00564424">
            <w:pPr>
              <w:jc w:val="center"/>
              <w:rPr>
                <w:rFonts w:ascii="Times New Roman" w:hAnsi="Times New Roman" w:cs="Times New Roman"/>
                <w:b/>
                <w:bCs/>
                <w:sz w:val="18"/>
                <w:szCs w:val="18"/>
              </w:rPr>
            </w:pPr>
            <w:r w:rsidRPr="001A3B74">
              <w:rPr>
                <w:rFonts w:ascii="Times New Roman" w:hAnsi="Times New Roman" w:cs="Times New Roman"/>
                <w:b/>
                <w:bCs/>
                <w:sz w:val="18"/>
                <w:szCs w:val="18"/>
              </w:rPr>
              <w:t>Source</w:t>
            </w:r>
          </w:p>
        </w:tc>
        <w:tc>
          <w:tcPr>
            <w:tcW w:w="5128" w:type="dxa"/>
          </w:tcPr>
          <w:p w14:paraId="4ECBBD41" w14:textId="58AA189D" w:rsidR="0032549B" w:rsidRPr="001A3B74" w:rsidRDefault="00965B18" w:rsidP="00564424">
            <w:pPr>
              <w:jc w:val="center"/>
              <w:rPr>
                <w:rFonts w:ascii="Times New Roman" w:hAnsi="Times New Roman" w:cs="Times New Roman"/>
                <w:b/>
                <w:bCs/>
                <w:sz w:val="18"/>
                <w:szCs w:val="18"/>
              </w:rPr>
            </w:pPr>
            <w:r w:rsidRPr="001A3B74">
              <w:rPr>
                <w:rFonts w:ascii="Times New Roman" w:hAnsi="Times New Roman" w:cs="Times New Roman"/>
                <w:b/>
                <w:bCs/>
                <w:sz w:val="18"/>
                <w:szCs w:val="18"/>
              </w:rPr>
              <w:t>Notes</w:t>
            </w:r>
          </w:p>
        </w:tc>
      </w:tr>
      <w:tr w:rsidR="003B2973" w:rsidRPr="001A3B74" w14:paraId="195EEE32" w14:textId="77777777" w:rsidTr="00660382">
        <w:tc>
          <w:tcPr>
            <w:tcW w:w="545" w:type="dxa"/>
          </w:tcPr>
          <w:p w14:paraId="48AC51B8" w14:textId="649C2379" w:rsidR="0032549B" w:rsidRPr="001A3B74" w:rsidRDefault="0032549B" w:rsidP="0032549B">
            <w:pPr>
              <w:rPr>
                <w:rFonts w:ascii="Times New Roman" w:hAnsi="Times New Roman" w:cs="Times New Roman"/>
                <w:b/>
                <w:bCs/>
                <w:sz w:val="18"/>
                <w:szCs w:val="18"/>
              </w:rPr>
            </w:pPr>
            <w:r w:rsidRPr="001A3B74">
              <w:rPr>
                <w:rFonts w:ascii="Times New Roman" w:hAnsi="Times New Roman" w:cs="Times New Roman"/>
                <w:b/>
                <w:bCs/>
                <w:sz w:val="18"/>
                <w:szCs w:val="18"/>
              </w:rPr>
              <w:t>1</w:t>
            </w:r>
          </w:p>
        </w:tc>
        <w:tc>
          <w:tcPr>
            <w:tcW w:w="666" w:type="dxa"/>
          </w:tcPr>
          <w:p w14:paraId="15C7E633" w14:textId="1E2799AB" w:rsidR="0032549B" w:rsidRPr="001A3B74" w:rsidRDefault="0032549B" w:rsidP="0032549B">
            <w:pPr>
              <w:rPr>
                <w:rFonts w:ascii="Times New Roman" w:hAnsi="Times New Roman" w:cs="Times New Roman"/>
                <w:sz w:val="18"/>
                <w:szCs w:val="18"/>
              </w:rPr>
            </w:pPr>
            <w:r w:rsidRPr="001A3B74">
              <w:rPr>
                <w:rFonts w:ascii="Times New Roman" w:hAnsi="Times New Roman" w:cs="Times New Roman"/>
                <w:sz w:val="18"/>
                <w:szCs w:val="18"/>
              </w:rPr>
              <w:t>2022</w:t>
            </w:r>
          </w:p>
        </w:tc>
        <w:tc>
          <w:tcPr>
            <w:tcW w:w="1631" w:type="dxa"/>
          </w:tcPr>
          <w:p w14:paraId="30D6EAA6" w14:textId="6DDC017D" w:rsidR="0032549B" w:rsidRPr="001A3B74" w:rsidRDefault="0032549B" w:rsidP="0032549B">
            <w:pPr>
              <w:rPr>
                <w:rFonts w:ascii="Times New Roman" w:hAnsi="Times New Roman" w:cs="Times New Roman"/>
                <w:sz w:val="18"/>
                <w:szCs w:val="18"/>
              </w:rPr>
            </w:pPr>
            <w:r w:rsidRPr="001A3B74">
              <w:rPr>
                <w:rFonts w:ascii="Times New Roman" w:hAnsi="Times New Roman" w:cs="Times New Roman"/>
                <w:sz w:val="18"/>
                <w:szCs w:val="18"/>
              </w:rPr>
              <w:t xml:space="preserve">0.002 </w:t>
            </w:r>
          </w:p>
        </w:tc>
        <w:tc>
          <w:tcPr>
            <w:tcW w:w="1653" w:type="dxa"/>
          </w:tcPr>
          <w:p w14:paraId="3FF4BE04" w14:textId="60053F0F" w:rsidR="0032549B" w:rsidRPr="001A3B74" w:rsidRDefault="0032549B" w:rsidP="0032549B">
            <w:pPr>
              <w:rPr>
                <w:rFonts w:ascii="Times New Roman" w:hAnsi="Times New Roman" w:cs="Times New Roman"/>
                <w:sz w:val="18"/>
                <w:szCs w:val="18"/>
              </w:rPr>
            </w:pPr>
            <w:r w:rsidRPr="001A3B74">
              <w:rPr>
                <w:rFonts w:ascii="Times New Roman" w:hAnsi="Times New Roman" w:cs="Times New Roman"/>
                <w:sz w:val="18"/>
                <w:szCs w:val="18"/>
              </w:rPr>
              <w:t>Powis et al.</w:t>
            </w:r>
            <w:r w:rsidRPr="001A3B74">
              <w:rPr>
                <w:rFonts w:ascii="Times New Roman" w:hAnsi="Times New Roman" w:cs="Times New Roman"/>
                <w:sz w:val="18"/>
                <w:szCs w:val="18"/>
              </w:rPr>
              <w:fldChar w:fldCharType="begin"/>
            </w:r>
            <w:r w:rsidR="00660382" w:rsidRPr="001A3B74">
              <w:rPr>
                <w:rFonts w:ascii="Times New Roman" w:hAnsi="Times New Roman" w:cs="Times New Roman"/>
                <w:sz w:val="18"/>
                <w:szCs w:val="18"/>
              </w:rPr>
              <w:instrText xml:space="preserve"> ADDIN ZOTERO_ITEM CSL_CITATION {"citationID":"nhFTn2xD","properties":{"formattedCitation":"\\super 4\\nosupersub{}","plainCitation":"4","noteIndex":0},"citationItems":[{"id":3095,"uris":["http://zotero.org/users/7637266/items/QHBVIJ4X"],"itemData":{"id":3095,"type":"article-journal","abstract":"Despite the importance of carbon dioxide removal (CDR) in most climate change mitigation scenarios that limit warming to well below 2 °C, the study of CDR is still a nascent field with basic questions to be resolved. Crucially, it is not known how much CDR is currently deployed at a global scale, nor how that compares to mitigation scenario estimates. Here, we address this problem by developing an estimate of global current CDR activity. We draw on national greenhouse gas inventory data combined with CDR registries and commercial databases to estimate that global anthropogenic activity presently generates </w:instrText>
            </w:r>
            <w:r w:rsidR="00660382" w:rsidRPr="001A3B74">
              <w:rPr>
                <w:rFonts w:ascii="Cambria Math" w:hAnsi="Cambria Math" w:cs="Cambria Math"/>
                <w:sz w:val="18"/>
                <w:szCs w:val="18"/>
              </w:rPr>
              <w:instrText>∼</w:instrText>
            </w:r>
            <w:r w:rsidR="00660382" w:rsidRPr="001A3B74">
              <w:rPr>
                <w:rFonts w:ascii="Times New Roman" w:hAnsi="Times New Roman" w:cs="Times New Roman"/>
                <w:sz w:val="18"/>
                <w:szCs w:val="18"/>
              </w:rPr>
              <w:instrText xml:space="preserve">1985 MtCO2yr−1 of atmospheric removals. Almost all of these—1983 MtCO2yr−1—are removals from land-use, land-use change and forestry. Non-land-management CDR projects such as bioenergy with carbon capture and storage, direct air capture with carbon capture and storage and biochar remove only about 2 MtCO2yr−1. We compare this estimate with Shared Socioeconomic Pathways projections of CDR deployed in ‘well-below 2°C’ mitigation pathways. In so doing we demonstrate current CDR deployment would need to grow exponentially to keep the world aligned with most ‘well-below 2°C’ scenarios, which see CDR deployment growing between 75% and 100% per year between 2020 and 2030, adding </w:instrText>
            </w:r>
            <w:r w:rsidR="00660382" w:rsidRPr="001A3B74">
              <w:rPr>
                <w:rFonts w:ascii="Cambria Math" w:hAnsi="Cambria Math" w:cs="Cambria Math"/>
                <w:sz w:val="18"/>
                <w:szCs w:val="18"/>
              </w:rPr>
              <w:instrText>∼</w:instrText>
            </w:r>
            <w:r w:rsidR="00660382" w:rsidRPr="001A3B74">
              <w:rPr>
                <w:rFonts w:ascii="Times New Roman" w:hAnsi="Times New Roman" w:cs="Times New Roman"/>
                <w:sz w:val="18"/>
                <w:szCs w:val="18"/>
              </w:rPr>
              <w:instrText xml:space="preserve">300–2500 MtCO2 in total CDR capacity. To conclude we discuss uncertainties related to our estimates, and suggest priorities for the future collection and management of CDR data, particularly related to the role of the land sink in generating CDR.","container-title":"Environmental Research Letters","DOI":"10.1088/1748-9326/acb450","ISSN":"1748-9326","issue":"2","journalAbbreviation":"Environ. Res. Lett.","language":"en","note":"publisher: IOP Publishing","page":"024022","source":"Institute of Physics","title":"Quantifying global carbon dioxide removal deployment","volume":"18","author":[{"family":"Powis","given":"Carter M."},{"family":"Smith","given":"Stephen M."},{"family":"Minx","given":"Jan C."},{"family":"Gasser","given":"Thomas"}],"issued":{"date-parts":[["2023",1]]}}}],"schema":"https://github.com/citation-style-language/schema/raw/master/csl-citation.json"} </w:instrText>
            </w:r>
            <w:r w:rsidRPr="001A3B74">
              <w:rPr>
                <w:rFonts w:ascii="Times New Roman" w:hAnsi="Times New Roman" w:cs="Times New Roman"/>
                <w:sz w:val="18"/>
                <w:szCs w:val="18"/>
              </w:rPr>
              <w:fldChar w:fldCharType="separate"/>
            </w:r>
            <w:r w:rsidR="00660382" w:rsidRPr="001A3B74">
              <w:rPr>
                <w:rFonts w:ascii="Times New Roman" w:hAnsi="Times New Roman" w:cs="Times New Roman"/>
                <w:kern w:val="0"/>
                <w:sz w:val="18"/>
                <w:vertAlign w:val="superscript"/>
              </w:rPr>
              <w:t>4</w:t>
            </w:r>
            <w:r w:rsidRPr="001A3B74">
              <w:rPr>
                <w:rFonts w:ascii="Times New Roman" w:hAnsi="Times New Roman" w:cs="Times New Roman"/>
                <w:sz w:val="18"/>
                <w:szCs w:val="18"/>
              </w:rPr>
              <w:fldChar w:fldCharType="end"/>
            </w:r>
          </w:p>
        </w:tc>
        <w:tc>
          <w:tcPr>
            <w:tcW w:w="5128" w:type="dxa"/>
          </w:tcPr>
          <w:p w14:paraId="2B2A85E2" w14:textId="64A616FB" w:rsidR="0032549B" w:rsidRPr="001A3B74" w:rsidRDefault="00704012" w:rsidP="0032549B">
            <w:pPr>
              <w:rPr>
                <w:rFonts w:ascii="Times New Roman" w:hAnsi="Times New Roman" w:cs="Times New Roman"/>
                <w:sz w:val="18"/>
                <w:szCs w:val="18"/>
              </w:rPr>
            </w:pPr>
            <w:r w:rsidRPr="001A3B74">
              <w:rPr>
                <w:rFonts w:ascii="Times New Roman" w:hAnsi="Times New Roman" w:cs="Times New Roman"/>
                <w:sz w:val="18"/>
                <w:szCs w:val="18"/>
              </w:rPr>
              <w:t>Engineered</w:t>
            </w:r>
            <w:r w:rsidR="0032549B" w:rsidRPr="001A3B74">
              <w:rPr>
                <w:rFonts w:ascii="Times New Roman" w:hAnsi="Times New Roman" w:cs="Times New Roman"/>
                <w:sz w:val="18"/>
                <w:szCs w:val="18"/>
              </w:rPr>
              <w:t xml:space="preserve"> CDR </w:t>
            </w:r>
            <w:r w:rsidRPr="001A3B74">
              <w:rPr>
                <w:rFonts w:ascii="Times New Roman" w:hAnsi="Times New Roman" w:cs="Times New Roman"/>
                <w:sz w:val="18"/>
                <w:szCs w:val="18"/>
              </w:rPr>
              <w:t>historical</w:t>
            </w:r>
            <w:r w:rsidR="00783E10" w:rsidRPr="001A3B74">
              <w:rPr>
                <w:rFonts w:ascii="Times New Roman" w:hAnsi="Times New Roman" w:cs="Times New Roman"/>
                <w:sz w:val="18"/>
                <w:szCs w:val="18"/>
              </w:rPr>
              <w:t xml:space="preserve"> (panels </w:t>
            </w:r>
            <w:r w:rsidR="00783E10" w:rsidRPr="001A3B74">
              <w:rPr>
                <w:rFonts w:ascii="Times New Roman" w:hAnsi="Times New Roman" w:cs="Times New Roman"/>
                <w:b/>
                <w:bCs/>
                <w:sz w:val="18"/>
                <w:szCs w:val="18"/>
              </w:rPr>
              <w:t xml:space="preserve">e, k, </w:t>
            </w:r>
            <w:r w:rsidR="00783E10" w:rsidRPr="001A3B74">
              <w:rPr>
                <w:rFonts w:ascii="Times New Roman" w:hAnsi="Times New Roman" w:cs="Times New Roman"/>
                <w:sz w:val="18"/>
                <w:szCs w:val="18"/>
              </w:rPr>
              <w:t>and</w:t>
            </w:r>
            <w:r w:rsidR="00783E10" w:rsidRPr="001A3B74">
              <w:rPr>
                <w:rFonts w:ascii="Times New Roman" w:hAnsi="Times New Roman" w:cs="Times New Roman"/>
                <w:b/>
                <w:bCs/>
                <w:sz w:val="18"/>
                <w:szCs w:val="18"/>
              </w:rPr>
              <w:t xml:space="preserve"> q</w:t>
            </w:r>
            <w:r w:rsidR="00783E10" w:rsidRPr="001A3B74">
              <w:rPr>
                <w:rFonts w:ascii="Times New Roman" w:hAnsi="Times New Roman" w:cs="Times New Roman"/>
                <w:sz w:val="18"/>
                <w:szCs w:val="18"/>
              </w:rPr>
              <w:t>).</w:t>
            </w:r>
          </w:p>
        </w:tc>
      </w:tr>
      <w:tr w:rsidR="003B2973" w:rsidRPr="001A3B74" w14:paraId="6AA3C0A3" w14:textId="77777777" w:rsidTr="00660382">
        <w:tc>
          <w:tcPr>
            <w:tcW w:w="545" w:type="dxa"/>
          </w:tcPr>
          <w:p w14:paraId="69E4A564" w14:textId="07B1E80D" w:rsidR="0032549B" w:rsidRPr="001A3B74" w:rsidRDefault="00965B18" w:rsidP="0032549B">
            <w:pPr>
              <w:rPr>
                <w:rFonts w:ascii="Times New Roman" w:hAnsi="Times New Roman" w:cs="Times New Roman"/>
                <w:b/>
                <w:bCs/>
                <w:sz w:val="18"/>
                <w:szCs w:val="18"/>
              </w:rPr>
            </w:pPr>
            <w:r w:rsidRPr="001A3B74">
              <w:rPr>
                <w:rFonts w:ascii="Times New Roman" w:hAnsi="Times New Roman" w:cs="Times New Roman"/>
                <w:b/>
                <w:bCs/>
                <w:sz w:val="18"/>
                <w:szCs w:val="18"/>
              </w:rPr>
              <w:t>1</w:t>
            </w:r>
          </w:p>
        </w:tc>
        <w:tc>
          <w:tcPr>
            <w:tcW w:w="666" w:type="dxa"/>
          </w:tcPr>
          <w:p w14:paraId="03A9D422" w14:textId="051462EC" w:rsidR="0032549B" w:rsidRPr="001A3B74" w:rsidRDefault="0032549B" w:rsidP="0032549B">
            <w:pPr>
              <w:rPr>
                <w:rFonts w:ascii="Times New Roman" w:hAnsi="Times New Roman" w:cs="Times New Roman"/>
                <w:sz w:val="18"/>
                <w:szCs w:val="18"/>
              </w:rPr>
            </w:pPr>
            <w:r w:rsidRPr="001A3B74">
              <w:rPr>
                <w:rFonts w:ascii="Times New Roman" w:hAnsi="Times New Roman" w:cs="Times New Roman"/>
                <w:sz w:val="18"/>
                <w:szCs w:val="18"/>
              </w:rPr>
              <w:t>2022</w:t>
            </w:r>
          </w:p>
        </w:tc>
        <w:tc>
          <w:tcPr>
            <w:tcW w:w="1631" w:type="dxa"/>
          </w:tcPr>
          <w:p w14:paraId="253BD7EC" w14:textId="41DBA80F" w:rsidR="0032549B" w:rsidRPr="001A3B74" w:rsidRDefault="0032549B" w:rsidP="0032549B">
            <w:pPr>
              <w:rPr>
                <w:rFonts w:ascii="Times New Roman" w:hAnsi="Times New Roman" w:cs="Times New Roman"/>
                <w:sz w:val="18"/>
                <w:szCs w:val="18"/>
              </w:rPr>
            </w:pPr>
            <w:r w:rsidRPr="001A3B74">
              <w:rPr>
                <w:rFonts w:ascii="Times New Roman" w:hAnsi="Times New Roman" w:cs="Times New Roman"/>
                <w:sz w:val="18"/>
                <w:szCs w:val="18"/>
              </w:rPr>
              <w:t>1.983</w:t>
            </w:r>
          </w:p>
        </w:tc>
        <w:tc>
          <w:tcPr>
            <w:tcW w:w="1653" w:type="dxa"/>
          </w:tcPr>
          <w:p w14:paraId="03D73BB9" w14:textId="25686FA1" w:rsidR="0032549B" w:rsidRPr="001A3B74" w:rsidRDefault="0032549B" w:rsidP="0032549B">
            <w:pPr>
              <w:rPr>
                <w:rFonts w:ascii="Times New Roman" w:hAnsi="Times New Roman" w:cs="Times New Roman"/>
                <w:sz w:val="18"/>
                <w:szCs w:val="18"/>
              </w:rPr>
            </w:pPr>
            <w:r w:rsidRPr="001A3B74">
              <w:rPr>
                <w:rFonts w:ascii="Times New Roman" w:hAnsi="Times New Roman" w:cs="Times New Roman"/>
                <w:sz w:val="18"/>
                <w:szCs w:val="18"/>
              </w:rPr>
              <w:t>Powis et al.</w:t>
            </w:r>
            <w:r w:rsidRPr="001A3B74">
              <w:rPr>
                <w:rFonts w:ascii="Times New Roman" w:hAnsi="Times New Roman" w:cs="Times New Roman"/>
                <w:sz w:val="18"/>
                <w:szCs w:val="18"/>
              </w:rPr>
              <w:fldChar w:fldCharType="begin"/>
            </w:r>
            <w:r w:rsidR="00660382" w:rsidRPr="001A3B74">
              <w:rPr>
                <w:rFonts w:ascii="Times New Roman" w:hAnsi="Times New Roman" w:cs="Times New Roman"/>
                <w:sz w:val="18"/>
                <w:szCs w:val="18"/>
              </w:rPr>
              <w:instrText xml:space="preserve"> ADDIN ZOTERO_ITEM CSL_CITATION {"citationID":"uWBc4y3d","properties":{"formattedCitation":"\\super 4\\nosupersub{}","plainCitation":"4","noteIndex":0},"citationItems":[{"id":3095,"uris":["http://zotero.org/users/7637266/items/QHBVIJ4X"],"itemData":{"id":3095,"type":"article-journal","abstract":"Despite the importance of carbon dioxide removal (CDR) in most climate change mitigation scenarios that limit warming to well below 2 °C, the study of CDR is still a nascent field with basic questions to be resolved. Crucially, it is not known how much CDR is currently deployed at a global scale, nor how that compares to mitigation scenario estimates. Here, we address this problem by developing an estimate of global current CDR activity. We draw on national greenhouse gas inventory data combined with CDR registries and commercial databases to estimate that global anthropogenic activity presently generates </w:instrText>
            </w:r>
            <w:r w:rsidR="00660382" w:rsidRPr="001A3B74">
              <w:rPr>
                <w:rFonts w:ascii="Cambria Math" w:hAnsi="Cambria Math" w:cs="Cambria Math"/>
                <w:sz w:val="18"/>
                <w:szCs w:val="18"/>
              </w:rPr>
              <w:instrText>∼</w:instrText>
            </w:r>
            <w:r w:rsidR="00660382" w:rsidRPr="001A3B74">
              <w:rPr>
                <w:rFonts w:ascii="Times New Roman" w:hAnsi="Times New Roman" w:cs="Times New Roman"/>
                <w:sz w:val="18"/>
                <w:szCs w:val="18"/>
              </w:rPr>
              <w:instrText xml:space="preserve">1985 MtCO2yr−1 of atmospheric removals. Almost all of these—1983 MtCO2yr−1—are removals from land-use, land-use change and forestry. Non-land-management CDR projects such as bioenergy with carbon capture and storage, direct air capture with carbon capture and storage and biochar remove only about 2 MtCO2yr−1. We compare this estimate with Shared Socioeconomic Pathways projections of CDR deployed in ‘well-below 2°C’ mitigation pathways. In so doing we demonstrate current CDR deployment would need to grow exponentially to keep the world aligned with most ‘well-below 2°C’ scenarios, which see CDR deployment growing between 75% and 100% per year between 2020 and 2030, adding </w:instrText>
            </w:r>
            <w:r w:rsidR="00660382" w:rsidRPr="001A3B74">
              <w:rPr>
                <w:rFonts w:ascii="Cambria Math" w:hAnsi="Cambria Math" w:cs="Cambria Math"/>
                <w:sz w:val="18"/>
                <w:szCs w:val="18"/>
              </w:rPr>
              <w:instrText>∼</w:instrText>
            </w:r>
            <w:r w:rsidR="00660382" w:rsidRPr="001A3B74">
              <w:rPr>
                <w:rFonts w:ascii="Times New Roman" w:hAnsi="Times New Roman" w:cs="Times New Roman"/>
                <w:sz w:val="18"/>
                <w:szCs w:val="18"/>
              </w:rPr>
              <w:instrText xml:space="preserve">300–2500 MtCO2 in total CDR capacity. To conclude we discuss uncertainties related to our estimates, and suggest priorities for the future collection and management of CDR data, particularly related to the role of the land sink in generating CDR.","container-title":"Environmental Research Letters","DOI":"10.1088/1748-9326/acb450","ISSN":"1748-9326","issue":"2","journalAbbreviation":"Environ. Res. Lett.","language":"en","note":"publisher: IOP Publishing","page":"024022","source":"Institute of Physics","title":"Quantifying global carbon dioxide removal deployment","volume":"18","author":[{"family":"Powis","given":"Carter M."},{"family":"Smith","given":"Stephen M."},{"family":"Minx","given":"Jan C."},{"family":"Gasser","given":"Thomas"}],"issued":{"date-parts":[["2023",1]]}}}],"schema":"https://github.com/citation-style-language/schema/raw/master/csl-citation.json"} </w:instrText>
            </w:r>
            <w:r w:rsidRPr="001A3B74">
              <w:rPr>
                <w:rFonts w:ascii="Times New Roman" w:hAnsi="Times New Roman" w:cs="Times New Roman"/>
                <w:sz w:val="18"/>
                <w:szCs w:val="18"/>
              </w:rPr>
              <w:fldChar w:fldCharType="separate"/>
            </w:r>
            <w:r w:rsidR="00660382" w:rsidRPr="001A3B74">
              <w:rPr>
                <w:rFonts w:ascii="Times New Roman" w:hAnsi="Times New Roman" w:cs="Times New Roman"/>
                <w:kern w:val="0"/>
                <w:sz w:val="18"/>
                <w:vertAlign w:val="superscript"/>
              </w:rPr>
              <w:t>4</w:t>
            </w:r>
            <w:r w:rsidRPr="001A3B74">
              <w:rPr>
                <w:rFonts w:ascii="Times New Roman" w:hAnsi="Times New Roman" w:cs="Times New Roman"/>
                <w:sz w:val="18"/>
                <w:szCs w:val="18"/>
              </w:rPr>
              <w:fldChar w:fldCharType="end"/>
            </w:r>
          </w:p>
        </w:tc>
        <w:tc>
          <w:tcPr>
            <w:tcW w:w="5128" w:type="dxa"/>
          </w:tcPr>
          <w:p w14:paraId="731AEA84" w14:textId="366EC026" w:rsidR="0032549B" w:rsidRPr="001A3B74" w:rsidRDefault="00704012" w:rsidP="0032549B">
            <w:pPr>
              <w:rPr>
                <w:rFonts w:ascii="Times New Roman" w:hAnsi="Times New Roman" w:cs="Times New Roman"/>
                <w:sz w:val="18"/>
                <w:szCs w:val="18"/>
              </w:rPr>
            </w:pPr>
            <w:r w:rsidRPr="001A3B74">
              <w:rPr>
                <w:rFonts w:ascii="Times New Roman" w:hAnsi="Times New Roman" w:cs="Times New Roman"/>
                <w:sz w:val="18"/>
                <w:szCs w:val="18"/>
              </w:rPr>
              <w:t>Land</w:t>
            </w:r>
            <w:r w:rsidR="0032549B" w:rsidRPr="001A3B74">
              <w:rPr>
                <w:rFonts w:ascii="Times New Roman" w:hAnsi="Times New Roman" w:cs="Times New Roman"/>
                <w:sz w:val="18"/>
                <w:szCs w:val="18"/>
              </w:rPr>
              <w:t xml:space="preserve"> CDR </w:t>
            </w:r>
            <w:r w:rsidRPr="001A3B74">
              <w:rPr>
                <w:rFonts w:ascii="Times New Roman" w:hAnsi="Times New Roman" w:cs="Times New Roman"/>
                <w:sz w:val="18"/>
                <w:szCs w:val="18"/>
              </w:rPr>
              <w:t>historical</w:t>
            </w:r>
            <w:r w:rsidR="00783E10" w:rsidRPr="001A3B74">
              <w:rPr>
                <w:rFonts w:ascii="Times New Roman" w:hAnsi="Times New Roman" w:cs="Times New Roman"/>
                <w:sz w:val="18"/>
                <w:szCs w:val="18"/>
              </w:rPr>
              <w:t xml:space="preserve"> (panels </w:t>
            </w:r>
            <w:r w:rsidR="00783E10" w:rsidRPr="001A3B74">
              <w:rPr>
                <w:rFonts w:ascii="Times New Roman" w:hAnsi="Times New Roman" w:cs="Times New Roman"/>
                <w:b/>
                <w:bCs/>
                <w:sz w:val="18"/>
                <w:szCs w:val="18"/>
              </w:rPr>
              <w:t xml:space="preserve">a, g, </w:t>
            </w:r>
            <w:r w:rsidR="00783E10" w:rsidRPr="001A3B74">
              <w:rPr>
                <w:rFonts w:ascii="Times New Roman" w:hAnsi="Times New Roman" w:cs="Times New Roman"/>
                <w:sz w:val="18"/>
                <w:szCs w:val="18"/>
              </w:rPr>
              <w:t>and</w:t>
            </w:r>
            <w:r w:rsidR="00783E10" w:rsidRPr="001A3B74">
              <w:rPr>
                <w:rFonts w:ascii="Times New Roman" w:hAnsi="Times New Roman" w:cs="Times New Roman"/>
                <w:b/>
                <w:bCs/>
                <w:sz w:val="18"/>
                <w:szCs w:val="18"/>
              </w:rPr>
              <w:t xml:space="preserve"> m</w:t>
            </w:r>
            <w:r w:rsidR="00783E10" w:rsidRPr="001A3B74">
              <w:rPr>
                <w:rFonts w:ascii="Times New Roman" w:hAnsi="Times New Roman" w:cs="Times New Roman"/>
                <w:sz w:val="18"/>
                <w:szCs w:val="18"/>
              </w:rPr>
              <w:t>)</w:t>
            </w:r>
          </w:p>
        </w:tc>
      </w:tr>
      <w:tr w:rsidR="003B2973" w:rsidRPr="001A3B74" w14:paraId="018EF28A" w14:textId="77777777" w:rsidTr="00660382">
        <w:tc>
          <w:tcPr>
            <w:tcW w:w="545" w:type="dxa"/>
          </w:tcPr>
          <w:p w14:paraId="272222A1" w14:textId="198E6ED8" w:rsidR="0032549B" w:rsidRPr="001A3B74" w:rsidRDefault="00965B18" w:rsidP="0032549B">
            <w:pPr>
              <w:rPr>
                <w:rFonts w:ascii="Times New Roman" w:hAnsi="Times New Roman" w:cs="Times New Roman"/>
                <w:b/>
                <w:bCs/>
                <w:sz w:val="18"/>
                <w:szCs w:val="18"/>
              </w:rPr>
            </w:pPr>
            <w:r w:rsidRPr="001A3B74">
              <w:rPr>
                <w:rFonts w:ascii="Times New Roman" w:hAnsi="Times New Roman" w:cs="Times New Roman"/>
                <w:b/>
                <w:bCs/>
                <w:sz w:val="18"/>
                <w:szCs w:val="18"/>
              </w:rPr>
              <w:t>2</w:t>
            </w:r>
          </w:p>
        </w:tc>
        <w:tc>
          <w:tcPr>
            <w:tcW w:w="666" w:type="dxa"/>
          </w:tcPr>
          <w:p w14:paraId="6397462A" w14:textId="2FD5DEB0" w:rsidR="0032549B" w:rsidRPr="001A3B74" w:rsidRDefault="007C2450" w:rsidP="0032549B">
            <w:pPr>
              <w:rPr>
                <w:rFonts w:ascii="Times New Roman" w:hAnsi="Times New Roman" w:cs="Times New Roman"/>
                <w:sz w:val="18"/>
                <w:szCs w:val="18"/>
              </w:rPr>
            </w:pPr>
            <w:r w:rsidRPr="001A3B74">
              <w:rPr>
                <w:rFonts w:ascii="Times New Roman" w:hAnsi="Times New Roman" w:cs="Times New Roman"/>
                <w:sz w:val="18"/>
                <w:szCs w:val="18"/>
              </w:rPr>
              <w:t>2050</w:t>
            </w:r>
          </w:p>
        </w:tc>
        <w:tc>
          <w:tcPr>
            <w:tcW w:w="1631" w:type="dxa"/>
          </w:tcPr>
          <w:p w14:paraId="3D6BA4A1" w14:textId="6B0B4B4B" w:rsidR="0032549B" w:rsidRPr="001A3B74" w:rsidRDefault="007C2450" w:rsidP="0032549B">
            <w:pPr>
              <w:rPr>
                <w:rFonts w:ascii="Times New Roman" w:hAnsi="Times New Roman" w:cs="Times New Roman"/>
                <w:sz w:val="18"/>
                <w:szCs w:val="18"/>
              </w:rPr>
            </w:pPr>
            <w:r w:rsidRPr="001A3B74">
              <w:rPr>
                <w:rFonts w:ascii="Times New Roman" w:hAnsi="Times New Roman" w:cs="Times New Roman"/>
                <w:sz w:val="18"/>
                <w:szCs w:val="18"/>
              </w:rPr>
              <w:t>0.5–3.6</w:t>
            </w:r>
          </w:p>
        </w:tc>
        <w:tc>
          <w:tcPr>
            <w:tcW w:w="1653" w:type="dxa"/>
          </w:tcPr>
          <w:p w14:paraId="6597997D" w14:textId="56309508" w:rsidR="0032549B" w:rsidRPr="001A3B74" w:rsidRDefault="007C2450" w:rsidP="0032549B">
            <w:pPr>
              <w:rPr>
                <w:rFonts w:ascii="Times New Roman" w:hAnsi="Times New Roman" w:cs="Times New Roman"/>
                <w:sz w:val="18"/>
                <w:szCs w:val="18"/>
              </w:rPr>
            </w:pPr>
            <w:r w:rsidRPr="001A3B74">
              <w:rPr>
                <w:rFonts w:ascii="Times New Roman" w:hAnsi="Times New Roman" w:cs="Times New Roman"/>
                <w:sz w:val="18"/>
                <w:szCs w:val="18"/>
                <w:lang w:val="es-ES"/>
              </w:rPr>
              <w:t>Lawrence et al.</w:t>
            </w:r>
            <w:r w:rsidR="00506EB2" w:rsidRPr="001A3B74">
              <w:rPr>
                <w:rFonts w:ascii="Times New Roman" w:hAnsi="Times New Roman" w:cs="Times New Roman"/>
                <w:sz w:val="18"/>
                <w:szCs w:val="18"/>
                <w:lang w:val="es-ES"/>
              </w:rPr>
              <w:fldChar w:fldCharType="begin"/>
            </w:r>
            <w:r w:rsidR="00660382" w:rsidRPr="001A3B74">
              <w:rPr>
                <w:rFonts w:ascii="Times New Roman" w:hAnsi="Times New Roman" w:cs="Times New Roman"/>
                <w:sz w:val="18"/>
                <w:szCs w:val="18"/>
                <w:lang w:val="es-ES"/>
              </w:rPr>
              <w:instrText xml:space="preserve"> ADDIN ZOTERO_ITEM CSL_CITATION {"citationID":"qJPa2Lz4","properties":{"formattedCitation":"\\super 5\\nosupersub{}","plainCitation":"5","noteIndex":0},"citationItems":[{"id":3306,"uris":["http://zotero.org/users/7637266/items/VX3LIQLQ"],"itemData":{"id":3306,"type":"article-journal","abstract":"Current mitigation efforts and existing future commitments are inadequate to accomplish the Paris Agreement temperature goals. In light of this, research and debate are intensifying on the possibilities of additionally employing proposed climate geoengineering technologies, either through atmospheric carbon dioxide removal or farther-reaching interventions altering the Earth’s radiative energy budget. Although research indicates that several techniques may eventually have the physical potential to contribute to limiting climate change, all are in early stages of development, involve substantial uncertainties and risks, and raise ethical and governance dilemmas. Based on present knowledge, climate geoengineering techniques cannot be relied on to significantly contribute to meeting the Paris Agreement temperature goals.","container-title":"Nature Communications","DOI":"10.1038/s41467-018-05938-3","ISSN":"2041-1723","issue":"1","journalAbbreviation":"Nat Commun","language":"en","license":"2018 The Author(s)","note":"publisher: Nature Publishing Group","page":"3734","source":"www.nature.com","title":"Evaluating climate geoengineering proposals in the context of the Paris Agreement temperature goals","volume":"9","author":[{"family":"Lawrence","given":"Mark G."},{"family":"Schäfer","given":"Stefan"},{"family":"Muri","given":"Helene"},{"family":"Scott","given":"Vivian"},{"family":"Oschlies","given":"Andreas"},{"family":"Vaughan","given":"Naomi E."},{"family":"Boucher","given":"Olivier"},{"family":"Schmidt","given":"Hauke"},{"family":"Haywood","given":"Jim"},{"family":"Scheffran","given":"Jürgen"}],"issued":{"date-parts":[["2018",9,13]]}}}],"schema":"https://github.com/citation-style-language/schema/raw/master/csl-citation.json"} </w:instrText>
            </w:r>
            <w:r w:rsidR="00506EB2" w:rsidRPr="001A3B74">
              <w:rPr>
                <w:rFonts w:ascii="Times New Roman" w:hAnsi="Times New Roman" w:cs="Times New Roman"/>
                <w:sz w:val="18"/>
                <w:szCs w:val="18"/>
                <w:lang w:val="es-ES"/>
              </w:rPr>
              <w:fldChar w:fldCharType="separate"/>
            </w:r>
            <w:r w:rsidR="00660382" w:rsidRPr="001A3B74">
              <w:rPr>
                <w:rFonts w:ascii="Times New Roman" w:hAnsi="Times New Roman" w:cs="Times New Roman"/>
                <w:kern w:val="0"/>
                <w:sz w:val="18"/>
                <w:vertAlign w:val="superscript"/>
                <w:lang w:val="es-ES"/>
              </w:rPr>
              <w:t>5</w:t>
            </w:r>
            <w:r w:rsidR="00506EB2" w:rsidRPr="001A3B74">
              <w:rPr>
                <w:rFonts w:ascii="Times New Roman" w:hAnsi="Times New Roman" w:cs="Times New Roman"/>
                <w:sz w:val="18"/>
                <w:szCs w:val="18"/>
                <w:lang w:val="es-ES"/>
              </w:rPr>
              <w:fldChar w:fldCharType="end"/>
            </w:r>
            <w:r w:rsidRPr="001A3B74">
              <w:rPr>
                <w:rFonts w:ascii="Times New Roman" w:hAnsi="Times New Roman" w:cs="Times New Roman"/>
                <w:sz w:val="18"/>
                <w:szCs w:val="18"/>
                <w:lang w:val="es-ES"/>
              </w:rPr>
              <w:t>, Rueda et al.</w:t>
            </w:r>
            <w:r w:rsidR="00506EB2" w:rsidRPr="001A3B74">
              <w:rPr>
                <w:rFonts w:ascii="Times New Roman" w:hAnsi="Times New Roman" w:cs="Times New Roman"/>
                <w:sz w:val="18"/>
                <w:szCs w:val="18"/>
                <w:lang w:val="es-ES"/>
              </w:rPr>
              <w:fldChar w:fldCharType="begin"/>
            </w:r>
            <w:r w:rsidR="00660382" w:rsidRPr="001A3B74">
              <w:rPr>
                <w:rFonts w:ascii="Times New Roman" w:hAnsi="Times New Roman" w:cs="Times New Roman"/>
                <w:sz w:val="18"/>
                <w:szCs w:val="18"/>
                <w:lang w:val="es-ES"/>
              </w:rPr>
              <w:instrText xml:space="preserve"> ADDIN ZOTERO_ITEM CSL_CITATION {"citationID":"YZDpDxet","properties":{"formattedCitation":"\\super 6\\nosupersub{}","plainCitation":"6","noteIndex":0},"citationItems":[{"id":3320,"uris":["http://zotero.org/users/7637266/items/NNTDKU6S"],"itemData":{"id":3320,"type":"article-journal","abstract":"Our carbon-intensive economy has led to an average temperature rise of 1 °C since pre-industrial times. As a consequence, the world has seen increasing droughts, significant shrinking of the polar ice caps, and steady sea-level rise. To stall these issues’ worsening further, we must limit global warming to 1.5 °C. In addition to the economy’s decarbonization, this endeavour requires the use of negative-emissions technologies (NETs) that remove the main greenhouse gas, carbon dioxide, from the atmosphere. While techno-economic feasibility alone has driven the definition of negative-emissions solutions, NETs’ diverse, far-reaching implications demand a more holistic assessment. Here, we present a comprehensive framework, integrating NETs’ critical performance aspects of feasibility, effectiveness, and side impacts, to define the optimal technology mix within realistic outlooks. The resulting technology portfolios provide a useful new benchmark to compare carbon avoidance and removal measures and deliberately choose the best path to solve the climate emergency.","container-title":"Global Environmental Change","DOI":"10.1016/j.gloenvcha.2021.102238","language":"en","page":"102238","source":"scholarlypublications.universiteitleiden.nl","title":"Negative-emissions technology portfolios to meet the 1.5 °C target","volume":"67","author":[{"family":"Rueda","given":"O."},{"family":"Mogollón","given":"J. M."},{"family":"Tukker","given":"A."},{"family":"Scherer","given":"L."}],"issued":{"date-parts":[["2021",2,18]]}}}],"schema":"https://github.com/citation-style-language/schema/raw/master/csl-citation.json"} </w:instrText>
            </w:r>
            <w:r w:rsidR="00506EB2" w:rsidRPr="001A3B74">
              <w:rPr>
                <w:rFonts w:ascii="Times New Roman" w:hAnsi="Times New Roman" w:cs="Times New Roman"/>
                <w:sz w:val="18"/>
                <w:szCs w:val="18"/>
                <w:lang w:val="es-ES"/>
              </w:rPr>
              <w:fldChar w:fldCharType="separate"/>
            </w:r>
            <w:r w:rsidR="00660382" w:rsidRPr="001A3B74">
              <w:rPr>
                <w:rFonts w:ascii="Times New Roman" w:hAnsi="Times New Roman" w:cs="Times New Roman"/>
                <w:kern w:val="0"/>
                <w:sz w:val="18"/>
                <w:vertAlign w:val="superscript"/>
              </w:rPr>
              <w:t>6</w:t>
            </w:r>
            <w:r w:rsidR="00506EB2" w:rsidRPr="001A3B74">
              <w:rPr>
                <w:rFonts w:ascii="Times New Roman" w:hAnsi="Times New Roman" w:cs="Times New Roman"/>
                <w:sz w:val="18"/>
                <w:szCs w:val="18"/>
                <w:lang w:val="es-ES"/>
              </w:rPr>
              <w:fldChar w:fldCharType="end"/>
            </w:r>
            <w:r w:rsidRPr="001A3B74">
              <w:rPr>
                <w:rFonts w:ascii="Times New Roman" w:hAnsi="Times New Roman" w:cs="Times New Roman"/>
                <w:sz w:val="18"/>
                <w:szCs w:val="18"/>
                <w:lang w:val="es-ES"/>
              </w:rPr>
              <w:t xml:space="preserve">, </w:t>
            </w:r>
            <w:proofErr w:type="spellStart"/>
            <w:r w:rsidRPr="001A3B74">
              <w:rPr>
                <w:rFonts w:ascii="Times New Roman" w:hAnsi="Times New Roman" w:cs="Times New Roman"/>
                <w:sz w:val="18"/>
                <w:szCs w:val="18"/>
                <w:lang w:val="es-ES"/>
              </w:rPr>
              <w:t>Schaber</w:t>
            </w:r>
            <w:proofErr w:type="spellEnd"/>
            <w:r w:rsidRPr="001A3B74">
              <w:rPr>
                <w:rFonts w:ascii="Times New Roman" w:hAnsi="Times New Roman" w:cs="Times New Roman"/>
                <w:sz w:val="18"/>
                <w:szCs w:val="18"/>
                <w:lang w:val="es-ES"/>
              </w:rPr>
              <w:t xml:space="preserve"> et al</w:t>
            </w:r>
            <w:r w:rsidRPr="001A3B74">
              <w:rPr>
                <w:rFonts w:ascii="Times New Roman" w:hAnsi="Times New Roman" w:cs="Times New Roman"/>
                <w:sz w:val="18"/>
                <w:szCs w:val="18"/>
              </w:rPr>
              <w:fldChar w:fldCharType="begin"/>
            </w:r>
            <w:r w:rsidR="00660382" w:rsidRPr="001A3B74">
              <w:rPr>
                <w:rFonts w:ascii="Times New Roman" w:hAnsi="Times New Roman" w:cs="Times New Roman"/>
                <w:sz w:val="18"/>
                <w:szCs w:val="18"/>
                <w:lang w:val="es-ES"/>
              </w:rPr>
              <w:instrText xml:space="preserve"> ADDIN ZOTERO_ITEM CSL_CITATION {"citationID":"QBg83yeK","properties":{"formattedCitation":"\\super 7\\nosupersub{}","plainCitation":"7","noteIndex":0},"citationItems":[{"id":3318,"uris":["http://zotero.org/users/7637266/items/9Z5LC8MH"],"itemData":{"id":3318,"type":"article-journal","abstract":"Uncertainty in climate sensitivity has been shown to warrant early-on mitigation to limit global warming while anticipating future carbon dioxide removal creates mitigation deterrence. Here we use an integrated assessment model to quantify the impacts of under- or overestimating the cost and availability (feasibility) of carbon dioxide removal when limiting warming to 1.5 °C by 2100 under uncertain climate sensitivity. If climate sensitivity uncertainty is disregarded, initial assumptions on the feasibility have only minor effects on mitigation costs. However, the climate sensitivity risk compounds the impact of prior assumptions. Wrong assumptions on carbon dioxide removal feasibility can lead to lower costs under extreme realizations of climate sensitivity. Moreover, scenarios considering uncertainty in climate sensitivity rely less on carbon dioxide removal. A prudential strategy assuming low feasibility for carbon dioxide removal reduces the “double whammy” risk of overestimating carbon dioxide removal in combination with a realization of high climate sensitivity.","container-title":"Communications Earth &amp; Environment","DOI":"10.1038/s43247-024-01456-x","ISSN":"2662-4435","issue":"1","journalAbbreviation":"Commun Earth Environ","language":"en","license":"2024 The Author(s)","note":"publisher: Nature Publishing Group","page":"1-9","source":"www.nature.com","title":"Prudent carbon dioxide removal strategies hedge against high climate sensitivity","volume":"5","author":[{"family":"Schaber","given":"Theresa"},{"family":"Ekholm","given":"Tommi"},{"family":"Merikanto","given":"Joonas"},{"family":"Partanen","given":"Antti-Ilari"}],"issued":{"date-parts":[["2024",5,29]]}}}],"schema":"https://github.com/citation-style-language/schema/raw/master/csl-citation.json"} </w:instrText>
            </w:r>
            <w:r w:rsidRPr="001A3B74">
              <w:rPr>
                <w:rFonts w:ascii="Times New Roman" w:hAnsi="Times New Roman" w:cs="Times New Roman"/>
                <w:sz w:val="18"/>
                <w:szCs w:val="18"/>
              </w:rPr>
              <w:fldChar w:fldCharType="separate"/>
            </w:r>
            <w:r w:rsidR="00660382" w:rsidRPr="001A3B74">
              <w:rPr>
                <w:rFonts w:ascii="Times New Roman" w:hAnsi="Times New Roman" w:cs="Times New Roman"/>
                <w:kern w:val="0"/>
                <w:sz w:val="18"/>
                <w:vertAlign w:val="superscript"/>
              </w:rPr>
              <w:t>7</w:t>
            </w:r>
            <w:r w:rsidRPr="001A3B74">
              <w:rPr>
                <w:rFonts w:ascii="Times New Roman" w:hAnsi="Times New Roman" w:cs="Times New Roman"/>
                <w:sz w:val="18"/>
                <w:szCs w:val="18"/>
              </w:rPr>
              <w:fldChar w:fldCharType="end"/>
            </w:r>
          </w:p>
        </w:tc>
        <w:tc>
          <w:tcPr>
            <w:tcW w:w="5128" w:type="dxa"/>
          </w:tcPr>
          <w:p w14:paraId="03E84AEC" w14:textId="2A5C6FCB" w:rsidR="0032549B" w:rsidRPr="001A3B74" w:rsidRDefault="00965B18" w:rsidP="0032549B">
            <w:pPr>
              <w:rPr>
                <w:rFonts w:ascii="Times New Roman" w:hAnsi="Times New Roman" w:cs="Times New Roman"/>
                <w:sz w:val="18"/>
                <w:szCs w:val="18"/>
              </w:rPr>
            </w:pPr>
            <w:r w:rsidRPr="001A3B74">
              <w:rPr>
                <w:rFonts w:ascii="Times New Roman" w:hAnsi="Times New Roman" w:cs="Times New Roman"/>
                <w:sz w:val="18"/>
                <w:szCs w:val="18"/>
              </w:rPr>
              <w:t>Land CDR</w:t>
            </w:r>
            <w:r w:rsidR="001D5B59" w:rsidRPr="001A3B74">
              <w:rPr>
                <w:rFonts w:ascii="Times New Roman" w:hAnsi="Times New Roman" w:cs="Times New Roman"/>
                <w:sz w:val="18"/>
                <w:szCs w:val="18"/>
              </w:rPr>
              <w:t xml:space="preserve"> based on feasibility, effectiveness, and side impacts</w:t>
            </w:r>
            <w:r w:rsidR="00B81B25" w:rsidRPr="001A3B74">
              <w:rPr>
                <w:rFonts w:ascii="Times New Roman" w:hAnsi="Times New Roman" w:cs="Times New Roman"/>
                <w:sz w:val="18"/>
                <w:szCs w:val="18"/>
              </w:rPr>
              <w:t>, as well as land-use competition</w:t>
            </w:r>
            <w:r w:rsidR="002067C6" w:rsidRPr="001A3B74">
              <w:rPr>
                <w:rFonts w:ascii="Times New Roman" w:hAnsi="Times New Roman" w:cs="Times New Roman"/>
                <w:sz w:val="18"/>
                <w:szCs w:val="18"/>
              </w:rPr>
              <w:t xml:space="preserve"> (panels </w:t>
            </w:r>
            <w:r w:rsidR="002067C6" w:rsidRPr="001A3B74">
              <w:rPr>
                <w:rFonts w:ascii="Times New Roman" w:hAnsi="Times New Roman" w:cs="Times New Roman"/>
                <w:b/>
                <w:bCs/>
                <w:sz w:val="18"/>
                <w:szCs w:val="18"/>
              </w:rPr>
              <w:t xml:space="preserve">a, g, </w:t>
            </w:r>
            <w:r w:rsidR="002067C6" w:rsidRPr="001A3B74">
              <w:rPr>
                <w:rFonts w:ascii="Times New Roman" w:hAnsi="Times New Roman" w:cs="Times New Roman"/>
                <w:sz w:val="18"/>
                <w:szCs w:val="18"/>
              </w:rPr>
              <w:t>and</w:t>
            </w:r>
            <w:r w:rsidR="002067C6" w:rsidRPr="001A3B74">
              <w:rPr>
                <w:rFonts w:ascii="Times New Roman" w:hAnsi="Times New Roman" w:cs="Times New Roman"/>
                <w:b/>
                <w:bCs/>
                <w:sz w:val="18"/>
                <w:szCs w:val="18"/>
              </w:rPr>
              <w:t xml:space="preserve"> m</w:t>
            </w:r>
            <w:r w:rsidR="002067C6" w:rsidRPr="001A3B74">
              <w:rPr>
                <w:rFonts w:ascii="Times New Roman" w:hAnsi="Times New Roman" w:cs="Times New Roman"/>
                <w:sz w:val="18"/>
                <w:szCs w:val="18"/>
              </w:rPr>
              <w:t>).</w:t>
            </w:r>
          </w:p>
        </w:tc>
      </w:tr>
      <w:tr w:rsidR="003B2973" w:rsidRPr="001A3B74" w14:paraId="0056B607" w14:textId="77777777" w:rsidTr="00660382">
        <w:tc>
          <w:tcPr>
            <w:tcW w:w="545" w:type="dxa"/>
          </w:tcPr>
          <w:p w14:paraId="63FB5173" w14:textId="7898D89F" w:rsidR="0032549B" w:rsidRPr="001A3B74" w:rsidRDefault="00965B18" w:rsidP="0032549B">
            <w:pPr>
              <w:rPr>
                <w:rFonts w:ascii="Times New Roman" w:hAnsi="Times New Roman" w:cs="Times New Roman"/>
                <w:b/>
                <w:bCs/>
                <w:sz w:val="18"/>
                <w:szCs w:val="18"/>
              </w:rPr>
            </w:pPr>
            <w:r w:rsidRPr="001A3B74">
              <w:rPr>
                <w:rFonts w:ascii="Times New Roman" w:hAnsi="Times New Roman" w:cs="Times New Roman"/>
                <w:b/>
                <w:bCs/>
                <w:sz w:val="18"/>
                <w:szCs w:val="18"/>
              </w:rPr>
              <w:t>3</w:t>
            </w:r>
          </w:p>
        </w:tc>
        <w:tc>
          <w:tcPr>
            <w:tcW w:w="666" w:type="dxa"/>
          </w:tcPr>
          <w:p w14:paraId="3B70A742" w14:textId="2E5C677E" w:rsidR="0032549B" w:rsidRPr="001A3B74" w:rsidRDefault="00965B18" w:rsidP="0032549B">
            <w:pPr>
              <w:rPr>
                <w:rFonts w:ascii="Times New Roman" w:hAnsi="Times New Roman" w:cs="Times New Roman"/>
                <w:sz w:val="18"/>
                <w:szCs w:val="18"/>
              </w:rPr>
            </w:pPr>
            <w:r w:rsidRPr="001A3B74">
              <w:rPr>
                <w:rFonts w:ascii="Times New Roman" w:hAnsi="Times New Roman" w:cs="Times New Roman"/>
                <w:sz w:val="18"/>
                <w:szCs w:val="18"/>
              </w:rPr>
              <w:t>2050</w:t>
            </w:r>
          </w:p>
        </w:tc>
        <w:tc>
          <w:tcPr>
            <w:tcW w:w="1631" w:type="dxa"/>
          </w:tcPr>
          <w:p w14:paraId="6BCD654B" w14:textId="5EAE08AD" w:rsidR="0032549B" w:rsidRPr="001A3B74" w:rsidRDefault="00965B18" w:rsidP="0032549B">
            <w:pPr>
              <w:rPr>
                <w:rFonts w:ascii="Times New Roman" w:hAnsi="Times New Roman" w:cs="Times New Roman"/>
                <w:sz w:val="18"/>
                <w:szCs w:val="18"/>
              </w:rPr>
            </w:pPr>
            <w:r w:rsidRPr="001A3B74">
              <w:rPr>
                <w:rFonts w:ascii="Times New Roman" w:hAnsi="Times New Roman" w:cs="Times New Roman"/>
                <w:sz w:val="18"/>
                <w:szCs w:val="18"/>
              </w:rPr>
              <w:t>2.5–8.6</w:t>
            </w:r>
          </w:p>
        </w:tc>
        <w:tc>
          <w:tcPr>
            <w:tcW w:w="1653" w:type="dxa"/>
          </w:tcPr>
          <w:p w14:paraId="41B3D1AD" w14:textId="11618497" w:rsidR="0032549B" w:rsidRPr="001A3B74" w:rsidRDefault="00965B18" w:rsidP="0032549B">
            <w:pPr>
              <w:rPr>
                <w:rFonts w:ascii="Times New Roman" w:hAnsi="Times New Roman" w:cs="Times New Roman"/>
                <w:sz w:val="18"/>
                <w:szCs w:val="18"/>
              </w:rPr>
            </w:pPr>
            <w:r w:rsidRPr="001A3B74">
              <w:rPr>
                <w:rFonts w:ascii="Times New Roman" w:hAnsi="Times New Roman" w:cs="Times New Roman"/>
                <w:sz w:val="18"/>
                <w:szCs w:val="18"/>
              </w:rPr>
              <w:t>Warszawski et al.</w:t>
            </w:r>
            <w:r w:rsidRPr="001A3B74">
              <w:rPr>
                <w:rFonts w:ascii="Times New Roman" w:hAnsi="Times New Roman" w:cs="Times New Roman"/>
                <w:sz w:val="18"/>
                <w:szCs w:val="18"/>
              </w:rPr>
              <w:fldChar w:fldCharType="begin"/>
            </w:r>
            <w:r w:rsidR="00660382" w:rsidRPr="001A3B74">
              <w:rPr>
                <w:rFonts w:ascii="Times New Roman" w:hAnsi="Times New Roman" w:cs="Times New Roman"/>
                <w:sz w:val="18"/>
                <w:szCs w:val="18"/>
              </w:rPr>
              <w:instrText xml:space="preserve"> ADDIN ZOTERO_ITEM CSL_CITATION {"citationID":"l6ptagYD","properties":{"formattedCitation":"\\super 8\\nosupersub{}","plainCitation":"8","noteIndex":0},"citationItems":[{"id":3324,"uris":["http://zotero.org/users/7637266/items/DP4JTF58"],"itemData":{"id":3324,"type":"article-journal","abstract":"Climate science provides strong evidence of the necessity of limiting global warming to 1.5 °C, in line with the Paris Climate Agreement. The IPCC 1.5 °C special report (SR1.5) presents 414 emissions scenarios modelled for the report, of which around 50 are classified as ‘1.5 °C scenarios’, with no or low temperature overshoot. These emission scenarios differ in their reliance on individual mitigation levers, including reduction of global energy demand, decarbonisation of energy production, development of land-management systems, and the pace and scale of deploying carbon dioxide removal (CDR) technologies. The reliance of 1.5 °C scenarios on these levers needs to be critically assessed in light of the potentials of the relevant technologies and roll-out plans. We use a set of five parameters to bundle and characterise the mitigation levers employed in the SR1.5 1.5 °C scenarios. For each of these levers, we draw on the literature to define ‘medium’ and ‘high’ upper bounds that delineate between their ‘reasonable’, ‘challenging’ and ‘speculative’ use by mid century. We do not find any 1.5 °C scenarios that stay within all medium upper bounds on the five mitigation levers. Scenarios most frequently ‘over use’ CDR with geological storage as a mitigation lever, whilst reductions of energy demand and carbon intensity of energy production are ‘over used’ less frequently. If we allow mitigation levers to be employed up to our high upper bounds, we are left with 22 of the SR1.5 1.5 °C scenarios with no or low overshoot. The scenarios that fulfil these criteria are characterised by greater coverage of the available mitigation levers than those scenarios that exceed at least one of the high upper bounds. When excluding the two scenarios that exceed the SR1.5 carbon budget for limiting global warming to 1.5 °C, this subset of 1.5 °C scenarios shows a range of 15–22 Gt CO2 (16–22 Gt CO2 interquartile range) for emissions in 2030. For the year of reaching net zero CO2 emissions the range is 2039–2061 (2049–2057 interquartile range).","container-title":"Environmental Research Letters","DOI":"10.1088/1748-9326/abfeec","ISSN":"1748-9326","issue":"6","journalAbbreviation":"Environ. Res. Lett.","language":"en","note":"publisher: IOP Publishing","page":"064037","source":"Institute of Physics","title":"All options, not silver bullets, needed to limit global warming to 1.5 °C: a scenario appraisal","title-short":"All options, not silver bullets, needed to limit global warming to 1.5 °C","volume":"16","author":[{"family":"Warszawski","given":"Lila"},{"family":"Kriegler","given":"Elmar"},{"family":"Lenton","given":"Timothy M."},{"family":"Gaffney","given":"Owen"},{"family":"Jacob","given":"Daniela"},{"family":"Klingenfeld","given":"Daniel"},{"family":"Koide","given":"Ryu"},{"family":"Costa","given":"María Máñez"},{"family":"Messner","given":"Dirk"},{"family":"Nakicenovic","given":"Nebojsa"},{"family":"Schellnhuber","given":"Hans Joachim"},{"family":"Schlosser","given":"Peter"},{"family":"Takeuchi","given":"Kazuhiko"},{"family":"Leeuw","given":"Sander Van Der"},{"family":"Whiteman","given":"Gail"},{"family":"Rockström","given":"Johan"}],"issued":{"date-parts":[["2021",5]]}}}],"schema":"https://github.com/citation-style-language/schema/raw/master/csl-citation.json"} </w:instrText>
            </w:r>
            <w:r w:rsidRPr="001A3B74">
              <w:rPr>
                <w:rFonts w:ascii="Times New Roman" w:hAnsi="Times New Roman" w:cs="Times New Roman"/>
                <w:sz w:val="18"/>
                <w:szCs w:val="18"/>
              </w:rPr>
              <w:fldChar w:fldCharType="separate"/>
            </w:r>
            <w:r w:rsidR="00660382" w:rsidRPr="001A3B74">
              <w:rPr>
                <w:rFonts w:ascii="Times New Roman" w:hAnsi="Times New Roman" w:cs="Times New Roman"/>
                <w:kern w:val="0"/>
                <w:sz w:val="18"/>
                <w:vertAlign w:val="superscript"/>
              </w:rPr>
              <w:t>8</w:t>
            </w:r>
            <w:r w:rsidRPr="001A3B74">
              <w:rPr>
                <w:rFonts w:ascii="Times New Roman" w:hAnsi="Times New Roman" w:cs="Times New Roman"/>
                <w:sz w:val="18"/>
                <w:szCs w:val="18"/>
              </w:rPr>
              <w:fldChar w:fldCharType="end"/>
            </w:r>
          </w:p>
        </w:tc>
        <w:tc>
          <w:tcPr>
            <w:tcW w:w="5128" w:type="dxa"/>
          </w:tcPr>
          <w:p w14:paraId="2A7FB530" w14:textId="5645A70B" w:rsidR="0032549B" w:rsidRPr="001A3B74" w:rsidRDefault="00965B18" w:rsidP="0032549B">
            <w:pPr>
              <w:rPr>
                <w:rFonts w:ascii="Times New Roman" w:hAnsi="Times New Roman" w:cs="Times New Roman"/>
                <w:sz w:val="18"/>
                <w:szCs w:val="18"/>
              </w:rPr>
            </w:pPr>
            <w:r w:rsidRPr="001A3B74">
              <w:rPr>
                <w:rFonts w:ascii="Times New Roman" w:hAnsi="Times New Roman" w:cs="Times New Roman"/>
                <w:sz w:val="18"/>
                <w:szCs w:val="18"/>
              </w:rPr>
              <w:t>Land CDR</w:t>
            </w:r>
            <w:r w:rsidR="005B5883" w:rsidRPr="001A3B74">
              <w:rPr>
                <w:rFonts w:ascii="Times New Roman" w:hAnsi="Times New Roman" w:cs="Times New Roman"/>
                <w:sz w:val="18"/>
                <w:szCs w:val="18"/>
              </w:rPr>
              <w:t xml:space="preserve"> based on feasibility, scale up, land use changes. Consumer impacts and non-CO</w:t>
            </w:r>
            <w:r w:rsidR="005B5883" w:rsidRPr="001A3B74">
              <w:rPr>
                <w:rFonts w:ascii="Times New Roman" w:hAnsi="Times New Roman" w:cs="Times New Roman"/>
                <w:sz w:val="18"/>
                <w:szCs w:val="18"/>
                <w:vertAlign w:val="subscript"/>
              </w:rPr>
              <w:t>2</w:t>
            </w:r>
            <w:r w:rsidR="005B5883" w:rsidRPr="001A3B74">
              <w:rPr>
                <w:rFonts w:ascii="Times New Roman" w:hAnsi="Times New Roman" w:cs="Times New Roman"/>
                <w:sz w:val="18"/>
                <w:szCs w:val="18"/>
              </w:rPr>
              <w:t xml:space="preserve"> impacts</w:t>
            </w:r>
            <w:r w:rsidR="005D51BC" w:rsidRPr="001A3B74">
              <w:rPr>
                <w:rFonts w:ascii="Times New Roman" w:hAnsi="Times New Roman" w:cs="Times New Roman"/>
                <w:sz w:val="18"/>
                <w:szCs w:val="18"/>
              </w:rPr>
              <w:t xml:space="preserve"> (panels </w:t>
            </w:r>
            <w:r w:rsidR="005D51BC" w:rsidRPr="001A3B74">
              <w:rPr>
                <w:rFonts w:ascii="Times New Roman" w:hAnsi="Times New Roman" w:cs="Times New Roman"/>
                <w:b/>
                <w:bCs/>
                <w:sz w:val="18"/>
                <w:szCs w:val="18"/>
              </w:rPr>
              <w:t xml:space="preserve">a, g, </w:t>
            </w:r>
            <w:r w:rsidR="005D51BC" w:rsidRPr="001A3B74">
              <w:rPr>
                <w:rFonts w:ascii="Times New Roman" w:hAnsi="Times New Roman" w:cs="Times New Roman"/>
                <w:sz w:val="18"/>
                <w:szCs w:val="18"/>
              </w:rPr>
              <w:t>and</w:t>
            </w:r>
            <w:r w:rsidR="005D51BC" w:rsidRPr="001A3B74">
              <w:rPr>
                <w:rFonts w:ascii="Times New Roman" w:hAnsi="Times New Roman" w:cs="Times New Roman"/>
                <w:b/>
                <w:bCs/>
                <w:sz w:val="18"/>
                <w:szCs w:val="18"/>
              </w:rPr>
              <w:t xml:space="preserve"> m</w:t>
            </w:r>
            <w:r w:rsidR="005D51BC" w:rsidRPr="001A3B74">
              <w:rPr>
                <w:rFonts w:ascii="Times New Roman" w:hAnsi="Times New Roman" w:cs="Times New Roman"/>
                <w:sz w:val="18"/>
                <w:szCs w:val="18"/>
              </w:rPr>
              <w:t>).</w:t>
            </w:r>
          </w:p>
        </w:tc>
      </w:tr>
      <w:tr w:rsidR="003B2973" w:rsidRPr="001A3B74" w14:paraId="7C7FD034" w14:textId="77777777" w:rsidTr="00660382">
        <w:tc>
          <w:tcPr>
            <w:tcW w:w="545" w:type="dxa"/>
          </w:tcPr>
          <w:p w14:paraId="1991D7E1" w14:textId="1D3041FC" w:rsidR="00965B18" w:rsidRPr="001A3B74" w:rsidRDefault="00965B18" w:rsidP="00965B18">
            <w:pPr>
              <w:rPr>
                <w:rFonts w:ascii="Times New Roman" w:hAnsi="Times New Roman" w:cs="Times New Roman"/>
                <w:b/>
                <w:bCs/>
                <w:sz w:val="18"/>
                <w:szCs w:val="18"/>
              </w:rPr>
            </w:pPr>
            <w:r w:rsidRPr="001A3B74">
              <w:rPr>
                <w:rFonts w:ascii="Times New Roman" w:hAnsi="Times New Roman" w:cs="Times New Roman"/>
                <w:b/>
                <w:bCs/>
                <w:sz w:val="18"/>
                <w:szCs w:val="18"/>
              </w:rPr>
              <w:t>4</w:t>
            </w:r>
          </w:p>
        </w:tc>
        <w:tc>
          <w:tcPr>
            <w:tcW w:w="666" w:type="dxa"/>
          </w:tcPr>
          <w:p w14:paraId="0B138219" w14:textId="4F7B3B7F" w:rsidR="00965B18" w:rsidRPr="001A3B74" w:rsidRDefault="00965B18" w:rsidP="00965B18">
            <w:pPr>
              <w:rPr>
                <w:rFonts w:ascii="Times New Roman" w:hAnsi="Times New Roman" w:cs="Times New Roman"/>
                <w:sz w:val="18"/>
                <w:szCs w:val="18"/>
              </w:rPr>
            </w:pPr>
            <w:r w:rsidRPr="001A3B74">
              <w:rPr>
                <w:rFonts w:ascii="Times New Roman" w:hAnsi="Times New Roman" w:cs="Times New Roman"/>
                <w:sz w:val="18"/>
                <w:szCs w:val="18"/>
              </w:rPr>
              <w:t>2100</w:t>
            </w:r>
          </w:p>
        </w:tc>
        <w:tc>
          <w:tcPr>
            <w:tcW w:w="1631" w:type="dxa"/>
          </w:tcPr>
          <w:p w14:paraId="0672B323" w14:textId="7763365C" w:rsidR="00965B18" w:rsidRPr="001A3B74" w:rsidRDefault="00965B18" w:rsidP="00965B18">
            <w:pPr>
              <w:rPr>
                <w:rFonts w:ascii="Times New Roman" w:hAnsi="Times New Roman" w:cs="Times New Roman"/>
                <w:sz w:val="18"/>
                <w:szCs w:val="18"/>
              </w:rPr>
            </w:pPr>
            <w:r w:rsidRPr="001A3B74">
              <w:rPr>
                <w:rFonts w:ascii="Times New Roman" w:hAnsi="Times New Roman" w:cs="Times New Roman"/>
                <w:sz w:val="18"/>
                <w:szCs w:val="18"/>
              </w:rPr>
              <w:t>4–12</w:t>
            </w:r>
          </w:p>
        </w:tc>
        <w:tc>
          <w:tcPr>
            <w:tcW w:w="1653" w:type="dxa"/>
          </w:tcPr>
          <w:p w14:paraId="794EF845" w14:textId="7B558331" w:rsidR="00965B18" w:rsidRPr="001A3B74" w:rsidRDefault="00965B18" w:rsidP="00965B18">
            <w:pPr>
              <w:rPr>
                <w:rFonts w:ascii="Times New Roman" w:hAnsi="Times New Roman" w:cs="Times New Roman"/>
                <w:sz w:val="18"/>
                <w:szCs w:val="18"/>
              </w:rPr>
            </w:pPr>
            <w:r w:rsidRPr="001A3B74">
              <w:rPr>
                <w:rFonts w:ascii="Times New Roman" w:hAnsi="Times New Roman" w:cs="Times New Roman"/>
                <w:sz w:val="18"/>
                <w:szCs w:val="18"/>
              </w:rPr>
              <w:t>Lawrence et al.</w:t>
            </w:r>
            <w:r w:rsidR="00704012" w:rsidRPr="001A3B74">
              <w:rPr>
                <w:rFonts w:ascii="Times New Roman" w:hAnsi="Times New Roman" w:cs="Times New Roman"/>
                <w:sz w:val="18"/>
                <w:szCs w:val="18"/>
                <w:lang w:val="es-ES"/>
              </w:rPr>
              <w:fldChar w:fldCharType="begin"/>
            </w:r>
            <w:r w:rsidR="00660382" w:rsidRPr="001A3B74">
              <w:rPr>
                <w:rFonts w:ascii="Times New Roman" w:hAnsi="Times New Roman" w:cs="Times New Roman"/>
                <w:sz w:val="18"/>
                <w:szCs w:val="18"/>
              </w:rPr>
              <w:instrText xml:space="preserve"> ADDIN ZOTERO_ITEM CSL_CITATION {"citationID":"HQQ9HrF3","properties":{"formattedCitation":"\\super 5\\nosupersub{}","plainCitation":"5","noteIndex":0},"citationItems":[{"id":3306,"uris":["http://zotero.org/users/7637266/items/VX3LIQLQ"],"itemData":{"id":3306,"type":"article-journal","abstract":"Current mitigation efforts and existing future commitments are inadequate to accomplish the Paris Agreement temperature goals. In light of this, research and debate are intensifying on the possibilities of additionally employing proposed climate geoengineering technologies, either through atmospheric carbon dioxide removal or farther-reaching interventions altering the Earth’s radiative energy budget. Although research indicates that several techniques may eventually have the physical potential to contribute to limiting climate change, all are in early stages of development, involve substantial uncertainties and risks, and raise ethical and governance dilemmas. Based on present knowledge, climate geoengineering techniques cannot be relied on to significantly contribute to meeting the Paris Agreement temperature goals.","container-title":"Nature Communications","DOI":"10.1038/s41467-018-05938-3","ISSN":"2041-1723","issue":"1","journalAbbreviation":"Nat Commun","language":"en","license":"2018 The Author(s)","note":"publisher: Nature Publishing Group","page":"3734","source":"www.nature.com","title":"Evaluating climate geoengineering proposals in the context of the Paris Agreement temperature goals","volume":"9","author":[{"family":"Lawrence","given":"Mark G."},{"family":"Schäfer","given":"Stefan"},{"family":"Muri","given":"Helene"},{"family":"Scott","given":"Vivian"},{"family":"Oschlies","given":"Andreas"},{"family":"Vaughan","given":"Naomi E."},{"family":"Boucher","given":"Olivier"},{"family":"Schmidt","given":"Hauke"},{"family":"Haywood","given":"Jim"},{"family":"Scheffran","given":"Jürgen"}],"issued":{"date-parts":[["2018",9,13]]}}}],"schema":"https://github.com/citation-style-language/schema/raw/master/csl-citation.json"} </w:instrText>
            </w:r>
            <w:r w:rsidR="00704012" w:rsidRPr="001A3B74">
              <w:rPr>
                <w:rFonts w:ascii="Times New Roman" w:hAnsi="Times New Roman" w:cs="Times New Roman"/>
                <w:sz w:val="18"/>
                <w:szCs w:val="18"/>
                <w:lang w:val="es-ES"/>
              </w:rPr>
              <w:fldChar w:fldCharType="separate"/>
            </w:r>
            <w:r w:rsidR="00660382" w:rsidRPr="001A3B74">
              <w:rPr>
                <w:rFonts w:ascii="Times New Roman" w:hAnsi="Times New Roman" w:cs="Times New Roman"/>
                <w:kern w:val="0"/>
                <w:sz w:val="18"/>
                <w:vertAlign w:val="superscript"/>
              </w:rPr>
              <w:t>5</w:t>
            </w:r>
            <w:r w:rsidR="00704012" w:rsidRPr="001A3B74">
              <w:rPr>
                <w:rFonts w:ascii="Times New Roman" w:hAnsi="Times New Roman" w:cs="Times New Roman"/>
                <w:sz w:val="18"/>
                <w:szCs w:val="18"/>
                <w:lang w:val="es-ES"/>
              </w:rPr>
              <w:fldChar w:fldCharType="end"/>
            </w:r>
          </w:p>
        </w:tc>
        <w:tc>
          <w:tcPr>
            <w:tcW w:w="5128" w:type="dxa"/>
          </w:tcPr>
          <w:p w14:paraId="6597680E" w14:textId="01DBB3E5" w:rsidR="00965B18" w:rsidRPr="001A3B74" w:rsidRDefault="00965B18" w:rsidP="00965B18">
            <w:pPr>
              <w:rPr>
                <w:rFonts w:ascii="Times New Roman" w:hAnsi="Times New Roman" w:cs="Times New Roman"/>
                <w:sz w:val="18"/>
                <w:szCs w:val="18"/>
              </w:rPr>
            </w:pPr>
            <w:r w:rsidRPr="001A3B74">
              <w:rPr>
                <w:rFonts w:ascii="Times New Roman" w:hAnsi="Times New Roman" w:cs="Times New Roman"/>
                <w:sz w:val="18"/>
                <w:szCs w:val="18"/>
              </w:rPr>
              <w:t>Land CDR</w:t>
            </w:r>
            <w:r w:rsidR="00DE29E1" w:rsidRPr="001A3B74">
              <w:rPr>
                <w:rFonts w:ascii="Times New Roman" w:hAnsi="Times New Roman" w:cs="Times New Roman"/>
                <w:sz w:val="18"/>
                <w:szCs w:val="18"/>
              </w:rPr>
              <w:t xml:space="preserve"> based on more realistic </w:t>
            </w:r>
            <w:r w:rsidR="00E27A9C" w:rsidRPr="001A3B74">
              <w:rPr>
                <w:rFonts w:ascii="Times New Roman" w:hAnsi="Times New Roman" w:cs="Times New Roman"/>
                <w:sz w:val="18"/>
                <w:szCs w:val="18"/>
              </w:rPr>
              <w:t>estimates</w:t>
            </w:r>
            <w:r w:rsidR="00DE29E1" w:rsidRPr="001A3B74">
              <w:rPr>
                <w:rFonts w:ascii="Times New Roman" w:hAnsi="Times New Roman" w:cs="Times New Roman"/>
                <w:sz w:val="18"/>
                <w:szCs w:val="18"/>
              </w:rPr>
              <w:t xml:space="preserve"> that consider land-use competition</w:t>
            </w:r>
            <w:r w:rsidR="009D034C" w:rsidRPr="001A3B74">
              <w:rPr>
                <w:rFonts w:ascii="Times New Roman" w:hAnsi="Times New Roman" w:cs="Times New Roman"/>
                <w:sz w:val="18"/>
                <w:szCs w:val="18"/>
              </w:rPr>
              <w:t xml:space="preserve"> (panels </w:t>
            </w:r>
            <w:r w:rsidR="009D034C" w:rsidRPr="001A3B74">
              <w:rPr>
                <w:rFonts w:ascii="Times New Roman" w:hAnsi="Times New Roman" w:cs="Times New Roman"/>
                <w:b/>
                <w:bCs/>
                <w:sz w:val="18"/>
                <w:szCs w:val="18"/>
              </w:rPr>
              <w:t xml:space="preserve">a, g, </w:t>
            </w:r>
            <w:r w:rsidR="009D034C" w:rsidRPr="001A3B74">
              <w:rPr>
                <w:rFonts w:ascii="Times New Roman" w:hAnsi="Times New Roman" w:cs="Times New Roman"/>
                <w:sz w:val="18"/>
                <w:szCs w:val="18"/>
              </w:rPr>
              <w:t>and</w:t>
            </w:r>
            <w:r w:rsidR="009D034C" w:rsidRPr="001A3B74">
              <w:rPr>
                <w:rFonts w:ascii="Times New Roman" w:hAnsi="Times New Roman" w:cs="Times New Roman"/>
                <w:b/>
                <w:bCs/>
                <w:sz w:val="18"/>
                <w:szCs w:val="18"/>
              </w:rPr>
              <w:t xml:space="preserve"> m</w:t>
            </w:r>
            <w:r w:rsidR="009D034C" w:rsidRPr="001A3B74">
              <w:rPr>
                <w:rFonts w:ascii="Times New Roman" w:hAnsi="Times New Roman" w:cs="Times New Roman"/>
                <w:sz w:val="18"/>
                <w:szCs w:val="18"/>
              </w:rPr>
              <w:t>).</w:t>
            </w:r>
          </w:p>
        </w:tc>
      </w:tr>
      <w:tr w:rsidR="003B2973" w:rsidRPr="001A3B74" w14:paraId="20530542" w14:textId="77777777" w:rsidTr="00660382">
        <w:trPr>
          <w:trHeight w:val="512"/>
        </w:trPr>
        <w:tc>
          <w:tcPr>
            <w:tcW w:w="545" w:type="dxa"/>
          </w:tcPr>
          <w:p w14:paraId="4E63430A" w14:textId="0452AF6D" w:rsidR="00965B18" w:rsidRPr="001A3B74" w:rsidRDefault="00B60858" w:rsidP="00965B18">
            <w:pPr>
              <w:rPr>
                <w:rFonts w:ascii="Times New Roman" w:hAnsi="Times New Roman" w:cs="Times New Roman"/>
                <w:b/>
                <w:bCs/>
                <w:sz w:val="18"/>
                <w:szCs w:val="18"/>
              </w:rPr>
            </w:pPr>
            <w:r w:rsidRPr="001A3B74">
              <w:rPr>
                <w:rFonts w:ascii="Times New Roman" w:hAnsi="Times New Roman" w:cs="Times New Roman"/>
                <w:b/>
                <w:bCs/>
                <w:sz w:val="18"/>
                <w:szCs w:val="18"/>
              </w:rPr>
              <w:t>5</w:t>
            </w:r>
          </w:p>
        </w:tc>
        <w:tc>
          <w:tcPr>
            <w:tcW w:w="666" w:type="dxa"/>
          </w:tcPr>
          <w:p w14:paraId="510FC2E7" w14:textId="0B99DF5B" w:rsidR="00965B18" w:rsidRPr="001A3B74" w:rsidRDefault="001362CB" w:rsidP="00965B18">
            <w:pPr>
              <w:rPr>
                <w:rFonts w:ascii="Times New Roman" w:hAnsi="Times New Roman" w:cs="Times New Roman"/>
                <w:sz w:val="18"/>
                <w:szCs w:val="18"/>
              </w:rPr>
            </w:pPr>
            <w:r w:rsidRPr="001A3B74">
              <w:rPr>
                <w:rFonts w:ascii="Times New Roman" w:hAnsi="Times New Roman" w:cs="Times New Roman"/>
                <w:sz w:val="18"/>
                <w:szCs w:val="18"/>
              </w:rPr>
              <w:t>2020–2</w:t>
            </w:r>
            <w:r w:rsidR="00126071">
              <w:rPr>
                <w:rFonts w:ascii="Times New Roman" w:hAnsi="Times New Roman" w:cs="Times New Roman"/>
                <w:sz w:val="18"/>
                <w:szCs w:val="18"/>
              </w:rPr>
              <w:t>100</w:t>
            </w:r>
          </w:p>
        </w:tc>
        <w:tc>
          <w:tcPr>
            <w:tcW w:w="1631" w:type="dxa"/>
          </w:tcPr>
          <w:p w14:paraId="64B503D0" w14:textId="29A76DEE" w:rsidR="00965B18" w:rsidRPr="001A3B74" w:rsidRDefault="00965B18" w:rsidP="00965B18">
            <w:pPr>
              <w:rPr>
                <w:rFonts w:ascii="Times New Roman" w:hAnsi="Times New Roman" w:cs="Times New Roman"/>
                <w:sz w:val="18"/>
                <w:szCs w:val="18"/>
              </w:rPr>
            </w:pPr>
            <w:r w:rsidRPr="001A3B74">
              <w:rPr>
                <w:rFonts w:ascii="Times New Roman" w:hAnsi="Times New Roman" w:cs="Times New Roman"/>
                <w:sz w:val="18"/>
                <w:szCs w:val="18"/>
              </w:rPr>
              <w:t>2.6–5.1</w:t>
            </w:r>
          </w:p>
        </w:tc>
        <w:tc>
          <w:tcPr>
            <w:tcW w:w="1653" w:type="dxa"/>
          </w:tcPr>
          <w:p w14:paraId="0F6031FC" w14:textId="4C47902F" w:rsidR="00965B18" w:rsidRPr="001A3B74" w:rsidRDefault="00965B18" w:rsidP="00965B18">
            <w:pPr>
              <w:rPr>
                <w:rFonts w:ascii="Times New Roman" w:hAnsi="Times New Roman" w:cs="Times New Roman"/>
                <w:sz w:val="18"/>
                <w:szCs w:val="18"/>
              </w:rPr>
            </w:pPr>
            <w:r w:rsidRPr="001A3B74">
              <w:rPr>
                <w:rFonts w:ascii="Times New Roman" w:hAnsi="Times New Roman" w:cs="Times New Roman"/>
                <w:sz w:val="18"/>
                <w:szCs w:val="18"/>
              </w:rPr>
              <w:t>Deprez</w:t>
            </w:r>
            <w:r w:rsidR="001362CB" w:rsidRPr="001A3B74">
              <w:rPr>
                <w:rFonts w:ascii="Times New Roman" w:hAnsi="Times New Roman" w:cs="Times New Roman"/>
                <w:sz w:val="18"/>
                <w:szCs w:val="18"/>
              </w:rPr>
              <w:t xml:space="preserve"> et al.</w:t>
            </w:r>
            <w:r w:rsidR="00704012" w:rsidRPr="001A3B74">
              <w:rPr>
                <w:rFonts w:ascii="Times New Roman" w:hAnsi="Times New Roman" w:cs="Times New Roman"/>
                <w:sz w:val="18"/>
                <w:szCs w:val="18"/>
              </w:rPr>
              <w:fldChar w:fldCharType="begin"/>
            </w:r>
            <w:r w:rsidR="00660382" w:rsidRPr="001A3B74">
              <w:rPr>
                <w:rFonts w:ascii="Times New Roman" w:hAnsi="Times New Roman" w:cs="Times New Roman"/>
                <w:sz w:val="18"/>
                <w:szCs w:val="18"/>
              </w:rPr>
              <w:instrText xml:space="preserve"> ADDIN ZOTERO_ITEM CSL_CITATION {"citationID":"lZXNnuhb","properties":{"formattedCitation":"\\super 9\\nosupersub{}","plainCitation":"9","noteIndex":0},"citationItems":[{"id":3413,"uris":["http://zotero.org/users/7637266/items/9486TZ6C"],"itemData":{"id":3413,"type":"article-journal","container-title":"Science","DOI":"10.1126/science.adj6171","issue":"6682","note":"publisher: American Association for the Advancement of Science","page":"484-486","source":"science.org (Atypon)","title":"Sustainability limits needed for CO2 removal","volume":"383","author":[{"family":"Deprez","given":"Alexandra"},{"family":"Leadley","given":"Paul"},{"family":"Dooley","given":"Kate"},{"family":"Williamson","given":"Phil"},{"family":"Cramer","given":"Wolfgang"},{"family":"Gattuso","given":"Jean-Pierre"},{"family":"Rankovic","given":"Aleksandar"},{"family":"Carlson","given":"Eliot L."},{"family":"Creutzig","given":"Felix"}],"issued":{"date-parts":[["2024",2,2]]}}}],"schema":"https://github.com/citation-style-language/schema/raw/master/csl-citation.json"} </w:instrText>
            </w:r>
            <w:r w:rsidR="00704012" w:rsidRPr="001A3B74">
              <w:rPr>
                <w:rFonts w:ascii="Times New Roman" w:hAnsi="Times New Roman" w:cs="Times New Roman"/>
                <w:sz w:val="18"/>
                <w:szCs w:val="18"/>
              </w:rPr>
              <w:fldChar w:fldCharType="separate"/>
            </w:r>
            <w:r w:rsidR="00660382" w:rsidRPr="001A3B74">
              <w:rPr>
                <w:rFonts w:ascii="Times New Roman" w:hAnsi="Times New Roman" w:cs="Times New Roman"/>
                <w:kern w:val="0"/>
                <w:sz w:val="18"/>
                <w:vertAlign w:val="superscript"/>
              </w:rPr>
              <w:t>9</w:t>
            </w:r>
            <w:r w:rsidR="00704012" w:rsidRPr="001A3B74">
              <w:rPr>
                <w:rFonts w:ascii="Times New Roman" w:hAnsi="Times New Roman" w:cs="Times New Roman"/>
                <w:sz w:val="18"/>
                <w:szCs w:val="18"/>
              </w:rPr>
              <w:fldChar w:fldCharType="end"/>
            </w:r>
          </w:p>
        </w:tc>
        <w:tc>
          <w:tcPr>
            <w:tcW w:w="5128" w:type="dxa"/>
          </w:tcPr>
          <w:p w14:paraId="786A47D7" w14:textId="54B78149" w:rsidR="00965B18" w:rsidRPr="001A3B74" w:rsidRDefault="00965B18" w:rsidP="00965B18">
            <w:pPr>
              <w:rPr>
                <w:rFonts w:ascii="Times New Roman" w:hAnsi="Times New Roman" w:cs="Times New Roman"/>
                <w:sz w:val="18"/>
                <w:szCs w:val="18"/>
              </w:rPr>
            </w:pPr>
            <w:r w:rsidRPr="001A3B74">
              <w:rPr>
                <w:rFonts w:ascii="Times New Roman" w:hAnsi="Times New Roman" w:cs="Times New Roman"/>
                <w:sz w:val="18"/>
                <w:szCs w:val="18"/>
              </w:rPr>
              <w:t>Land CDR</w:t>
            </w:r>
            <w:r w:rsidR="00EC7B7E" w:rsidRPr="001A3B74">
              <w:rPr>
                <w:rFonts w:ascii="Times New Roman" w:hAnsi="Times New Roman" w:cs="Times New Roman"/>
                <w:sz w:val="18"/>
                <w:szCs w:val="18"/>
              </w:rPr>
              <w:t xml:space="preserve"> b</w:t>
            </w:r>
            <w:r w:rsidR="001362CB" w:rsidRPr="001A3B74">
              <w:rPr>
                <w:rFonts w:ascii="Times New Roman" w:hAnsi="Times New Roman" w:cs="Times New Roman"/>
                <w:sz w:val="18"/>
                <w:szCs w:val="18"/>
              </w:rPr>
              <w:t>ased on</w:t>
            </w:r>
            <w:r w:rsidRPr="001A3B74">
              <w:rPr>
                <w:rFonts w:ascii="Times New Roman" w:hAnsi="Times New Roman" w:cs="Times New Roman"/>
                <w:sz w:val="18"/>
                <w:szCs w:val="18"/>
              </w:rPr>
              <w:t xml:space="preserve"> low and medium sustainability risks</w:t>
            </w:r>
            <w:r w:rsidR="00AD06FF" w:rsidRPr="001A3B74">
              <w:rPr>
                <w:rFonts w:ascii="Times New Roman" w:hAnsi="Times New Roman" w:cs="Times New Roman"/>
                <w:sz w:val="18"/>
                <w:szCs w:val="18"/>
              </w:rPr>
              <w:t xml:space="preserve"> throughout the century</w:t>
            </w:r>
            <w:r w:rsidR="00A75BF1" w:rsidRPr="001A3B74">
              <w:rPr>
                <w:rFonts w:ascii="Times New Roman" w:hAnsi="Times New Roman" w:cs="Times New Roman"/>
                <w:sz w:val="18"/>
                <w:szCs w:val="18"/>
              </w:rPr>
              <w:t xml:space="preserve"> (panels </w:t>
            </w:r>
            <w:r w:rsidR="00A75BF1" w:rsidRPr="001A3B74">
              <w:rPr>
                <w:rFonts w:ascii="Times New Roman" w:hAnsi="Times New Roman" w:cs="Times New Roman"/>
                <w:b/>
                <w:bCs/>
                <w:sz w:val="18"/>
                <w:szCs w:val="18"/>
              </w:rPr>
              <w:t xml:space="preserve">a, g, </w:t>
            </w:r>
            <w:r w:rsidR="00A75BF1" w:rsidRPr="001A3B74">
              <w:rPr>
                <w:rFonts w:ascii="Times New Roman" w:hAnsi="Times New Roman" w:cs="Times New Roman"/>
                <w:sz w:val="18"/>
                <w:szCs w:val="18"/>
              </w:rPr>
              <w:t>and</w:t>
            </w:r>
            <w:r w:rsidR="00A75BF1" w:rsidRPr="001A3B74">
              <w:rPr>
                <w:rFonts w:ascii="Times New Roman" w:hAnsi="Times New Roman" w:cs="Times New Roman"/>
                <w:b/>
                <w:bCs/>
                <w:sz w:val="18"/>
                <w:szCs w:val="18"/>
              </w:rPr>
              <w:t xml:space="preserve"> m</w:t>
            </w:r>
            <w:r w:rsidR="00A75BF1" w:rsidRPr="001A3B74">
              <w:rPr>
                <w:rFonts w:ascii="Times New Roman" w:hAnsi="Times New Roman" w:cs="Times New Roman"/>
                <w:sz w:val="18"/>
                <w:szCs w:val="18"/>
              </w:rPr>
              <w:t>).</w:t>
            </w:r>
          </w:p>
        </w:tc>
      </w:tr>
      <w:tr w:rsidR="003B2973" w:rsidRPr="001A3B74" w14:paraId="3B2B51E2" w14:textId="77777777" w:rsidTr="00660382">
        <w:tc>
          <w:tcPr>
            <w:tcW w:w="545" w:type="dxa"/>
          </w:tcPr>
          <w:p w14:paraId="2BFD7C16" w14:textId="47801A83" w:rsidR="00965B18" w:rsidRPr="001A3B74" w:rsidRDefault="00B60858" w:rsidP="00965B18">
            <w:pPr>
              <w:rPr>
                <w:rFonts w:ascii="Times New Roman" w:hAnsi="Times New Roman" w:cs="Times New Roman"/>
                <w:b/>
                <w:bCs/>
                <w:sz w:val="18"/>
                <w:szCs w:val="18"/>
              </w:rPr>
            </w:pPr>
            <w:r w:rsidRPr="001A3B74">
              <w:rPr>
                <w:rFonts w:ascii="Times New Roman" w:hAnsi="Times New Roman" w:cs="Times New Roman"/>
                <w:b/>
                <w:bCs/>
                <w:sz w:val="18"/>
                <w:szCs w:val="18"/>
              </w:rPr>
              <w:t>6</w:t>
            </w:r>
          </w:p>
        </w:tc>
        <w:tc>
          <w:tcPr>
            <w:tcW w:w="666" w:type="dxa"/>
          </w:tcPr>
          <w:p w14:paraId="368E19EE" w14:textId="7E053318" w:rsidR="00B60858" w:rsidRPr="001A3B74" w:rsidRDefault="00B60858" w:rsidP="00965B18">
            <w:pPr>
              <w:rPr>
                <w:rFonts w:ascii="Times New Roman" w:hAnsi="Times New Roman" w:cs="Times New Roman"/>
                <w:sz w:val="18"/>
                <w:szCs w:val="18"/>
              </w:rPr>
            </w:pPr>
            <w:r w:rsidRPr="001A3B74">
              <w:rPr>
                <w:rFonts w:ascii="Times New Roman" w:hAnsi="Times New Roman" w:cs="Times New Roman"/>
                <w:sz w:val="18"/>
                <w:szCs w:val="18"/>
              </w:rPr>
              <w:t>2030–2040</w:t>
            </w:r>
          </w:p>
        </w:tc>
        <w:tc>
          <w:tcPr>
            <w:tcW w:w="1631" w:type="dxa"/>
          </w:tcPr>
          <w:p w14:paraId="0485934F" w14:textId="0911FD72" w:rsidR="00965B18" w:rsidRPr="001A3B74" w:rsidRDefault="00B60858" w:rsidP="00965B18">
            <w:pPr>
              <w:rPr>
                <w:rFonts w:ascii="Times New Roman" w:hAnsi="Times New Roman" w:cs="Times New Roman"/>
                <w:sz w:val="18"/>
                <w:szCs w:val="18"/>
              </w:rPr>
            </w:pPr>
            <w:r w:rsidRPr="001A3B74">
              <w:rPr>
                <w:rFonts w:ascii="Times New Roman" w:hAnsi="Times New Roman" w:cs="Times New Roman"/>
                <w:sz w:val="18"/>
                <w:szCs w:val="18"/>
              </w:rPr>
              <w:t>0.07–0.95</w:t>
            </w:r>
          </w:p>
        </w:tc>
        <w:tc>
          <w:tcPr>
            <w:tcW w:w="1653" w:type="dxa"/>
          </w:tcPr>
          <w:p w14:paraId="1370FAFE" w14:textId="58F97C66" w:rsidR="00965B18" w:rsidRPr="001A3B74" w:rsidRDefault="00B60858" w:rsidP="0004309B">
            <w:pPr>
              <w:rPr>
                <w:rFonts w:ascii="Times New Roman" w:hAnsi="Times New Roman" w:cs="Times New Roman"/>
                <w:sz w:val="18"/>
                <w:szCs w:val="18"/>
              </w:rPr>
            </w:pPr>
            <w:proofErr w:type="spellStart"/>
            <w:r w:rsidRPr="001A3B74">
              <w:rPr>
                <w:rFonts w:ascii="Times New Roman" w:hAnsi="Times New Roman" w:cs="Times New Roman"/>
                <w:sz w:val="18"/>
                <w:szCs w:val="18"/>
              </w:rPr>
              <w:t>Kazlou</w:t>
            </w:r>
            <w:proofErr w:type="spellEnd"/>
            <w:r w:rsidRPr="001A3B74">
              <w:rPr>
                <w:rFonts w:ascii="Times New Roman" w:hAnsi="Times New Roman" w:cs="Times New Roman"/>
                <w:sz w:val="18"/>
                <w:szCs w:val="18"/>
              </w:rPr>
              <w:t xml:space="preserve"> et al</w:t>
            </w:r>
            <w:r w:rsidR="00D07C97" w:rsidRPr="001A3B74">
              <w:rPr>
                <w:rFonts w:ascii="Times New Roman" w:hAnsi="Times New Roman" w:cs="Times New Roman"/>
                <w:sz w:val="18"/>
                <w:szCs w:val="18"/>
              </w:rPr>
              <w:t>.</w:t>
            </w:r>
            <w:r w:rsidR="00704012" w:rsidRPr="001A3B74">
              <w:rPr>
                <w:rFonts w:ascii="Times New Roman" w:hAnsi="Times New Roman" w:cs="Times New Roman"/>
                <w:sz w:val="18"/>
                <w:szCs w:val="18"/>
              </w:rPr>
              <w:fldChar w:fldCharType="begin"/>
            </w:r>
            <w:r w:rsidR="00660382" w:rsidRPr="001A3B74">
              <w:rPr>
                <w:rFonts w:ascii="Times New Roman" w:hAnsi="Times New Roman" w:cs="Times New Roman"/>
                <w:sz w:val="18"/>
                <w:szCs w:val="18"/>
              </w:rPr>
              <w:instrText xml:space="preserve"> ADDIN ZOTERO_ITEM CSL_CITATION {"citationID":"4j5yf38I","properties":{"formattedCitation":"\\super 10\\nosupersub{}","plainCitation":"10","noteIndex":0},"citationItems":[{"id":3700,"uris":["http://zotero.org/users/7637266/items/TDUBJIQT"],"itemData":{"id":3700,"type":"article-journal","abstract":"Climate change mitigation requires the large-scale deployment of carbon capture and storage (CCS). Recent plans indicate an eight-fold increase in CCS capacity by 2030, yet the feasibility of CCS expansion is debated. Using historical growth of CCS and other policy-driven technologies, we show that if plans double between 2023 and 2025 and their failure rates decrease by half, CCS could reach 0.37 GtCO2 yr−1 by 2030—lower than most 1.5 °C pathways but higher than most 2 °C pathways. Staying on-track to 2 °C would require that in 2030–2040 CCS accelerates at least as fast as wind power did in the 2000s, and that after 2040, it grows faster than nuclear power did in the 1970s to 1980s. Only 10% of mitigation pathways meet these feasibility constraints, and virtually all of them depict &lt;600 GtCO2 captured and stored by 2100. Relaxing the constraints by assuming no failures of CCS plans and growth as fast as flue-gas desulfurization would approximately double this amount.","container-title":"Nature Climate Change","DOI":"10.1038/s41558-024-02104-0","ISSN":"1758-6798","issue":"10","journalAbbreviation":"Nat. Clim. Chang.","language":"en","license":"2024 The Author(s)","note":"publisher: Nature Publishing Group","page":"1047-1055","source":"www.nature.com","title":"Feasible deployment of carbon capture and storage and the requirements of climate targets","volume":"14","author":[{"family":"Kazlou","given":"Tsimafei"},{"family":"Cherp","given":"Aleh"},{"family":"Jewell","given":"Jessica"}],"issued":{"date-parts":[["2024",10]]}}}],"schema":"https://github.com/citation-style-language/schema/raw/master/csl-citation.json"} </w:instrText>
            </w:r>
            <w:r w:rsidR="00704012" w:rsidRPr="001A3B74">
              <w:rPr>
                <w:rFonts w:ascii="Times New Roman" w:hAnsi="Times New Roman" w:cs="Times New Roman"/>
                <w:sz w:val="18"/>
                <w:szCs w:val="18"/>
              </w:rPr>
              <w:fldChar w:fldCharType="separate"/>
            </w:r>
            <w:r w:rsidR="00660382" w:rsidRPr="001A3B74">
              <w:rPr>
                <w:rFonts w:ascii="Times New Roman" w:hAnsi="Times New Roman" w:cs="Times New Roman"/>
                <w:kern w:val="0"/>
                <w:sz w:val="18"/>
                <w:vertAlign w:val="superscript"/>
              </w:rPr>
              <w:t>10</w:t>
            </w:r>
            <w:r w:rsidR="00704012" w:rsidRPr="001A3B74">
              <w:rPr>
                <w:rFonts w:ascii="Times New Roman" w:hAnsi="Times New Roman" w:cs="Times New Roman"/>
                <w:sz w:val="18"/>
                <w:szCs w:val="18"/>
              </w:rPr>
              <w:fldChar w:fldCharType="end"/>
            </w:r>
          </w:p>
        </w:tc>
        <w:tc>
          <w:tcPr>
            <w:tcW w:w="5128" w:type="dxa"/>
          </w:tcPr>
          <w:p w14:paraId="7059AC13" w14:textId="2A68EAF9" w:rsidR="00965B18" w:rsidRPr="001A3B74" w:rsidRDefault="00B60858" w:rsidP="00965B18">
            <w:pPr>
              <w:rPr>
                <w:rFonts w:ascii="Times New Roman" w:hAnsi="Times New Roman" w:cs="Times New Roman"/>
                <w:sz w:val="18"/>
                <w:szCs w:val="18"/>
              </w:rPr>
            </w:pPr>
            <w:r w:rsidRPr="001A3B74">
              <w:rPr>
                <w:rFonts w:ascii="Times New Roman" w:hAnsi="Times New Roman" w:cs="Times New Roman"/>
                <w:sz w:val="18"/>
                <w:szCs w:val="18"/>
              </w:rPr>
              <w:t>Fossil CCS</w:t>
            </w:r>
            <w:r w:rsidR="00C93426" w:rsidRPr="001A3B74">
              <w:rPr>
                <w:rFonts w:ascii="Times New Roman" w:hAnsi="Times New Roman" w:cs="Times New Roman"/>
                <w:sz w:val="18"/>
                <w:szCs w:val="18"/>
              </w:rPr>
              <w:t xml:space="preserve"> b</w:t>
            </w:r>
            <w:r w:rsidRPr="001A3B74">
              <w:rPr>
                <w:rFonts w:ascii="Times New Roman" w:hAnsi="Times New Roman" w:cs="Times New Roman"/>
                <w:sz w:val="18"/>
                <w:szCs w:val="18"/>
              </w:rPr>
              <w:t xml:space="preserve">ased on realistic assumptions of fossil CCS </w:t>
            </w:r>
            <w:r w:rsidR="0004309B" w:rsidRPr="001A3B74">
              <w:rPr>
                <w:rFonts w:ascii="Times New Roman" w:hAnsi="Times New Roman" w:cs="Times New Roman"/>
                <w:sz w:val="18"/>
                <w:szCs w:val="18"/>
              </w:rPr>
              <w:t xml:space="preserve">technology </w:t>
            </w:r>
            <w:r w:rsidRPr="001A3B74">
              <w:rPr>
                <w:rFonts w:ascii="Times New Roman" w:hAnsi="Times New Roman" w:cs="Times New Roman"/>
                <w:sz w:val="18"/>
                <w:szCs w:val="18"/>
              </w:rPr>
              <w:t>scaleup</w:t>
            </w:r>
            <w:r w:rsidR="007059D8" w:rsidRPr="001A3B74">
              <w:rPr>
                <w:rFonts w:ascii="Times New Roman" w:hAnsi="Times New Roman" w:cs="Times New Roman"/>
                <w:sz w:val="18"/>
                <w:szCs w:val="18"/>
              </w:rPr>
              <w:t xml:space="preserve"> (panels </w:t>
            </w:r>
            <w:r w:rsidR="007059D8" w:rsidRPr="001A3B74">
              <w:rPr>
                <w:rFonts w:ascii="Times New Roman" w:hAnsi="Times New Roman" w:cs="Times New Roman"/>
                <w:b/>
                <w:bCs/>
                <w:sz w:val="18"/>
                <w:szCs w:val="18"/>
              </w:rPr>
              <w:t xml:space="preserve">c, i, </w:t>
            </w:r>
            <w:r w:rsidR="007059D8" w:rsidRPr="001A3B74">
              <w:rPr>
                <w:rFonts w:ascii="Times New Roman" w:hAnsi="Times New Roman" w:cs="Times New Roman"/>
                <w:sz w:val="18"/>
                <w:szCs w:val="18"/>
              </w:rPr>
              <w:t>and</w:t>
            </w:r>
            <w:r w:rsidR="007059D8" w:rsidRPr="001A3B74">
              <w:rPr>
                <w:rFonts w:ascii="Times New Roman" w:hAnsi="Times New Roman" w:cs="Times New Roman"/>
                <w:b/>
                <w:bCs/>
                <w:sz w:val="18"/>
                <w:szCs w:val="18"/>
              </w:rPr>
              <w:t xml:space="preserve"> o</w:t>
            </w:r>
            <w:r w:rsidR="007059D8" w:rsidRPr="001A3B74">
              <w:rPr>
                <w:rFonts w:ascii="Times New Roman" w:hAnsi="Times New Roman" w:cs="Times New Roman"/>
                <w:sz w:val="18"/>
                <w:szCs w:val="18"/>
              </w:rPr>
              <w:t>).</w:t>
            </w:r>
          </w:p>
        </w:tc>
      </w:tr>
      <w:tr w:rsidR="003B2973" w:rsidRPr="001A3B74" w14:paraId="36BF0151" w14:textId="77777777" w:rsidTr="00660382">
        <w:tc>
          <w:tcPr>
            <w:tcW w:w="545" w:type="dxa"/>
          </w:tcPr>
          <w:p w14:paraId="07F1240C" w14:textId="2B79671F" w:rsidR="00D07C97" w:rsidRPr="001A3B74" w:rsidRDefault="00D07C97" w:rsidP="00D07C97">
            <w:pPr>
              <w:rPr>
                <w:rFonts w:ascii="Times New Roman" w:hAnsi="Times New Roman" w:cs="Times New Roman"/>
                <w:b/>
                <w:bCs/>
                <w:sz w:val="18"/>
                <w:szCs w:val="18"/>
              </w:rPr>
            </w:pPr>
            <w:r w:rsidRPr="001A3B74">
              <w:rPr>
                <w:rFonts w:ascii="Times New Roman" w:hAnsi="Times New Roman" w:cs="Times New Roman"/>
                <w:b/>
                <w:bCs/>
                <w:sz w:val="18"/>
                <w:szCs w:val="18"/>
              </w:rPr>
              <w:t>7</w:t>
            </w:r>
          </w:p>
        </w:tc>
        <w:tc>
          <w:tcPr>
            <w:tcW w:w="666" w:type="dxa"/>
          </w:tcPr>
          <w:p w14:paraId="490084C6" w14:textId="6BB14B75" w:rsidR="00D07C97" w:rsidRPr="001A3B74" w:rsidRDefault="00D07C97" w:rsidP="00D07C97">
            <w:pPr>
              <w:rPr>
                <w:rFonts w:ascii="Times New Roman" w:hAnsi="Times New Roman" w:cs="Times New Roman"/>
                <w:sz w:val="18"/>
                <w:szCs w:val="18"/>
              </w:rPr>
            </w:pPr>
            <w:r w:rsidRPr="001A3B74">
              <w:rPr>
                <w:rFonts w:ascii="Times New Roman" w:hAnsi="Times New Roman" w:cs="Times New Roman"/>
                <w:sz w:val="18"/>
                <w:szCs w:val="18"/>
              </w:rPr>
              <w:t>2030–2040</w:t>
            </w:r>
          </w:p>
        </w:tc>
        <w:tc>
          <w:tcPr>
            <w:tcW w:w="1631" w:type="dxa"/>
          </w:tcPr>
          <w:p w14:paraId="33F28469" w14:textId="64CECE56" w:rsidR="00D07C97" w:rsidRPr="001A3B74" w:rsidRDefault="00D07C97" w:rsidP="00D07C97">
            <w:pPr>
              <w:rPr>
                <w:rFonts w:ascii="Times New Roman" w:hAnsi="Times New Roman" w:cs="Times New Roman"/>
                <w:sz w:val="18"/>
                <w:szCs w:val="18"/>
              </w:rPr>
            </w:pPr>
            <w:r w:rsidRPr="001A3B74">
              <w:rPr>
                <w:rFonts w:ascii="Times New Roman" w:hAnsi="Times New Roman" w:cs="Times New Roman"/>
                <w:sz w:val="18"/>
                <w:szCs w:val="18"/>
              </w:rPr>
              <w:t>0.37–4.3</w:t>
            </w:r>
          </w:p>
        </w:tc>
        <w:tc>
          <w:tcPr>
            <w:tcW w:w="1653" w:type="dxa"/>
          </w:tcPr>
          <w:p w14:paraId="79CE79DF" w14:textId="762BF57E" w:rsidR="00D07C97" w:rsidRPr="001A3B74" w:rsidRDefault="00D07C97" w:rsidP="00D07C97">
            <w:pPr>
              <w:rPr>
                <w:rFonts w:ascii="Times New Roman" w:hAnsi="Times New Roman" w:cs="Times New Roman"/>
                <w:sz w:val="18"/>
                <w:szCs w:val="18"/>
              </w:rPr>
            </w:pPr>
            <w:proofErr w:type="spellStart"/>
            <w:r w:rsidRPr="001A3B74">
              <w:rPr>
                <w:rFonts w:ascii="Times New Roman" w:hAnsi="Times New Roman" w:cs="Times New Roman"/>
                <w:sz w:val="18"/>
                <w:szCs w:val="18"/>
              </w:rPr>
              <w:t>Kazlou</w:t>
            </w:r>
            <w:proofErr w:type="spellEnd"/>
            <w:r w:rsidRPr="001A3B74">
              <w:rPr>
                <w:rFonts w:ascii="Times New Roman" w:hAnsi="Times New Roman" w:cs="Times New Roman"/>
                <w:sz w:val="18"/>
                <w:szCs w:val="18"/>
              </w:rPr>
              <w:t xml:space="preserve"> et al.</w:t>
            </w:r>
            <w:r w:rsidR="00704012" w:rsidRPr="001A3B74">
              <w:rPr>
                <w:rFonts w:ascii="Times New Roman" w:hAnsi="Times New Roman" w:cs="Times New Roman"/>
                <w:sz w:val="18"/>
                <w:szCs w:val="18"/>
              </w:rPr>
              <w:fldChar w:fldCharType="begin"/>
            </w:r>
            <w:r w:rsidR="00660382" w:rsidRPr="001A3B74">
              <w:rPr>
                <w:rFonts w:ascii="Times New Roman" w:hAnsi="Times New Roman" w:cs="Times New Roman"/>
                <w:sz w:val="18"/>
                <w:szCs w:val="18"/>
              </w:rPr>
              <w:instrText xml:space="preserve"> ADDIN ZOTERO_ITEM CSL_CITATION {"citationID":"5rbsi6ZF","properties":{"formattedCitation":"\\super 10\\nosupersub{}","plainCitation":"10","noteIndex":0},"citationItems":[{"id":3700,"uris":["http://zotero.org/users/7637266/items/TDUBJIQT"],"itemData":{"id":3700,"type":"article-journal","abstract":"Climate change mitigation requires the large-scale deployment of carbon capture and storage (CCS). Recent plans indicate an eight-fold increase in CCS capacity by 2030, yet the feasibility of CCS expansion is debated. Using historical growth of CCS and other policy-driven technologies, we show that if plans double between 2023 and 2025 and their failure rates decrease by half, CCS could reach 0.37 GtCO2 yr−1 by 2030—lower than most 1.5 °C pathways but higher than most 2 °C pathways. Staying on-track to 2 °C would require that in 2030–2040 CCS accelerates at least as fast as wind power did in the 2000s, and that after 2040, it grows faster than nuclear power did in the 1970s to 1980s. Only 10% of mitigation pathways meet these feasibility constraints, and virtually all of them depict &lt;600 GtCO2 captured and stored by 2100. Relaxing the constraints by assuming no failures of CCS plans and growth as fast as flue-gas desulfurization would approximately double this amount.","container-title":"Nature Climate Change","DOI":"10.1038/s41558-024-02104-0","ISSN":"1758-6798","issue":"10","journalAbbreviation":"Nat. Clim. Chang.","language":"en","license":"2024 The Author(s)","note":"publisher: Nature Publishing Group","page":"1047-1055","source":"www.nature.com","title":"Feasible deployment of carbon capture and storage and the requirements of climate targets","volume":"14","author":[{"family":"Kazlou","given":"Tsimafei"},{"family":"Cherp","given":"Aleh"},{"family":"Jewell","given":"Jessica"}],"issued":{"date-parts":[["2024",10]]}}}],"schema":"https://github.com/citation-style-language/schema/raw/master/csl-citation.json"} </w:instrText>
            </w:r>
            <w:r w:rsidR="00704012" w:rsidRPr="001A3B74">
              <w:rPr>
                <w:rFonts w:ascii="Times New Roman" w:hAnsi="Times New Roman" w:cs="Times New Roman"/>
                <w:sz w:val="18"/>
                <w:szCs w:val="18"/>
              </w:rPr>
              <w:fldChar w:fldCharType="separate"/>
            </w:r>
            <w:r w:rsidR="00660382" w:rsidRPr="001A3B74">
              <w:rPr>
                <w:rFonts w:ascii="Times New Roman" w:hAnsi="Times New Roman" w:cs="Times New Roman"/>
                <w:kern w:val="0"/>
                <w:sz w:val="18"/>
                <w:vertAlign w:val="superscript"/>
              </w:rPr>
              <w:t>10</w:t>
            </w:r>
            <w:r w:rsidR="00704012" w:rsidRPr="001A3B74">
              <w:rPr>
                <w:rFonts w:ascii="Times New Roman" w:hAnsi="Times New Roman" w:cs="Times New Roman"/>
                <w:sz w:val="18"/>
                <w:szCs w:val="18"/>
              </w:rPr>
              <w:fldChar w:fldCharType="end"/>
            </w:r>
          </w:p>
        </w:tc>
        <w:tc>
          <w:tcPr>
            <w:tcW w:w="5128" w:type="dxa"/>
          </w:tcPr>
          <w:p w14:paraId="01265607" w14:textId="08653F19" w:rsidR="00D07C97" w:rsidRPr="001A3B74" w:rsidRDefault="00D07C97" w:rsidP="00D07C97">
            <w:pPr>
              <w:rPr>
                <w:rFonts w:ascii="Times New Roman" w:hAnsi="Times New Roman" w:cs="Times New Roman"/>
                <w:sz w:val="18"/>
                <w:szCs w:val="18"/>
              </w:rPr>
            </w:pPr>
            <w:r w:rsidRPr="001A3B74">
              <w:rPr>
                <w:rFonts w:ascii="Times New Roman" w:hAnsi="Times New Roman" w:cs="Times New Roman"/>
                <w:sz w:val="18"/>
                <w:szCs w:val="18"/>
              </w:rPr>
              <w:t>Fossil CCS based on optimistic assumptions of fossil CCS technology scaleup</w:t>
            </w:r>
            <w:r w:rsidR="007059D8" w:rsidRPr="001A3B74">
              <w:rPr>
                <w:rFonts w:ascii="Times New Roman" w:hAnsi="Times New Roman" w:cs="Times New Roman"/>
                <w:sz w:val="18"/>
                <w:szCs w:val="18"/>
              </w:rPr>
              <w:t xml:space="preserve"> (panels </w:t>
            </w:r>
            <w:r w:rsidR="007059D8" w:rsidRPr="001A3B74">
              <w:rPr>
                <w:rFonts w:ascii="Times New Roman" w:hAnsi="Times New Roman" w:cs="Times New Roman"/>
                <w:b/>
                <w:bCs/>
                <w:sz w:val="18"/>
                <w:szCs w:val="18"/>
              </w:rPr>
              <w:t xml:space="preserve">c, i, </w:t>
            </w:r>
            <w:r w:rsidR="007059D8" w:rsidRPr="001A3B74">
              <w:rPr>
                <w:rFonts w:ascii="Times New Roman" w:hAnsi="Times New Roman" w:cs="Times New Roman"/>
                <w:sz w:val="18"/>
                <w:szCs w:val="18"/>
              </w:rPr>
              <w:t>and</w:t>
            </w:r>
            <w:r w:rsidR="007059D8" w:rsidRPr="001A3B74">
              <w:rPr>
                <w:rFonts w:ascii="Times New Roman" w:hAnsi="Times New Roman" w:cs="Times New Roman"/>
                <w:b/>
                <w:bCs/>
                <w:sz w:val="18"/>
                <w:szCs w:val="18"/>
              </w:rPr>
              <w:t xml:space="preserve"> o</w:t>
            </w:r>
            <w:r w:rsidR="007059D8" w:rsidRPr="001A3B74">
              <w:rPr>
                <w:rFonts w:ascii="Times New Roman" w:hAnsi="Times New Roman" w:cs="Times New Roman"/>
                <w:sz w:val="18"/>
                <w:szCs w:val="18"/>
              </w:rPr>
              <w:t>).</w:t>
            </w:r>
          </w:p>
        </w:tc>
      </w:tr>
      <w:tr w:rsidR="003B2973" w:rsidRPr="001A3B74" w14:paraId="2E0EDFEC" w14:textId="77777777" w:rsidTr="00660382">
        <w:tc>
          <w:tcPr>
            <w:tcW w:w="545" w:type="dxa"/>
          </w:tcPr>
          <w:p w14:paraId="569150CA" w14:textId="3B34214D" w:rsidR="00D07C97" w:rsidRPr="001A3B74" w:rsidRDefault="006729E7" w:rsidP="00D07C97">
            <w:pPr>
              <w:rPr>
                <w:rFonts w:ascii="Times New Roman" w:hAnsi="Times New Roman" w:cs="Times New Roman"/>
                <w:b/>
                <w:bCs/>
                <w:sz w:val="18"/>
                <w:szCs w:val="18"/>
              </w:rPr>
            </w:pPr>
            <w:r w:rsidRPr="001A3B74">
              <w:rPr>
                <w:rFonts w:ascii="Times New Roman" w:hAnsi="Times New Roman" w:cs="Times New Roman"/>
                <w:b/>
                <w:bCs/>
                <w:sz w:val="18"/>
                <w:szCs w:val="18"/>
              </w:rPr>
              <w:t>8</w:t>
            </w:r>
          </w:p>
        </w:tc>
        <w:tc>
          <w:tcPr>
            <w:tcW w:w="666" w:type="dxa"/>
          </w:tcPr>
          <w:p w14:paraId="1FD53644" w14:textId="5500832C" w:rsidR="00D07C97" w:rsidRPr="001A3B74" w:rsidRDefault="006729E7" w:rsidP="00D07C97">
            <w:pPr>
              <w:rPr>
                <w:rFonts w:ascii="Times New Roman" w:hAnsi="Times New Roman" w:cs="Times New Roman"/>
                <w:sz w:val="18"/>
                <w:szCs w:val="18"/>
              </w:rPr>
            </w:pPr>
            <w:r w:rsidRPr="001A3B74">
              <w:rPr>
                <w:rFonts w:ascii="Times New Roman" w:hAnsi="Times New Roman" w:cs="Times New Roman"/>
                <w:sz w:val="18"/>
                <w:szCs w:val="18"/>
              </w:rPr>
              <w:t>2050</w:t>
            </w:r>
          </w:p>
        </w:tc>
        <w:tc>
          <w:tcPr>
            <w:tcW w:w="1631" w:type="dxa"/>
          </w:tcPr>
          <w:p w14:paraId="518FA339" w14:textId="6519850D" w:rsidR="00D07C97" w:rsidRPr="001A3B74" w:rsidRDefault="006729E7" w:rsidP="00D07C97">
            <w:pPr>
              <w:rPr>
                <w:rFonts w:ascii="Times New Roman" w:hAnsi="Times New Roman" w:cs="Times New Roman"/>
                <w:sz w:val="18"/>
                <w:szCs w:val="18"/>
              </w:rPr>
            </w:pPr>
            <w:r w:rsidRPr="001A3B74">
              <w:rPr>
                <w:rFonts w:ascii="Times New Roman" w:hAnsi="Times New Roman" w:cs="Times New Roman"/>
                <w:sz w:val="18"/>
                <w:szCs w:val="18"/>
              </w:rPr>
              <w:t>6–16</w:t>
            </w:r>
          </w:p>
        </w:tc>
        <w:tc>
          <w:tcPr>
            <w:tcW w:w="1653" w:type="dxa"/>
          </w:tcPr>
          <w:p w14:paraId="0E75975A" w14:textId="3DCC5DDA" w:rsidR="00D07C97" w:rsidRPr="001A3B74" w:rsidRDefault="006729E7" w:rsidP="00D07C97">
            <w:pPr>
              <w:rPr>
                <w:rFonts w:ascii="Times New Roman" w:hAnsi="Times New Roman" w:cs="Times New Roman"/>
                <w:sz w:val="18"/>
                <w:szCs w:val="18"/>
              </w:rPr>
            </w:pPr>
            <w:r w:rsidRPr="001A3B74">
              <w:rPr>
                <w:rFonts w:ascii="Times New Roman" w:hAnsi="Times New Roman" w:cs="Times New Roman"/>
                <w:sz w:val="18"/>
                <w:szCs w:val="18"/>
              </w:rPr>
              <w:t>Zhang et al.</w:t>
            </w:r>
            <w:r w:rsidR="00704012" w:rsidRPr="001A3B74">
              <w:rPr>
                <w:rFonts w:ascii="Times New Roman" w:hAnsi="Times New Roman" w:cs="Times New Roman"/>
                <w:sz w:val="18"/>
                <w:szCs w:val="18"/>
              </w:rPr>
              <w:fldChar w:fldCharType="begin"/>
            </w:r>
            <w:r w:rsidR="00660382" w:rsidRPr="001A3B74">
              <w:rPr>
                <w:rFonts w:ascii="Times New Roman" w:hAnsi="Times New Roman" w:cs="Times New Roman"/>
                <w:sz w:val="18"/>
                <w:szCs w:val="18"/>
              </w:rPr>
              <w:instrText xml:space="preserve"> ADDIN ZOTERO_ITEM CSL_CITATION {"citationID":"g8DgawSR","properties":{"formattedCitation":"\\super 11\\nosupersub{}","plainCitation":"11","noteIndex":0},"citationItems":[{"id":3505,"uris":["http://zotero.org/users/7637266/items/AY7XEMP4"],"itemData":{"id":3505,"type":"article-journal","abstract":"The Sixth Assessment Report by the Intergovernmental Panel on Climate Change projects subsurface carbon storage at rates of 1 – 30 GtCO2 yr−1 by 2050. These projections, however, overlook potential geological, geographical, and techno-economic limitations to growth. We evaluate the feasibility of scaling up CO2 storage using a geographically resolved growth model that considers constraints from both geology and scale-up rate. Our results suggest a maximum global storage rate of 16 GtCO2 yr−1 by 2050, but this is contingent on the United States contributing 60% of the total. These values contrast with projections in the Sixth Assessment Report that vastly overestimate the feasibility of deployment in China, Indonesia, and South Korea. A feasible benchmark for global CO2 storage projections, and consistent with current government technology roadmaps, suggests a global storage rate of 5-6 GtCO2 yr−1, with the United States contributing around 1 GtCO2 yr−1.","container-title":"Nature Communications","DOI":"10.1038/s41467-024-51226-8","ISSN":"2041-1723","issue":"1","journalAbbreviation":"Nat Commun","language":"en","license":"2024 The Author(s)","note":"publisher: Nature Publishing Group","page":"6913","source":"www.nature.com","title":"The feasibility of reaching gigatonne scale CO2 storage by mid-century","volume":"15","author":[{"family":"Zhang","given":"Yuting"},{"family":"Jackson","given":"Christopher"},{"family":"Krevor","given":"Samuel"}],"issued":{"date-parts":[["2024",8,28]]}}}],"schema":"https://github.com/citation-style-language/schema/raw/master/csl-citation.json"} </w:instrText>
            </w:r>
            <w:r w:rsidR="00704012" w:rsidRPr="001A3B74">
              <w:rPr>
                <w:rFonts w:ascii="Times New Roman" w:hAnsi="Times New Roman" w:cs="Times New Roman"/>
                <w:sz w:val="18"/>
                <w:szCs w:val="18"/>
              </w:rPr>
              <w:fldChar w:fldCharType="separate"/>
            </w:r>
            <w:r w:rsidR="00660382" w:rsidRPr="001A3B74">
              <w:rPr>
                <w:rFonts w:ascii="Times New Roman" w:hAnsi="Times New Roman" w:cs="Times New Roman"/>
                <w:kern w:val="0"/>
                <w:sz w:val="18"/>
                <w:vertAlign w:val="superscript"/>
              </w:rPr>
              <w:t>11</w:t>
            </w:r>
            <w:r w:rsidR="00704012" w:rsidRPr="001A3B74">
              <w:rPr>
                <w:rFonts w:ascii="Times New Roman" w:hAnsi="Times New Roman" w:cs="Times New Roman"/>
                <w:sz w:val="18"/>
                <w:szCs w:val="18"/>
              </w:rPr>
              <w:fldChar w:fldCharType="end"/>
            </w:r>
          </w:p>
        </w:tc>
        <w:tc>
          <w:tcPr>
            <w:tcW w:w="5128" w:type="dxa"/>
          </w:tcPr>
          <w:p w14:paraId="503C22C6" w14:textId="23833F9E" w:rsidR="00D07C97" w:rsidRPr="001A3B74" w:rsidRDefault="006729E7" w:rsidP="00D07C97">
            <w:pPr>
              <w:rPr>
                <w:rFonts w:ascii="Times New Roman" w:hAnsi="Times New Roman" w:cs="Times New Roman"/>
                <w:sz w:val="18"/>
                <w:szCs w:val="18"/>
              </w:rPr>
            </w:pPr>
            <w:r w:rsidRPr="001A3B74">
              <w:rPr>
                <w:rFonts w:ascii="Times New Roman" w:hAnsi="Times New Roman" w:cs="Times New Roman"/>
                <w:sz w:val="18"/>
                <w:szCs w:val="18"/>
              </w:rPr>
              <w:t>CO</w:t>
            </w:r>
            <w:r w:rsidR="005B5883" w:rsidRPr="001A3B74">
              <w:rPr>
                <w:rFonts w:ascii="Times New Roman" w:hAnsi="Times New Roman" w:cs="Times New Roman"/>
                <w:sz w:val="18"/>
                <w:szCs w:val="18"/>
                <w:vertAlign w:val="subscript"/>
              </w:rPr>
              <w:t>2</w:t>
            </w:r>
            <w:r w:rsidRPr="001A3B74">
              <w:rPr>
                <w:rFonts w:ascii="Times New Roman" w:hAnsi="Times New Roman" w:cs="Times New Roman"/>
                <w:sz w:val="18"/>
                <w:szCs w:val="18"/>
              </w:rPr>
              <w:t xml:space="preserve"> storage based on geological, geographical, and technoeconomic limitations</w:t>
            </w:r>
            <w:r w:rsidR="007059D8" w:rsidRPr="001A3B74">
              <w:rPr>
                <w:rFonts w:ascii="Times New Roman" w:hAnsi="Times New Roman" w:cs="Times New Roman"/>
                <w:sz w:val="18"/>
                <w:szCs w:val="18"/>
              </w:rPr>
              <w:t xml:space="preserve"> (panels </w:t>
            </w:r>
            <w:r w:rsidR="007059D8" w:rsidRPr="001A3B74">
              <w:rPr>
                <w:rFonts w:ascii="Times New Roman" w:hAnsi="Times New Roman" w:cs="Times New Roman"/>
                <w:b/>
                <w:bCs/>
                <w:sz w:val="18"/>
                <w:szCs w:val="18"/>
              </w:rPr>
              <w:t xml:space="preserve">c, e, i, k, o </w:t>
            </w:r>
            <w:r w:rsidR="007059D8" w:rsidRPr="001A3B74">
              <w:rPr>
                <w:rFonts w:ascii="Times New Roman" w:hAnsi="Times New Roman" w:cs="Times New Roman"/>
                <w:sz w:val="18"/>
                <w:szCs w:val="18"/>
              </w:rPr>
              <w:t>and</w:t>
            </w:r>
            <w:r w:rsidR="007059D8" w:rsidRPr="001A3B74">
              <w:rPr>
                <w:rFonts w:ascii="Times New Roman" w:hAnsi="Times New Roman" w:cs="Times New Roman"/>
                <w:b/>
                <w:bCs/>
                <w:sz w:val="18"/>
                <w:szCs w:val="18"/>
              </w:rPr>
              <w:t xml:space="preserve"> q</w:t>
            </w:r>
            <w:r w:rsidR="007059D8" w:rsidRPr="001A3B74">
              <w:rPr>
                <w:rFonts w:ascii="Times New Roman" w:hAnsi="Times New Roman" w:cs="Times New Roman"/>
                <w:sz w:val="18"/>
                <w:szCs w:val="18"/>
              </w:rPr>
              <w:t>).</w:t>
            </w:r>
          </w:p>
        </w:tc>
      </w:tr>
      <w:tr w:rsidR="003B2973" w:rsidRPr="001A3B74" w14:paraId="43801696" w14:textId="77777777" w:rsidTr="00660382">
        <w:tc>
          <w:tcPr>
            <w:tcW w:w="545" w:type="dxa"/>
          </w:tcPr>
          <w:p w14:paraId="3DD5AD6A" w14:textId="24F5A47E" w:rsidR="00D07C97" w:rsidRPr="001A3B74" w:rsidRDefault="006729E7" w:rsidP="00D07C97">
            <w:pPr>
              <w:rPr>
                <w:rFonts w:ascii="Times New Roman" w:hAnsi="Times New Roman" w:cs="Times New Roman"/>
                <w:b/>
                <w:bCs/>
                <w:sz w:val="18"/>
                <w:szCs w:val="18"/>
              </w:rPr>
            </w:pPr>
            <w:r w:rsidRPr="001A3B74">
              <w:rPr>
                <w:rFonts w:ascii="Times New Roman" w:hAnsi="Times New Roman" w:cs="Times New Roman"/>
                <w:b/>
                <w:bCs/>
                <w:sz w:val="18"/>
                <w:szCs w:val="18"/>
              </w:rPr>
              <w:t>9</w:t>
            </w:r>
          </w:p>
        </w:tc>
        <w:tc>
          <w:tcPr>
            <w:tcW w:w="666" w:type="dxa"/>
          </w:tcPr>
          <w:p w14:paraId="496A82EA" w14:textId="370938CA" w:rsidR="00D07C97" w:rsidRPr="001A3B74" w:rsidRDefault="006729E7" w:rsidP="00D07C97">
            <w:pPr>
              <w:rPr>
                <w:rFonts w:ascii="Times New Roman" w:hAnsi="Times New Roman" w:cs="Times New Roman"/>
                <w:sz w:val="18"/>
                <w:szCs w:val="18"/>
              </w:rPr>
            </w:pPr>
            <w:r w:rsidRPr="001A3B74">
              <w:rPr>
                <w:rFonts w:ascii="Times New Roman" w:hAnsi="Times New Roman" w:cs="Times New Roman"/>
                <w:sz w:val="18"/>
                <w:szCs w:val="18"/>
              </w:rPr>
              <w:t>2050–2100</w:t>
            </w:r>
          </w:p>
        </w:tc>
        <w:tc>
          <w:tcPr>
            <w:tcW w:w="1631" w:type="dxa"/>
          </w:tcPr>
          <w:p w14:paraId="162D28D2" w14:textId="3E0C2563" w:rsidR="00D07C97" w:rsidRPr="001A3B74" w:rsidRDefault="006729E7" w:rsidP="00D07C97">
            <w:pPr>
              <w:rPr>
                <w:rFonts w:ascii="Times New Roman" w:hAnsi="Times New Roman" w:cs="Times New Roman"/>
                <w:sz w:val="18"/>
                <w:szCs w:val="18"/>
              </w:rPr>
            </w:pPr>
            <w:r w:rsidRPr="001A3B74">
              <w:rPr>
                <w:rFonts w:ascii="Times New Roman" w:hAnsi="Times New Roman" w:cs="Times New Roman"/>
                <w:sz w:val="18"/>
                <w:szCs w:val="18"/>
              </w:rPr>
              <w:t>0.8–2.5</w:t>
            </w:r>
          </w:p>
        </w:tc>
        <w:tc>
          <w:tcPr>
            <w:tcW w:w="1653" w:type="dxa"/>
          </w:tcPr>
          <w:p w14:paraId="5D83C3A6" w14:textId="0F4E5227" w:rsidR="00D07C97" w:rsidRPr="001A3B74" w:rsidRDefault="007A3BA3" w:rsidP="00D07C97">
            <w:pPr>
              <w:rPr>
                <w:rFonts w:ascii="Times New Roman" w:hAnsi="Times New Roman" w:cs="Times New Roman"/>
                <w:sz w:val="18"/>
                <w:szCs w:val="18"/>
              </w:rPr>
            </w:pPr>
            <w:r w:rsidRPr="001A3B74">
              <w:rPr>
                <w:rFonts w:ascii="Times New Roman" w:hAnsi="Times New Roman" w:cs="Times New Roman"/>
                <w:sz w:val="18"/>
                <w:szCs w:val="18"/>
              </w:rPr>
              <w:t>Fuhrman et al.</w:t>
            </w:r>
            <w:r w:rsidRPr="001A3B74">
              <w:rPr>
                <w:rFonts w:ascii="Times New Roman" w:hAnsi="Times New Roman" w:cs="Times New Roman"/>
                <w:sz w:val="18"/>
                <w:szCs w:val="18"/>
              </w:rPr>
              <w:fldChar w:fldCharType="begin"/>
            </w:r>
            <w:r w:rsidR="00660382" w:rsidRPr="001A3B74">
              <w:rPr>
                <w:rFonts w:ascii="Times New Roman" w:hAnsi="Times New Roman" w:cs="Times New Roman"/>
                <w:sz w:val="18"/>
                <w:szCs w:val="18"/>
              </w:rPr>
              <w:instrText xml:space="preserve"> ADDIN ZOTERO_ITEM CSL_CITATION {"citationID":"N5mm9qkf","properties":{"formattedCitation":"\\super 12\\nosupersub{}","plainCitation":"12","noteIndex":0},"citationItems":[{"id":3489,"uris":["http://zotero.org/users/7637266/items/MUQYACM8"],"itemData":{"id":3489,"type":"article","abstract":"CO2 capture and storage (CCS) in geologic reservoirs is expected to play a large role in low-emissions scenarios that comply with the Paris Agreement, especially its aspirational 1.5 ⁰C goal. Yet these scenarios are often overly optimistic regarding near-term CCS deployments. They have also failed to consider regional differences in capacity to deploy large-scale subsurface CO2 injection. Here, we quantify a range of regionally explicit scalability rates for CCS and use these to update a leading integrated energy-economy model. We then evaluate implications for Paris-compliant emissions trajectories, energy mix, use of rate-limited storage capacity, and mitigation costs. Under limited CCS ramp-up rates, deployment in 2100 could be reduced by a factor of 5, with a factor of 20 reduction at mid-century under a below 2 ⁰C emissions trajectory. Residual use of oil, gas, and coal in a below-2⁰C scenario could also be reduced by nearly 50%. However, sustained efforts to rapidly scale CCS could reduce transition costs by nearly $12 trillion (20%) globally, with cost reductions most heavily concentrated in regions such as China and India. Delaying mitigation in anticipation of unconstrained CCS scaling that in fact proceeds far more slowly results in +&amp;amp;thinsp;0.15 ⁰C higher temperatures in 2100. In contrast, aggressive emissions cuts in anticipation of slower CCS scaling that subsequently far exceeds expectations results in lower peak temperatures and help de-risk efforts to meet the 1.5 ⁰C goal.","DOI":"10.21203/rs.3.rs-4784455/v1","note":"ISSN: 2693-5015","source":"Research Square","title":"Rate and growth limits and the role of geologic carbon storage in meeting climate targets","URL":"https://www.researchsquare.com/article/rs-4784455/v1","author":[{"family":"Fuhrman","given":"Jay"},{"family":"Lane","given":"Joe"},{"family":"McJeon","given":"Haewon"},{"family":"Edwards","given":"Morgan"},{"family":"Thomas","given":"Zachary"},{"family":"Edmonds","given":"James"}],"accessed":{"date-parts":[["2024",8,8]]},"issued":{"date-parts":[["2024",7,29]]}}}],"schema":"https://github.com/citation-style-language/schema/raw/master/csl-citation.json"} </w:instrText>
            </w:r>
            <w:r w:rsidRPr="001A3B74">
              <w:rPr>
                <w:rFonts w:ascii="Times New Roman" w:hAnsi="Times New Roman" w:cs="Times New Roman"/>
                <w:sz w:val="18"/>
                <w:szCs w:val="18"/>
              </w:rPr>
              <w:fldChar w:fldCharType="separate"/>
            </w:r>
            <w:r w:rsidR="00660382" w:rsidRPr="001A3B74">
              <w:rPr>
                <w:rFonts w:ascii="Times New Roman" w:hAnsi="Times New Roman" w:cs="Times New Roman"/>
                <w:kern w:val="0"/>
                <w:sz w:val="18"/>
                <w:vertAlign w:val="superscript"/>
              </w:rPr>
              <w:t>12</w:t>
            </w:r>
            <w:r w:rsidRPr="001A3B74">
              <w:rPr>
                <w:rFonts w:ascii="Times New Roman" w:hAnsi="Times New Roman" w:cs="Times New Roman"/>
                <w:sz w:val="18"/>
                <w:szCs w:val="18"/>
              </w:rPr>
              <w:fldChar w:fldCharType="end"/>
            </w:r>
            <w:r w:rsidRPr="001A3B74">
              <w:rPr>
                <w:rFonts w:ascii="Times New Roman" w:hAnsi="Times New Roman" w:cs="Times New Roman"/>
                <w:sz w:val="18"/>
                <w:szCs w:val="18"/>
              </w:rPr>
              <w:t xml:space="preserve"> (preprint)</w:t>
            </w:r>
          </w:p>
        </w:tc>
        <w:tc>
          <w:tcPr>
            <w:tcW w:w="5128" w:type="dxa"/>
          </w:tcPr>
          <w:p w14:paraId="22F59C76" w14:textId="0F6B9CFD" w:rsidR="00D07C97" w:rsidRPr="001A3B74" w:rsidRDefault="006729E7" w:rsidP="00D07C97">
            <w:pPr>
              <w:rPr>
                <w:rFonts w:ascii="Times New Roman" w:hAnsi="Times New Roman" w:cs="Times New Roman"/>
                <w:sz w:val="18"/>
                <w:szCs w:val="18"/>
              </w:rPr>
            </w:pPr>
            <w:r w:rsidRPr="001A3B74">
              <w:rPr>
                <w:rFonts w:ascii="Times New Roman" w:hAnsi="Times New Roman" w:cs="Times New Roman"/>
                <w:sz w:val="18"/>
                <w:szCs w:val="18"/>
              </w:rPr>
              <w:t>CO</w:t>
            </w:r>
            <w:r w:rsidR="005B5883" w:rsidRPr="001A3B74">
              <w:rPr>
                <w:rFonts w:ascii="Times New Roman" w:hAnsi="Times New Roman" w:cs="Times New Roman"/>
                <w:sz w:val="18"/>
                <w:szCs w:val="18"/>
                <w:vertAlign w:val="subscript"/>
              </w:rPr>
              <w:t>2</w:t>
            </w:r>
            <w:r w:rsidRPr="001A3B74">
              <w:rPr>
                <w:rFonts w:ascii="Times New Roman" w:hAnsi="Times New Roman" w:cs="Times New Roman"/>
                <w:sz w:val="18"/>
                <w:szCs w:val="18"/>
              </w:rPr>
              <w:t xml:space="preserve"> storage base on slow growth following oil and gas </w:t>
            </w:r>
            <w:r w:rsidR="00704012" w:rsidRPr="001A3B74">
              <w:rPr>
                <w:rFonts w:ascii="Times New Roman" w:hAnsi="Times New Roman" w:cs="Times New Roman"/>
                <w:sz w:val="18"/>
                <w:szCs w:val="18"/>
              </w:rPr>
              <w:t xml:space="preserve">production </w:t>
            </w:r>
            <w:r w:rsidRPr="001A3B74">
              <w:rPr>
                <w:rFonts w:ascii="Times New Roman" w:hAnsi="Times New Roman" w:cs="Times New Roman"/>
                <w:sz w:val="18"/>
                <w:szCs w:val="18"/>
              </w:rPr>
              <w:t>activity</w:t>
            </w:r>
            <w:r w:rsidR="007059D8" w:rsidRPr="001A3B74">
              <w:rPr>
                <w:rFonts w:ascii="Times New Roman" w:hAnsi="Times New Roman" w:cs="Times New Roman"/>
                <w:sz w:val="18"/>
                <w:szCs w:val="18"/>
              </w:rPr>
              <w:t xml:space="preserve"> (panels </w:t>
            </w:r>
            <w:r w:rsidR="007059D8" w:rsidRPr="001A3B74">
              <w:rPr>
                <w:rFonts w:ascii="Times New Roman" w:hAnsi="Times New Roman" w:cs="Times New Roman"/>
                <w:b/>
                <w:bCs/>
                <w:sz w:val="18"/>
                <w:szCs w:val="18"/>
              </w:rPr>
              <w:t xml:space="preserve">c, e, i, k, o </w:t>
            </w:r>
            <w:r w:rsidR="007059D8" w:rsidRPr="001A3B74">
              <w:rPr>
                <w:rFonts w:ascii="Times New Roman" w:hAnsi="Times New Roman" w:cs="Times New Roman"/>
                <w:sz w:val="18"/>
                <w:szCs w:val="18"/>
              </w:rPr>
              <w:t>and</w:t>
            </w:r>
            <w:r w:rsidR="007059D8" w:rsidRPr="001A3B74">
              <w:rPr>
                <w:rFonts w:ascii="Times New Roman" w:hAnsi="Times New Roman" w:cs="Times New Roman"/>
                <w:b/>
                <w:bCs/>
                <w:sz w:val="18"/>
                <w:szCs w:val="18"/>
              </w:rPr>
              <w:t xml:space="preserve"> q</w:t>
            </w:r>
            <w:r w:rsidR="007059D8" w:rsidRPr="001A3B74">
              <w:rPr>
                <w:rFonts w:ascii="Times New Roman" w:hAnsi="Times New Roman" w:cs="Times New Roman"/>
                <w:sz w:val="18"/>
                <w:szCs w:val="18"/>
              </w:rPr>
              <w:t>).</w:t>
            </w:r>
          </w:p>
        </w:tc>
      </w:tr>
      <w:tr w:rsidR="003B2973" w:rsidRPr="001A3B74" w14:paraId="1A551B81" w14:textId="77777777" w:rsidTr="00660382">
        <w:tc>
          <w:tcPr>
            <w:tcW w:w="545" w:type="dxa"/>
          </w:tcPr>
          <w:p w14:paraId="0A30C788" w14:textId="481AEC03" w:rsidR="00704012" w:rsidRPr="001A3B74" w:rsidRDefault="00704012" w:rsidP="00704012">
            <w:pPr>
              <w:rPr>
                <w:rFonts w:ascii="Times New Roman" w:hAnsi="Times New Roman" w:cs="Times New Roman"/>
                <w:b/>
                <w:bCs/>
                <w:sz w:val="18"/>
                <w:szCs w:val="18"/>
              </w:rPr>
            </w:pPr>
            <w:r w:rsidRPr="001A3B74">
              <w:rPr>
                <w:rFonts w:ascii="Times New Roman" w:hAnsi="Times New Roman" w:cs="Times New Roman"/>
                <w:b/>
                <w:bCs/>
                <w:sz w:val="18"/>
                <w:szCs w:val="18"/>
              </w:rPr>
              <w:t>10</w:t>
            </w:r>
          </w:p>
        </w:tc>
        <w:tc>
          <w:tcPr>
            <w:tcW w:w="666" w:type="dxa"/>
          </w:tcPr>
          <w:p w14:paraId="0C637205" w14:textId="30AD736E" w:rsidR="00704012" w:rsidRPr="001A3B74" w:rsidRDefault="00704012" w:rsidP="00704012">
            <w:pPr>
              <w:rPr>
                <w:rFonts w:ascii="Times New Roman" w:hAnsi="Times New Roman" w:cs="Times New Roman"/>
                <w:sz w:val="18"/>
                <w:szCs w:val="18"/>
              </w:rPr>
            </w:pPr>
            <w:r w:rsidRPr="001A3B74">
              <w:rPr>
                <w:rFonts w:ascii="Times New Roman" w:hAnsi="Times New Roman" w:cs="Times New Roman"/>
                <w:sz w:val="18"/>
                <w:szCs w:val="18"/>
              </w:rPr>
              <w:t>2050–2100</w:t>
            </w:r>
          </w:p>
        </w:tc>
        <w:tc>
          <w:tcPr>
            <w:tcW w:w="1631" w:type="dxa"/>
          </w:tcPr>
          <w:p w14:paraId="5E19D37A" w14:textId="65F021C7" w:rsidR="00704012" w:rsidRPr="001A3B74" w:rsidRDefault="00704012" w:rsidP="00704012">
            <w:pPr>
              <w:rPr>
                <w:rFonts w:ascii="Times New Roman" w:hAnsi="Times New Roman" w:cs="Times New Roman"/>
                <w:sz w:val="18"/>
                <w:szCs w:val="18"/>
              </w:rPr>
            </w:pPr>
            <w:r w:rsidRPr="001A3B74">
              <w:rPr>
                <w:rFonts w:ascii="Times New Roman" w:hAnsi="Times New Roman" w:cs="Times New Roman"/>
                <w:sz w:val="18"/>
                <w:szCs w:val="18"/>
              </w:rPr>
              <w:t>4–15</w:t>
            </w:r>
          </w:p>
        </w:tc>
        <w:tc>
          <w:tcPr>
            <w:tcW w:w="1653" w:type="dxa"/>
          </w:tcPr>
          <w:p w14:paraId="1FD2C8DD" w14:textId="45ACA000" w:rsidR="00704012" w:rsidRPr="001A3B74" w:rsidRDefault="00704012" w:rsidP="00704012">
            <w:pPr>
              <w:rPr>
                <w:rFonts w:ascii="Times New Roman" w:hAnsi="Times New Roman" w:cs="Times New Roman"/>
                <w:sz w:val="18"/>
                <w:szCs w:val="18"/>
              </w:rPr>
            </w:pPr>
            <w:r w:rsidRPr="001A3B74">
              <w:rPr>
                <w:rFonts w:ascii="Times New Roman" w:hAnsi="Times New Roman" w:cs="Times New Roman"/>
                <w:sz w:val="18"/>
                <w:szCs w:val="18"/>
              </w:rPr>
              <w:t>Fuhrman et al.</w:t>
            </w:r>
            <w:r w:rsidR="0071102F" w:rsidRPr="001A3B74">
              <w:rPr>
                <w:rFonts w:ascii="Times New Roman" w:hAnsi="Times New Roman" w:cs="Times New Roman"/>
                <w:sz w:val="18"/>
                <w:szCs w:val="18"/>
              </w:rPr>
              <w:fldChar w:fldCharType="begin"/>
            </w:r>
            <w:r w:rsidR="00660382" w:rsidRPr="001A3B74">
              <w:rPr>
                <w:rFonts w:ascii="Times New Roman" w:hAnsi="Times New Roman" w:cs="Times New Roman"/>
                <w:sz w:val="18"/>
                <w:szCs w:val="18"/>
              </w:rPr>
              <w:instrText xml:space="preserve"> ADDIN ZOTERO_ITEM CSL_CITATION {"citationID":"N0RSM58a","properties":{"formattedCitation":"\\super 12\\nosupersub{}","plainCitation":"12","noteIndex":0},"citationItems":[{"id":3489,"uris":["http://zotero.org/users/7637266/items/MUQYACM8"],"itemData":{"id":3489,"type":"article","abstract":"CO2 capture and storage (CCS) in geologic reservoirs is expected to play a large role in low-emissions scenarios that comply with the Paris Agreement, especially its aspirational 1.5 ⁰C goal. Yet these scenarios are often overly optimistic regarding near-term CCS deployments. They have also failed to consider regional differences in capacity to deploy large-scale subsurface CO2 injection. Here, we quantify a range of regionally explicit scalability rates for CCS and use these to update a leading integrated energy-economy model. We then evaluate implications for Paris-compliant emissions trajectories, energy mix, use of rate-limited storage capacity, and mitigation costs. Under limited CCS ramp-up rates, deployment in 2100 could be reduced by a factor of 5, with a factor of 20 reduction at mid-century under a below 2 ⁰C emissions trajectory. Residual use of oil, gas, and coal in a below-2⁰C scenario could also be reduced by nearly 50%. However, sustained efforts to rapidly scale CCS could reduce transition costs by nearly $12 trillion (20%) globally, with cost reductions most heavily concentrated in regions such as China and India. Delaying mitigation in anticipation of unconstrained CCS scaling that in fact proceeds far more slowly results in +&amp;amp;thinsp;0.15 ⁰C higher temperatures in 2100. In contrast, aggressive emissions cuts in anticipation of slower CCS scaling that subsequently far exceeds expectations results in lower peak temperatures and help de-risk efforts to meet the 1.5 ⁰C goal.","DOI":"10.21203/rs.3.rs-4784455/v1","note":"ISSN: 2693-5015","source":"Research Square","title":"Rate and growth limits and the role of geologic carbon storage in meeting climate targets","URL":"https://www.researchsquare.com/article/rs-4784455/v1","author":[{"family":"Fuhrman","given":"Jay"},{"family":"Lane","given":"Joe"},{"family":"McJeon","given":"Haewon"},{"family":"Edwards","given":"Morgan"},{"family":"Thomas","given":"Zachary"},{"family":"Edmonds","given":"James"}],"accessed":{"date-parts":[["2024",8,8]]},"issued":{"date-parts":[["2024",7,29]]}}}],"schema":"https://github.com/citation-style-language/schema/raw/master/csl-citation.json"} </w:instrText>
            </w:r>
            <w:r w:rsidR="0071102F" w:rsidRPr="001A3B74">
              <w:rPr>
                <w:rFonts w:ascii="Times New Roman" w:hAnsi="Times New Roman" w:cs="Times New Roman"/>
                <w:sz w:val="18"/>
                <w:szCs w:val="18"/>
              </w:rPr>
              <w:fldChar w:fldCharType="separate"/>
            </w:r>
            <w:r w:rsidR="00660382" w:rsidRPr="001A3B74">
              <w:rPr>
                <w:rFonts w:ascii="Times New Roman" w:hAnsi="Times New Roman" w:cs="Times New Roman"/>
                <w:kern w:val="0"/>
                <w:sz w:val="18"/>
                <w:vertAlign w:val="superscript"/>
              </w:rPr>
              <w:t>12</w:t>
            </w:r>
            <w:r w:rsidR="0071102F" w:rsidRPr="001A3B74">
              <w:rPr>
                <w:rFonts w:ascii="Times New Roman" w:hAnsi="Times New Roman" w:cs="Times New Roman"/>
                <w:sz w:val="18"/>
                <w:szCs w:val="18"/>
              </w:rPr>
              <w:fldChar w:fldCharType="end"/>
            </w:r>
            <w:r w:rsidR="007A3BA3" w:rsidRPr="001A3B74">
              <w:rPr>
                <w:rFonts w:ascii="Times New Roman" w:hAnsi="Times New Roman" w:cs="Times New Roman"/>
                <w:sz w:val="18"/>
                <w:szCs w:val="18"/>
              </w:rPr>
              <w:t xml:space="preserve"> (preprint)</w:t>
            </w:r>
          </w:p>
        </w:tc>
        <w:tc>
          <w:tcPr>
            <w:tcW w:w="5128" w:type="dxa"/>
          </w:tcPr>
          <w:p w14:paraId="74707C15" w14:textId="20D2F006" w:rsidR="00704012" w:rsidRPr="001A3B74" w:rsidRDefault="00704012" w:rsidP="00704012">
            <w:pPr>
              <w:rPr>
                <w:rFonts w:ascii="Times New Roman" w:hAnsi="Times New Roman" w:cs="Times New Roman"/>
                <w:sz w:val="18"/>
                <w:szCs w:val="18"/>
              </w:rPr>
            </w:pPr>
            <w:r w:rsidRPr="001A3B74">
              <w:rPr>
                <w:rFonts w:ascii="Times New Roman" w:hAnsi="Times New Roman" w:cs="Times New Roman"/>
                <w:sz w:val="18"/>
                <w:szCs w:val="18"/>
              </w:rPr>
              <w:t>CO</w:t>
            </w:r>
            <w:r w:rsidR="005B5883" w:rsidRPr="001A3B74">
              <w:rPr>
                <w:rFonts w:ascii="Times New Roman" w:hAnsi="Times New Roman" w:cs="Times New Roman"/>
                <w:sz w:val="18"/>
                <w:szCs w:val="18"/>
                <w:vertAlign w:val="subscript"/>
              </w:rPr>
              <w:t>2</w:t>
            </w:r>
            <w:r w:rsidRPr="001A3B74">
              <w:rPr>
                <w:rFonts w:ascii="Times New Roman" w:hAnsi="Times New Roman" w:cs="Times New Roman"/>
                <w:sz w:val="18"/>
                <w:szCs w:val="18"/>
              </w:rPr>
              <w:t xml:space="preserve"> storage based on “CC</w:t>
            </w:r>
            <w:r w:rsidR="00A53A51" w:rsidRPr="001A3B74">
              <w:rPr>
                <w:rFonts w:ascii="Times New Roman" w:hAnsi="Times New Roman" w:cs="Times New Roman"/>
                <w:sz w:val="18"/>
                <w:szCs w:val="18"/>
              </w:rPr>
              <w:t xml:space="preserve">S </w:t>
            </w:r>
            <w:r w:rsidRPr="001A3B74">
              <w:rPr>
                <w:rFonts w:ascii="Times New Roman" w:hAnsi="Times New Roman" w:cs="Times New Roman"/>
                <w:sz w:val="18"/>
                <w:szCs w:val="18"/>
              </w:rPr>
              <w:t>breakthrough”</w:t>
            </w:r>
            <w:r w:rsidR="00A53A51" w:rsidRPr="001A3B74">
              <w:rPr>
                <w:rFonts w:ascii="Times New Roman" w:hAnsi="Times New Roman" w:cs="Times New Roman"/>
                <w:sz w:val="18"/>
                <w:szCs w:val="18"/>
              </w:rPr>
              <w:t xml:space="preserve"> growth rates (</w:t>
            </w:r>
            <w:proofErr w:type="gramStart"/>
            <w:r w:rsidR="00A53A51" w:rsidRPr="001A3B74">
              <w:rPr>
                <w:rFonts w:ascii="Times New Roman" w:hAnsi="Times New Roman" w:cs="Times New Roman"/>
                <w:sz w:val="18"/>
                <w:szCs w:val="18"/>
              </w:rPr>
              <w:t>similar to</w:t>
            </w:r>
            <w:proofErr w:type="gramEnd"/>
            <w:r w:rsidR="00A53A51" w:rsidRPr="001A3B74">
              <w:rPr>
                <w:rFonts w:ascii="Times New Roman" w:hAnsi="Times New Roman" w:cs="Times New Roman"/>
                <w:sz w:val="18"/>
                <w:szCs w:val="18"/>
              </w:rPr>
              <w:t xml:space="preserve"> shale gas)</w:t>
            </w:r>
            <w:r w:rsidR="007059D8" w:rsidRPr="001A3B74">
              <w:rPr>
                <w:rFonts w:ascii="Times New Roman" w:hAnsi="Times New Roman" w:cs="Times New Roman"/>
                <w:sz w:val="18"/>
                <w:szCs w:val="18"/>
              </w:rPr>
              <w:t xml:space="preserve"> (panels </w:t>
            </w:r>
            <w:r w:rsidR="007059D8" w:rsidRPr="001A3B74">
              <w:rPr>
                <w:rFonts w:ascii="Times New Roman" w:hAnsi="Times New Roman" w:cs="Times New Roman"/>
                <w:b/>
                <w:bCs/>
                <w:sz w:val="18"/>
                <w:szCs w:val="18"/>
              </w:rPr>
              <w:t xml:space="preserve">c, e, i, k, o </w:t>
            </w:r>
            <w:r w:rsidR="007059D8" w:rsidRPr="001A3B74">
              <w:rPr>
                <w:rFonts w:ascii="Times New Roman" w:hAnsi="Times New Roman" w:cs="Times New Roman"/>
                <w:sz w:val="18"/>
                <w:szCs w:val="18"/>
              </w:rPr>
              <w:t>and</w:t>
            </w:r>
            <w:r w:rsidR="007059D8" w:rsidRPr="001A3B74">
              <w:rPr>
                <w:rFonts w:ascii="Times New Roman" w:hAnsi="Times New Roman" w:cs="Times New Roman"/>
                <w:b/>
                <w:bCs/>
                <w:sz w:val="18"/>
                <w:szCs w:val="18"/>
              </w:rPr>
              <w:t xml:space="preserve"> q</w:t>
            </w:r>
            <w:r w:rsidR="007059D8" w:rsidRPr="001A3B74">
              <w:rPr>
                <w:rFonts w:ascii="Times New Roman" w:hAnsi="Times New Roman" w:cs="Times New Roman"/>
                <w:sz w:val="18"/>
                <w:szCs w:val="18"/>
              </w:rPr>
              <w:t>).</w:t>
            </w:r>
          </w:p>
        </w:tc>
      </w:tr>
      <w:tr w:rsidR="003B2973" w:rsidRPr="001A3B74" w14:paraId="004B3BB7" w14:textId="77777777" w:rsidTr="00660382">
        <w:tc>
          <w:tcPr>
            <w:tcW w:w="545" w:type="dxa"/>
          </w:tcPr>
          <w:p w14:paraId="6CA4178D" w14:textId="08670E86" w:rsidR="00704012" w:rsidRPr="001A3B74" w:rsidRDefault="00704012" w:rsidP="00704012">
            <w:pPr>
              <w:rPr>
                <w:rFonts w:ascii="Times New Roman" w:hAnsi="Times New Roman" w:cs="Times New Roman"/>
                <w:b/>
                <w:bCs/>
                <w:sz w:val="18"/>
                <w:szCs w:val="18"/>
              </w:rPr>
            </w:pPr>
            <w:r w:rsidRPr="001A3B74">
              <w:rPr>
                <w:rFonts w:ascii="Times New Roman" w:hAnsi="Times New Roman" w:cs="Times New Roman"/>
                <w:b/>
                <w:bCs/>
                <w:sz w:val="18"/>
                <w:szCs w:val="18"/>
              </w:rPr>
              <w:t>1</w:t>
            </w:r>
            <w:r w:rsidR="00A339CC" w:rsidRPr="001A3B74">
              <w:rPr>
                <w:rFonts w:ascii="Times New Roman" w:hAnsi="Times New Roman" w:cs="Times New Roman"/>
                <w:b/>
                <w:bCs/>
                <w:sz w:val="18"/>
                <w:szCs w:val="18"/>
              </w:rPr>
              <w:t>1</w:t>
            </w:r>
          </w:p>
        </w:tc>
        <w:tc>
          <w:tcPr>
            <w:tcW w:w="666" w:type="dxa"/>
          </w:tcPr>
          <w:p w14:paraId="6E287A2D" w14:textId="306E7DDD" w:rsidR="00704012" w:rsidRPr="001A3B74" w:rsidRDefault="00A339CC" w:rsidP="00704012">
            <w:pPr>
              <w:rPr>
                <w:rFonts w:ascii="Times New Roman" w:hAnsi="Times New Roman" w:cs="Times New Roman"/>
                <w:sz w:val="18"/>
                <w:szCs w:val="18"/>
              </w:rPr>
            </w:pPr>
            <w:r w:rsidRPr="001A3B74">
              <w:rPr>
                <w:rFonts w:ascii="Times New Roman" w:hAnsi="Times New Roman" w:cs="Times New Roman"/>
                <w:sz w:val="18"/>
                <w:szCs w:val="18"/>
              </w:rPr>
              <w:t>2020–2</w:t>
            </w:r>
            <w:r w:rsidR="002F2D74">
              <w:rPr>
                <w:rFonts w:ascii="Times New Roman" w:hAnsi="Times New Roman" w:cs="Times New Roman"/>
                <w:sz w:val="18"/>
                <w:szCs w:val="18"/>
              </w:rPr>
              <w:t>100</w:t>
            </w:r>
          </w:p>
        </w:tc>
        <w:tc>
          <w:tcPr>
            <w:tcW w:w="1631" w:type="dxa"/>
          </w:tcPr>
          <w:p w14:paraId="21E3F73A" w14:textId="092CA7BD" w:rsidR="00704012" w:rsidRPr="001A3B74" w:rsidRDefault="00A339CC" w:rsidP="00704012">
            <w:pPr>
              <w:rPr>
                <w:rFonts w:ascii="Times New Roman" w:hAnsi="Times New Roman" w:cs="Times New Roman"/>
                <w:sz w:val="18"/>
                <w:szCs w:val="18"/>
              </w:rPr>
            </w:pPr>
            <w:r w:rsidRPr="001A3B74">
              <w:rPr>
                <w:rFonts w:ascii="Times New Roman" w:hAnsi="Times New Roman" w:cs="Times New Roman"/>
                <w:sz w:val="18"/>
                <w:szCs w:val="18"/>
              </w:rPr>
              <w:t>214</w:t>
            </w:r>
          </w:p>
        </w:tc>
        <w:tc>
          <w:tcPr>
            <w:tcW w:w="1653" w:type="dxa"/>
          </w:tcPr>
          <w:p w14:paraId="41902EAF" w14:textId="41A29C6D" w:rsidR="00704012" w:rsidRPr="001A3B74" w:rsidRDefault="00A339CC" w:rsidP="00704012">
            <w:pPr>
              <w:rPr>
                <w:rFonts w:ascii="Times New Roman" w:hAnsi="Times New Roman" w:cs="Times New Roman"/>
                <w:sz w:val="18"/>
                <w:szCs w:val="18"/>
                <w:lang w:val="es-ES"/>
              </w:rPr>
            </w:pPr>
            <w:r w:rsidRPr="001A3B74">
              <w:rPr>
                <w:rFonts w:ascii="Times New Roman" w:hAnsi="Times New Roman" w:cs="Times New Roman"/>
                <w:sz w:val="18"/>
                <w:szCs w:val="18"/>
                <w:lang w:val="es-ES"/>
              </w:rPr>
              <w:t>Van de ven et al.</w:t>
            </w:r>
            <w:r w:rsidR="00D203E6" w:rsidRPr="001A3B74">
              <w:rPr>
                <w:rFonts w:ascii="Times New Roman" w:hAnsi="Times New Roman" w:cs="Times New Roman"/>
                <w:sz w:val="18"/>
                <w:szCs w:val="18"/>
                <w:lang w:val="es-ES"/>
              </w:rPr>
              <w:fldChar w:fldCharType="begin"/>
            </w:r>
            <w:r w:rsidR="00660382" w:rsidRPr="001A3B74">
              <w:rPr>
                <w:rFonts w:ascii="Times New Roman" w:hAnsi="Times New Roman" w:cs="Times New Roman"/>
                <w:sz w:val="18"/>
                <w:szCs w:val="18"/>
                <w:lang w:val="es-ES"/>
              </w:rPr>
              <w:instrText xml:space="preserve"> ADDIN ZOTERO_ITEM CSL_CITATION {"citationID":"4IXkCshh","properties":{"formattedCitation":"\\super 13\\nosupersub{}","plainCitation":"13","noteIndex":0},"citationItems":[{"id":3308,"uris":["http://zotero.org/users/7637266/items/EYL8BU45"],"itemData":{"id":3308,"type":"article-journal","abstract":"The COP26 Glasgow process resulted in many countries strengthening their 2030 emissions reduction targets and announcing net-zero pledges for 2050–2070 but it is not clear how this would impact future warming. Here, we use four diverse integrated assessment models (IAMs) to assess CO2 emission trajectories in the near- and long-term on the basis of national policies and pledges, combined with a non-CO2 infilling model and a simple climate model to assess the temperature implications. We also consider the feasibility of national long-term pledges towards net-zero. While near-term pledges alone lead to warming above 2 °C, the addition of long-term pledges leads to emissions trajectories compatible with a future well below 2 °C, across all four IAMs. However, while IAM heterogeneity translates to diverse decarbonization pathways towards long-term targets, all modelled pathways indicate several feasibility concerns, relating to the cost of mitigation and the rates and scales of deployed technologies and measures.","container-title":"Nature Climate Change","DOI":"10.1038/s41558-023-01661-0","ISSN":"1758-6798","issue":"6","journalAbbreviation":"Nat. Clim. Chang.","language":"en","license":"2023 The Author(s), under exclusive licence to Springer Nature Limited","note":"publisher: Nature Publishing Group","page":"570-578","source":"www.nature.com","title":"A multimodel analysis of post-Glasgow climate targets and feasibility challenges","volume":"13","author":[{"family":"Ven","given":"Dirk-Jan","non-dropping-particle":"van de"},{"family":"Mittal","given":"Shivika"},{"family":"Gambhir","given":"Ajay"},{"family":"Lamboll","given":"Robin D."},{"family":"Doukas","given":"Haris"},{"family":"Giarola","given":"Sara"},{"family":"Hawkes","given":"Adam"},{"family":"Koasidis","given":"Konstantinos"},{"family":"Köberle","given":"Alexandre C."},{"family":"McJeon","given":"Haewon"},{"family":"Perdana","given":"Sigit"},{"family":"Peters","given":"Glen P."},{"family":"Rogelj","given":"Joeri"},{"family":"Sognnaes","given":"Ida"},{"family":"Vielle","given":"Marc"},{"family":"Nikas","given":"Alexandros"}],"issued":{"date-parts":[["2023",6]]}}}],"schema":"https://github.com/citation-style-language/schema/raw/master/csl-citation.json"} </w:instrText>
            </w:r>
            <w:r w:rsidR="00D203E6" w:rsidRPr="001A3B74">
              <w:rPr>
                <w:rFonts w:ascii="Times New Roman" w:hAnsi="Times New Roman" w:cs="Times New Roman"/>
                <w:sz w:val="18"/>
                <w:szCs w:val="18"/>
                <w:lang w:val="es-ES"/>
              </w:rPr>
              <w:fldChar w:fldCharType="separate"/>
            </w:r>
            <w:r w:rsidR="00660382" w:rsidRPr="001A3B74">
              <w:rPr>
                <w:rFonts w:ascii="Times New Roman" w:hAnsi="Times New Roman" w:cs="Times New Roman"/>
                <w:kern w:val="0"/>
                <w:sz w:val="18"/>
                <w:vertAlign w:val="superscript"/>
              </w:rPr>
              <w:t>13</w:t>
            </w:r>
            <w:r w:rsidR="00D203E6" w:rsidRPr="001A3B74">
              <w:rPr>
                <w:rFonts w:ascii="Times New Roman" w:hAnsi="Times New Roman" w:cs="Times New Roman"/>
                <w:sz w:val="18"/>
                <w:szCs w:val="18"/>
                <w:lang w:val="es-ES"/>
              </w:rPr>
              <w:fldChar w:fldCharType="end"/>
            </w:r>
          </w:p>
        </w:tc>
        <w:tc>
          <w:tcPr>
            <w:tcW w:w="5128" w:type="dxa"/>
          </w:tcPr>
          <w:p w14:paraId="535BB568" w14:textId="5390AEC0" w:rsidR="00704012" w:rsidRPr="001A3B74" w:rsidRDefault="00A339CC" w:rsidP="00704012">
            <w:pPr>
              <w:rPr>
                <w:rFonts w:ascii="Times New Roman" w:hAnsi="Times New Roman" w:cs="Times New Roman"/>
                <w:sz w:val="18"/>
                <w:szCs w:val="18"/>
              </w:rPr>
            </w:pPr>
            <w:r w:rsidRPr="001A3B74">
              <w:rPr>
                <w:rFonts w:ascii="Times New Roman" w:hAnsi="Times New Roman" w:cs="Times New Roman"/>
                <w:sz w:val="18"/>
                <w:szCs w:val="18"/>
              </w:rPr>
              <w:t>CO</w:t>
            </w:r>
            <w:r w:rsidR="005B5883" w:rsidRPr="001A3B74">
              <w:rPr>
                <w:rFonts w:ascii="Times New Roman" w:hAnsi="Times New Roman" w:cs="Times New Roman"/>
                <w:sz w:val="18"/>
                <w:szCs w:val="18"/>
                <w:vertAlign w:val="subscript"/>
              </w:rPr>
              <w:t>2</w:t>
            </w:r>
            <w:r w:rsidRPr="001A3B74">
              <w:rPr>
                <w:rFonts w:ascii="Times New Roman" w:hAnsi="Times New Roman" w:cs="Times New Roman"/>
                <w:sz w:val="18"/>
                <w:szCs w:val="18"/>
              </w:rPr>
              <w:t xml:space="preserve"> </w:t>
            </w:r>
            <w:r w:rsidR="00D203E6" w:rsidRPr="001A3B74">
              <w:rPr>
                <w:rFonts w:ascii="Times New Roman" w:hAnsi="Times New Roman" w:cs="Times New Roman"/>
                <w:sz w:val="18"/>
                <w:szCs w:val="18"/>
              </w:rPr>
              <w:t>storage</w:t>
            </w:r>
            <w:r w:rsidRPr="001A3B74">
              <w:rPr>
                <w:rFonts w:ascii="Times New Roman" w:hAnsi="Times New Roman" w:cs="Times New Roman"/>
                <w:sz w:val="18"/>
                <w:szCs w:val="18"/>
              </w:rPr>
              <w:t xml:space="preserve"> cumulative </w:t>
            </w:r>
            <w:r w:rsidR="00D203E6" w:rsidRPr="001A3B74">
              <w:rPr>
                <w:rFonts w:ascii="Times New Roman" w:hAnsi="Times New Roman" w:cs="Times New Roman"/>
                <w:sz w:val="18"/>
                <w:szCs w:val="18"/>
              </w:rPr>
              <w:t xml:space="preserve">based on feasibility thresholds </w:t>
            </w:r>
            <w:proofErr w:type="gramStart"/>
            <w:r w:rsidR="00D203E6" w:rsidRPr="001A3B74">
              <w:rPr>
                <w:rFonts w:ascii="Times New Roman" w:hAnsi="Times New Roman" w:cs="Times New Roman"/>
                <w:sz w:val="18"/>
                <w:szCs w:val="18"/>
              </w:rPr>
              <w:t>similar to</w:t>
            </w:r>
            <w:proofErr w:type="gramEnd"/>
            <w:r w:rsidR="00D203E6" w:rsidRPr="001A3B74">
              <w:rPr>
                <w:rFonts w:ascii="Times New Roman" w:hAnsi="Times New Roman" w:cs="Times New Roman"/>
                <w:sz w:val="18"/>
                <w:szCs w:val="18"/>
              </w:rPr>
              <w:t xml:space="preserve"> oil and gas basins</w:t>
            </w:r>
            <w:r w:rsidR="007059D8" w:rsidRPr="001A3B74">
              <w:rPr>
                <w:rFonts w:ascii="Times New Roman" w:hAnsi="Times New Roman" w:cs="Times New Roman"/>
                <w:sz w:val="18"/>
                <w:szCs w:val="18"/>
              </w:rPr>
              <w:t xml:space="preserve"> (panels </w:t>
            </w:r>
            <w:r w:rsidR="007059D8" w:rsidRPr="001A3B74">
              <w:rPr>
                <w:rFonts w:ascii="Times New Roman" w:hAnsi="Times New Roman" w:cs="Times New Roman"/>
                <w:b/>
                <w:bCs/>
                <w:sz w:val="18"/>
                <w:szCs w:val="18"/>
              </w:rPr>
              <w:t xml:space="preserve">d, f, j, l, p </w:t>
            </w:r>
            <w:r w:rsidR="007059D8" w:rsidRPr="001A3B74">
              <w:rPr>
                <w:rFonts w:ascii="Times New Roman" w:hAnsi="Times New Roman" w:cs="Times New Roman"/>
                <w:sz w:val="18"/>
                <w:szCs w:val="18"/>
              </w:rPr>
              <w:t>and</w:t>
            </w:r>
            <w:r w:rsidR="007059D8" w:rsidRPr="001A3B74">
              <w:rPr>
                <w:rFonts w:ascii="Times New Roman" w:hAnsi="Times New Roman" w:cs="Times New Roman"/>
                <w:b/>
                <w:bCs/>
                <w:sz w:val="18"/>
                <w:szCs w:val="18"/>
              </w:rPr>
              <w:t xml:space="preserve"> r</w:t>
            </w:r>
            <w:r w:rsidR="007059D8" w:rsidRPr="001A3B74">
              <w:rPr>
                <w:rFonts w:ascii="Times New Roman" w:hAnsi="Times New Roman" w:cs="Times New Roman"/>
                <w:sz w:val="18"/>
                <w:szCs w:val="18"/>
              </w:rPr>
              <w:t>).</w:t>
            </w:r>
          </w:p>
        </w:tc>
      </w:tr>
      <w:tr w:rsidR="003B2973" w:rsidRPr="001A3B74" w14:paraId="46FC1532" w14:textId="77777777" w:rsidTr="00FC26DE">
        <w:trPr>
          <w:trHeight w:val="260"/>
        </w:trPr>
        <w:tc>
          <w:tcPr>
            <w:tcW w:w="545" w:type="dxa"/>
          </w:tcPr>
          <w:p w14:paraId="1908888A" w14:textId="05B0C3EE" w:rsidR="00A339CC" w:rsidRPr="001A3B74" w:rsidRDefault="00A339CC" w:rsidP="00A339CC">
            <w:pPr>
              <w:rPr>
                <w:rFonts w:ascii="Times New Roman" w:hAnsi="Times New Roman" w:cs="Times New Roman"/>
                <w:b/>
                <w:bCs/>
                <w:sz w:val="18"/>
                <w:szCs w:val="18"/>
              </w:rPr>
            </w:pPr>
            <w:r w:rsidRPr="001A3B74">
              <w:rPr>
                <w:rFonts w:ascii="Times New Roman" w:hAnsi="Times New Roman" w:cs="Times New Roman"/>
                <w:b/>
                <w:bCs/>
                <w:sz w:val="18"/>
                <w:szCs w:val="18"/>
              </w:rPr>
              <w:lastRenderedPageBreak/>
              <w:t>12</w:t>
            </w:r>
          </w:p>
        </w:tc>
        <w:tc>
          <w:tcPr>
            <w:tcW w:w="666" w:type="dxa"/>
          </w:tcPr>
          <w:p w14:paraId="776ACE53" w14:textId="57C41AE5" w:rsidR="00A339CC" w:rsidRPr="001A3B74" w:rsidRDefault="00A339CC" w:rsidP="00A339CC">
            <w:pPr>
              <w:rPr>
                <w:rFonts w:ascii="Times New Roman" w:hAnsi="Times New Roman" w:cs="Times New Roman"/>
                <w:sz w:val="18"/>
                <w:szCs w:val="18"/>
              </w:rPr>
            </w:pPr>
            <w:r w:rsidRPr="001A3B74">
              <w:rPr>
                <w:rFonts w:ascii="Times New Roman" w:hAnsi="Times New Roman" w:cs="Times New Roman"/>
                <w:sz w:val="18"/>
                <w:szCs w:val="18"/>
              </w:rPr>
              <w:t>2020–2</w:t>
            </w:r>
            <w:r w:rsidR="002F2D74">
              <w:rPr>
                <w:rFonts w:ascii="Times New Roman" w:hAnsi="Times New Roman" w:cs="Times New Roman"/>
                <w:sz w:val="18"/>
                <w:szCs w:val="18"/>
              </w:rPr>
              <w:t>100</w:t>
            </w:r>
          </w:p>
        </w:tc>
        <w:tc>
          <w:tcPr>
            <w:tcW w:w="1631" w:type="dxa"/>
          </w:tcPr>
          <w:p w14:paraId="577A4F32" w14:textId="19B5CF60" w:rsidR="00A339CC" w:rsidRPr="001A3B74" w:rsidRDefault="00A339CC" w:rsidP="00A339CC">
            <w:pPr>
              <w:rPr>
                <w:rFonts w:ascii="Times New Roman" w:hAnsi="Times New Roman" w:cs="Times New Roman"/>
                <w:sz w:val="18"/>
                <w:szCs w:val="18"/>
              </w:rPr>
            </w:pPr>
            <w:r w:rsidRPr="001A3B74">
              <w:rPr>
                <w:rFonts w:ascii="Times New Roman" w:hAnsi="Times New Roman" w:cs="Times New Roman"/>
                <w:sz w:val="18"/>
                <w:szCs w:val="18"/>
              </w:rPr>
              <w:t>420</w:t>
            </w:r>
          </w:p>
        </w:tc>
        <w:tc>
          <w:tcPr>
            <w:tcW w:w="1653" w:type="dxa"/>
          </w:tcPr>
          <w:p w14:paraId="0A3D138C" w14:textId="1A831309" w:rsidR="00A339CC" w:rsidRPr="001A3B74" w:rsidRDefault="00A339CC" w:rsidP="00A339CC">
            <w:pPr>
              <w:rPr>
                <w:rFonts w:ascii="Times New Roman" w:hAnsi="Times New Roman" w:cs="Times New Roman"/>
                <w:sz w:val="18"/>
                <w:szCs w:val="18"/>
                <w:lang w:val="es-ES"/>
              </w:rPr>
            </w:pPr>
            <w:r w:rsidRPr="001A3B74">
              <w:rPr>
                <w:rFonts w:ascii="Times New Roman" w:hAnsi="Times New Roman" w:cs="Times New Roman"/>
                <w:sz w:val="18"/>
                <w:szCs w:val="18"/>
                <w:lang w:val="es-ES"/>
              </w:rPr>
              <w:t>Grant et al.</w:t>
            </w:r>
            <w:r w:rsidR="00D203E6" w:rsidRPr="001A3B74">
              <w:rPr>
                <w:rFonts w:ascii="Times New Roman" w:hAnsi="Times New Roman" w:cs="Times New Roman"/>
                <w:sz w:val="18"/>
                <w:szCs w:val="18"/>
                <w:lang w:val="es-ES"/>
              </w:rPr>
              <w:fldChar w:fldCharType="begin"/>
            </w:r>
            <w:r w:rsidR="00660382" w:rsidRPr="001A3B74">
              <w:rPr>
                <w:rFonts w:ascii="Times New Roman" w:hAnsi="Times New Roman" w:cs="Times New Roman"/>
                <w:sz w:val="18"/>
                <w:szCs w:val="18"/>
                <w:lang w:val="es-ES"/>
              </w:rPr>
              <w:instrText xml:space="preserve"> ADDIN ZOTERO_ITEM CSL_CITATION {"citationID":"1gz2oenk","properties":{"formattedCitation":"\\super 14\\nosupersub{}","plainCitation":"14","noteIndex":0},"citationItems":[{"id":3246,"uris":["http://zotero.org/users/7637266/items/8F4ZGSGH"],"itemData":{"id":3246,"type":"article-journal","abstract":"Most low-carbon scenarios produced by integrated assessment models deploy substantial amounts of carbon capture and storage (CCS). These models generally assume that CO2 storage is a low-cost and globally ubiquitous resource. Here we challenge this assumption, introducing a CO2 storage potential which accounts for the financial, contractual, and institutional barriers to CO2 storage, which we term the investable potential. We provide a first estimate of this investable potential and utilise a global energy system model to explore the implications for global and regional mitigation pathways. Our results suggest that low-carbon scenarios which assume abundant CO2 storage may substantially overestimate the role of CCS in deep decarbonisation, particularly in key regions such as China and India. Limited CO2 storage leads to mitigation pathways with faster emission reductions and greater reliance on renewable energy for decarbonisation. We demonstrate that the optimal use of CCS depends heavily on the availability of CO2 storage, with different use-cases prioritised at different scales of storage availability. Finally, we present exploratory analysis on the potential for cross-border trade in captured CO2 to match sources and sinks. The results of this analysis can help calibrate expectations and inform policy decisions around the role of CCS in addressing climate change.","container-title":"International Journal of Greenhouse Gas Control","DOI":"10.1016/j.ijggc.2022.103766","ISSN":"1750-5836","journalAbbreviation":"International Journal of Greenhouse Gas Control","page":"103766","source":"ScienceDirect","title":"Enhancing the realism of decarbonisation scenarios with practicable regional constraints on CO2 storage capacity","volume":"120","author":[{"family":"Grant","given":"Neil"},{"family":"Gambhir","given":"Ajay"},{"family":"Mittal","given":"Shivika"},{"family":"Greig","given":"Chris"},{"family":"Köberle","given":"Alexandre C."}],"issued":{"date-parts":[["2022",10,1]]}}}],"schema":"https://github.com/citation-style-language/schema/raw/master/csl-citation.json"} </w:instrText>
            </w:r>
            <w:r w:rsidR="00D203E6" w:rsidRPr="001A3B74">
              <w:rPr>
                <w:rFonts w:ascii="Times New Roman" w:hAnsi="Times New Roman" w:cs="Times New Roman"/>
                <w:sz w:val="18"/>
                <w:szCs w:val="18"/>
                <w:lang w:val="es-ES"/>
              </w:rPr>
              <w:fldChar w:fldCharType="separate"/>
            </w:r>
            <w:r w:rsidR="00660382" w:rsidRPr="001A3B74">
              <w:rPr>
                <w:rFonts w:ascii="Times New Roman" w:hAnsi="Times New Roman" w:cs="Times New Roman"/>
                <w:kern w:val="0"/>
                <w:sz w:val="18"/>
                <w:vertAlign w:val="superscript"/>
              </w:rPr>
              <w:t>14</w:t>
            </w:r>
            <w:r w:rsidR="00D203E6" w:rsidRPr="001A3B74">
              <w:rPr>
                <w:rFonts w:ascii="Times New Roman" w:hAnsi="Times New Roman" w:cs="Times New Roman"/>
                <w:sz w:val="18"/>
                <w:szCs w:val="18"/>
                <w:lang w:val="es-ES"/>
              </w:rPr>
              <w:fldChar w:fldCharType="end"/>
            </w:r>
          </w:p>
        </w:tc>
        <w:tc>
          <w:tcPr>
            <w:tcW w:w="5128" w:type="dxa"/>
          </w:tcPr>
          <w:p w14:paraId="6423A84A" w14:textId="36C0AFFF" w:rsidR="00A339CC" w:rsidRPr="001A3B74" w:rsidRDefault="00A339CC" w:rsidP="00A339CC">
            <w:pPr>
              <w:rPr>
                <w:rFonts w:ascii="Times New Roman" w:hAnsi="Times New Roman" w:cs="Times New Roman"/>
                <w:sz w:val="18"/>
                <w:szCs w:val="18"/>
              </w:rPr>
            </w:pPr>
            <w:r w:rsidRPr="001A3B74">
              <w:rPr>
                <w:rFonts w:ascii="Times New Roman" w:hAnsi="Times New Roman" w:cs="Times New Roman"/>
                <w:sz w:val="18"/>
                <w:szCs w:val="18"/>
              </w:rPr>
              <w:t>CO</w:t>
            </w:r>
            <w:r w:rsidR="005B5883" w:rsidRPr="001A3B74">
              <w:rPr>
                <w:rFonts w:ascii="Times New Roman" w:hAnsi="Times New Roman" w:cs="Times New Roman"/>
                <w:sz w:val="18"/>
                <w:szCs w:val="18"/>
                <w:vertAlign w:val="subscript"/>
              </w:rPr>
              <w:t>2</w:t>
            </w:r>
            <w:r w:rsidRPr="001A3B74">
              <w:rPr>
                <w:rFonts w:ascii="Times New Roman" w:hAnsi="Times New Roman" w:cs="Times New Roman"/>
                <w:sz w:val="18"/>
                <w:szCs w:val="18"/>
              </w:rPr>
              <w:t xml:space="preserve"> storage cumulative </w:t>
            </w:r>
            <w:r w:rsidR="00D203E6" w:rsidRPr="001A3B74">
              <w:rPr>
                <w:rFonts w:ascii="Times New Roman" w:hAnsi="Times New Roman" w:cs="Times New Roman"/>
                <w:sz w:val="18"/>
                <w:szCs w:val="18"/>
              </w:rPr>
              <w:t>based on</w:t>
            </w:r>
            <w:r w:rsidRPr="001A3B74">
              <w:rPr>
                <w:rFonts w:ascii="Times New Roman" w:hAnsi="Times New Roman" w:cs="Times New Roman"/>
                <w:sz w:val="18"/>
                <w:szCs w:val="18"/>
              </w:rPr>
              <w:t xml:space="preserve"> </w:t>
            </w:r>
            <w:r w:rsidR="00D203E6" w:rsidRPr="001A3B74">
              <w:rPr>
                <w:rFonts w:ascii="Times New Roman" w:hAnsi="Times New Roman" w:cs="Times New Roman"/>
                <w:sz w:val="18"/>
                <w:szCs w:val="18"/>
              </w:rPr>
              <w:t xml:space="preserve">“investable potential” following </w:t>
            </w:r>
            <w:r w:rsidRPr="001A3B74">
              <w:rPr>
                <w:rFonts w:ascii="Times New Roman" w:hAnsi="Times New Roman" w:cs="Times New Roman"/>
                <w:sz w:val="18"/>
                <w:szCs w:val="18"/>
              </w:rPr>
              <w:t>financial, contractual, and institutional barriers</w:t>
            </w:r>
            <w:r w:rsidR="00B836EE" w:rsidRPr="001A3B74">
              <w:rPr>
                <w:rFonts w:ascii="Times New Roman" w:hAnsi="Times New Roman" w:cs="Times New Roman"/>
                <w:sz w:val="18"/>
                <w:szCs w:val="18"/>
              </w:rPr>
              <w:t xml:space="preserve"> (panels </w:t>
            </w:r>
            <w:r w:rsidR="00B836EE" w:rsidRPr="001A3B74">
              <w:rPr>
                <w:rFonts w:ascii="Times New Roman" w:hAnsi="Times New Roman" w:cs="Times New Roman"/>
                <w:b/>
                <w:bCs/>
                <w:sz w:val="18"/>
                <w:szCs w:val="18"/>
              </w:rPr>
              <w:t xml:space="preserve">d, f, j, l, p </w:t>
            </w:r>
            <w:r w:rsidR="00B836EE" w:rsidRPr="001A3B74">
              <w:rPr>
                <w:rFonts w:ascii="Times New Roman" w:hAnsi="Times New Roman" w:cs="Times New Roman"/>
                <w:sz w:val="18"/>
                <w:szCs w:val="18"/>
              </w:rPr>
              <w:t>and</w:t>
            </w:r>
            <w:r w:rsidR="00B836EE" w:rsidRPr="001A3B74">
              <w:rPr>
                <w:rFonts w:ascii="Times New Roman" w:hAnsi="Times New Roman" w:cs="Times New Roman"/>
                <w:b/>
                <w:bCs/>
                <w:sz w:val="18"/>
                <w:szCs w:val="18"/>
              </w:rPr>
              <w:t xml:space="preserve"> r</w:t>
            </w:r>
            <w:r w:rsidR="00B836EE" w:rsidRPr="001A3B74">
              <w:rPr>
                <w:rFonts w:ascii="Times New Roman" w:hAnsi="Times New Roman" w:cs="Times New Roman"/>
                <w:sz w:val="18"/>
                <w:szCs w:val="18"/>
              </w:rPr>
              <w:t>).</w:t>
            </w:r>
          </w:p>
        </w:tc>
      </w:tr>
      <w:tr w:rsidR="003B2973" w:rsidRPr="001A3B74" w14:paraId="4B2151B2" w14:textId="77777777" w:rsidTr="00660382">
        <w:tc>
          <w:tcPr>
            <w:tcW w:w="545" w:type="dxa"/>
          </w:tcPr>
          <w:p w14:paraId="359463F3" w14:textId="5E4967C0" w:rsidR="00A339CC" w:rsidRPr="001A3B74" w:rsidRDefault="00A339CC" w:rsidP="00A339CC">
            <w:pPr>
              <w:rPr>
                <w:rFonts w:ascii="Times New Roman" w:hAnsi="Times New Roman" w:cs="Times New Roman"/>
                <w:b/>
                <w:bCs/>
                <w:sz w:val="18"/>
                <w:szCs w:val="18"/>
              </w:rPr>
            </w:pPr>
            <w:r w:rsidRPr="001A3B74">
              <w:rPr>
                <w:rFonts w:ascii="Times New Roman" w:hAnsi="Times New Roman" w:cs="Times New Roman"/>
                <w:b/>
                <w:bCs/>
                <w:sz w:val="18"/>
                <w:szCs w:val="18"/>
              </w:rPr>
              <w:t>1</w:t>
            </w:r>
            <w:r w:rsidR="00506EB2" w:rsidRPr="001A3B74">
              <w:rPr>
                <w:rFonts w:ascii="Times New Roman" w:hAnsi="Times New Roman" w:cs="Times New Roman"/>
                <w:b/>
                <w:bCs/>
                <w:sz w:val="18"/>
                <w:szCs w:val="18"/>
              </w:rPr>
              <w:t>3</w:t>
            </w:r>
          </w:p>
        </w:tc>
        <w:tc>
          <w:tcPr>
            <w:tcW w:w="666" w:type="dxa"/>
          </w:tcPr>
          <w:p w14:paraId="18CB23AB" w14:textId="3747E496" w:rsidR="00A339CC" w:rsidRPr="001A3B74" w:rsidRDefault="00506EB2" w:rsidP="00A339CC">
            <w:pPr>
              <w:rPr>
                <w:rFonts w:ascii="Times New Roman" w:hAnsi="Times New Roman" w:cs="Times New Roman"/>
                <w:sz w:val="18"/>
                <w:szCs w:val="18"/>
              </w:rPr>
            </w:pPr>
            <w:r w:rsidRPr="001A3B74">
              <w:rPr>
                <w:rFonts w:ascii="Times New Roman" w:hAnsi="Times New Roman" w:cs="Times New Roman"/>
                <w:sz w:val="18"/>
                <w:szCs w:val="18"/>
              </w:rPr>
              <w:t>2050</w:t>
            </w:r>
          </w:p>
        </w:tc>
        <w:tc>
          <w:tcPr>
            <w:tcW w:w="1631" w:type="dxa"/>
          </w:tcPr>
          <w:p w14:paraId="4424080D" w14:textId="62727393" w:rsidR="00A339CC" w:rsidRPr="001A3B74" w:rsidRDefault="00506EB2" w:rsidP="00A339CC">
            <w:pPr>
              <w:rPr>
                <w:rFonts w:ascii="Times New Roman" w:hAnsi="Times New Roman" w:cs="Times New Roman"/>
                <w:sz w:val="18"/>
                <w:szCs w:val="18"/>
              </w:rPr>
            </w:pPr>
            <w:r w:rsidRPr="001A3B74">
              <w:rPr>
                <w:rFonts w:ascii="Times New Roman" w:hAnsi="Times New Roman" w:cs="Times New Roman"/>
                <w:sz w:val="18"/>
                <w:szCs w:val="18"/>
              </w:rPr>
              <w:t>0.5–2</w:t>
            </w:r>
          </w:p>
        </w:tc>
        <w:tc>
          <w:tcPr>
            <w:tcW w:w="1653" w:type="dxa"/>
          </w:tcPr>
          <w:p w14:paraId="3555A5A7" w14:textId="6DB89C01" w:rsidR="00A339CC" w:rsidRPr="001A3B74" w:rsidRDefault="00506EB2" w:rsidP="00A339CC">
            <w:pPr>
              <w:rPr>
                <w:rFonts w:ascii="Times New Roman" w:hAnsi="Times New Roman" w:cs="Times New Roman"/>
                <w:sz w:val="18"/>
                <w:szCs w:val="18"/>
              </w:rPr>
            </w:pPr>
            <w:r w:rsidRPr="001A3B74">
              <w:rPr>
                <w:rFonts w:ascii="Times New Roman" w:hAnsi="Times New Roman" w:cs="Times New Roman"/>
                <w:sz w:val="18"/>
                <w:szCs w:val="18"/>
                <w:lang w:val="es-ES"/>
              </w:rPr>
              <w:t>Lawrence et al.</w:t>
            </w:r>
            <w:r w:rsidRPr="001A3B74">
              <w:rPr>
                <w:rFonts w:ascii="Times New Roman" w:hAnsi="Times New Roman" w:cs="Times New Roman"/>
                <w:sz w:val="18"/>
                <w:szCs w:val="18"/>
                <w:lang w:val="es-ES"/>
              </w:rPr>
              <w:fldChar w:fldCharType="begin"/>
            </w:r>
            <w:r w:rsidR="00660382" w:rsidRPr="001A3B74">
              <w:rPr>
                <w:rFonts w:ascii="Times New Roman" w:hAnsi="Times New Roman" w:cs="Times New Roman"/>
                <w:sz w:val="18"/>
                <w:szCs w:val="18"/>
                <w:lang w:val="es-ES"/>
              </w:rPr>
              <w:instrText xml:space="preserve"> ADDIN ZOTERO_ITEM CSL_CITATION {"citationID":"6Yb3UlzT","properties":{"formattedCitation":"\\super 5\\nosupersub{}","plainCitation":"5","noteIndex":0},"citationItems":[{"id":3306,"uris":["http://zotero.org/users/7637266/items/VX3LIQLQ"],"itemData":{"id":3306,"type":"article-journal","abstract":"Current mitigation efforts and existing future commitments are inadequate to accomplish the Paris Agreement temperature goals. In light of this, research and debate are intensifying on the possibilities of additionally employing proposed climate geoengineering technologies, either through atmospheric carbon dioxide removal or farther-reaching interventions altering the Earth’s radiative energy budget. Although research indicates that several techniques may eventually have the physical potential to contribute to limiting climate change, all are in early stages of development, involve substantial uncertainties and risks, and raise ethical and governance dilemmas. Based on present knowledge, climate geoengineering techniques cannot be relied on to significantly contribute to meeting the Paris Agreement temperature goals.","container-title":"Nature Communications","DOI":"10.1038/s41467-018-05938-3","ISSN":"2041-1723","issue":"1","journalAbbreviation":"Nat Commun","language":"en","license":"2018 The Author(s)","note":"publisher: Nature Publishing Group","page":"3734","source":"www.nature.com","title":"Evaluating climate geoengineering proposals in the context of the Paris Agreement temperature goals","volume":"9","author":[{"family":"Lawrence","given":"Mark G."},{"family":"Schäfer","given":"Stefan"},{"family":"Muri","given":"Helene"},{"family":"Scott","given":"Vivian"},{"family":"Oschlies","given":"Andreas"},{"family":"Vaughan","given":"Naomi E."},{"family":"Boucher","given":"Olivier"},{"family":"Schmidt","given":"Hauke"},{"family":"Haywood","given":"Jim"},{"family":"Scheffran","given":"Jürgen"}],"issued":{"date-parts":[["2018",9,13]]}}}],"schema":"https://github.com/citation-style-language/schema/raw/master/csl-citation.json"} </w:instrText>
            </w:r>
            <w:r w:rsidRPr="001A3B74">
              <w:rPr>
                <w:rFonts w:ascii="Times New Roman" w:hAnsi="Times New Roman" w:cs="Times New Roman"/>
                <w:sz w:val="18"/>
                <w:szCs w:val="18"/>
                <w:lang w:val="es-ES"/>
              </w:rPr>
              <w:fldChar w:fldCharType="separate"/>
            </w:r>
            <w:r w:rsidR="00660382" w:rsidRPr="001A3B74">
              <w:rPr>
                <w:rFonts w:ascii="Times New Roman" w:hAnsi="Times New Roman" w:cs="Times New Roman"/>
                <w:kern w:val="0"/>
                <w:sz w:val="18"/>
                <w:vertAlign w:val="superscript"/>
                <w:lang w:val="es-ES"/>
              </w:rPr>
              <w:t>5</w:t>
            </w:r>
            <w:r w:rsidRPr="001A3B74">
              <w:rPr>
                <w:rFonts w:ascii="Times New Roman" w:hAnsi="Times New Roman" w:cs="Times New Roman"/>
                <w:sz w:val="18"/>
                <w:szCs w:val="18"/>
                <w:lang w:val="es-ES"/>
              </w:rPr>
              <w:fldChar w:fldCharType="end"/>
            </w:r>
            <w:r w:rsidRPr="001A3B74">
              <w:rPr>
                <w:rFonts w:ascii="Times New Roman" w:hAnsi="Times New Roman" w:cs="Times New Roman"/>
                <w:sz w:val="18"/>
                <w:szCs w:val="18"/>
                <w:lang w:val="es-ES"/>
              </w:rPr>
              <w:t>, Rueda et al.</w:t>
            </w:r>
            <w:r w:rsidRPr="001A3B74">
              <w:rPr>
                <w:rFonts w:ascii="Times New Roman" w:hAnsi="Times New Roman" w:cs="Times New Roman"/>
                <w:sz w:val="18"/>
                <w:szCs w:val="18"/>
                <w:lang w:val="es-ES"/>
              </w:rPr>
              <w:fldChar w:fldCharType="begin"/>
            </w:r>
            <w:r w:rsidR="00660382" w:rsidRPr="001A3B74">
              <w:rPr>
                <w:rFonts w:ascii="Times New Roman" w:hAnsi="Times New Roman" w:cs="Times New Roman"/>
                <w:sz w:val="18"/>
                <w:szCs w:val="18"/>
                <w:lang w:val="es-ES"/>
              </w:rPr>
              <w:instrText xml:space="preserve"> ADDIN ZOTERO_ITEM CSL_CITATION {"citationID":"aF3AdRGQ","properties":{"formattedCitation":"\\super 6\\nosupersub{}","plainCitation":"6","noteIndex":0},"citationItems":[{"id":3320,"uris":["http://zotero.org/users/7637266/items/NNTDKU6S"],"itemData":{"id":3320,"type":"article-journal","abstract":"Our carbon-intensive economy has led to an average temperature rise of 1 °C since pre-industrial times. As a consequence, the world has seen increasing droughts, significant shrinking of the polar ice caps, and steady sea-level rise. To stall these issues’ worsening further, we must limit global warming to 1.5 °C. In addition to the economy’s decarbonization, this endeavour requires the use of negative-emissions technologies (NETs) that remove the main greenhouse gas, carbon dioxide, from the atmosphere. While techno-economic feasibility alone has driven the definition of negative-emissions solutions, NETs’ diverse, far-reaching implications demand a more holistic assessment. Here, we present a comprehensive framework, integrating NETs’ critical performance aspects of feasibility, effectiveness, and side impacts, to define the optimal technology mix within realistic outlooks. The resulting technology portfolios provide a useful new benchmark to compare carbon avoidance and removal measures and deliberately choose the best path to solve the climate emergency.","container-title":"Global Environmental Change","DOI":"10.1016/j.gloenvcha.2021.102238","language":"en","page":"102238","source":"scholarlypublications.universiteitleiden.nl","title":"Negative-emissions technology portfolios to meet the 1.5 °C target","volume":"67","author":[{"family":"Rueda","given":"O."},{"family":"Mogollón","given":"J. M."},{"family":"Tukker","given":"A."},{"family":"Scherer","given":"L."}],"issued":{"date-parts":[["2021",2,18]]}}}],"schema":"https://github.com/citation-style-language/schema/raw/master/csl-citation.json"} </w:instrText>
            </w:r>
            <w:r w:rsidRPr="001A3B74">
              <w:rPr>
                <w:rFonts w:ascii="Times New Roman" w:hAnsi="Times New Roman" w:cs="Times New Roman"/>
                <w:sz w:val="18"/>
                <w:szCs w:val="18"/>
                <w:lang w:val="es-ES"/>
              </w:rPr>
              <w:fldChar w:fldCharType="separate"/>
            </w:r>
            <w:r w:rsidR="00660382" w:rsidRPr="001A3B74">
              <w:rPr>
                <w:rFonts w:ascii="Times New Roman" w:hAnsi="Times New Roman" w:cs="Times New Roman"/>
                <w:kern w:val="0"/>
                <w:sz w:val="18"/>
                <w:vertAlign w:val="superscript"/>
              </w:rPr>
              <w:t>6</w:t>
            </w:r>
            <w:r w:rsidRPr="001A3B74">
              <w:rPr>
                <w:rFonts w:ascii="Times New Roman" w:hAnsi="Times New Roman" w:cs="Times New Roman"/>
                <w:sz w:val="18"/>
                <w:szCs w:val="18"/>
                <w:lang w:val="es-ES"/>
              </w:rPr>
              <w:fldChar w:fldCharType="end"/>
            </w:r>
            <w:r w:rsidRPr="001A3B74">
              <w:rPr>
                <w:rFonts w:ascii="Times New Roman" w:hAnsi="Times New Roman" w:cs="Times New Roman"/>
                <w:sz w:val="18"/>
                <w:szCs w:val="18"/>
                <w:lang w:val="es-ES"/>
              </w:rPr>
              <w:t xml:space="preserve">, </w:t>
            </w:r>
            <w:proofErr w:type="spellStart"/>
            <w:r w:rsidRPr="001A3B74">
              <w:rPr>
                <w:rFonts w:ascii="Times New Roman" w:hAnsi="Times New Roman" w:cs="Times New Roman"/>
                <w:sz w:val="18"/>
                <w:szCs w:val="18"/>
                <w:lang w:val="es-ES"/>
              </w:rPr>
              <w:t>Schaber</w:t>
            </w:r>
            <w:proofErr w:type="spellEnd"/>
            <w:r w:rsidRPr="001A3B74">
              <w:rPr>
                <w:rFonts w:ascii="Times New Roman" w:hAnsi="Times New Roman" w:cs="Times New Roman"/>
                <w:sz w:val="18"/>
                <w:szCs w:val="18"/>
                <w:lang w:val="es-ES"/>
              </w:rPr>
              <w:t xml:space="preserve"> et al</w:t>
            </w:r>
            <w:r w:rsidRPr="001A3B74">
              <w:rPr>
                <w:rFonts w:ascii="Times New Roman" w:hAnsi="Times New Roman" w:cs="Times New Roman"/>
                <w:sz w:val="18"/>
                <w:szCs w:val="18"/>
              </w:rPr>
              <w:fldChar w:fldCharType="begin"/>
            </w:r>
            <w:r w:rsidR="00660382" w:rsidRPr="001A3B74">
              <w:rPr>
                <w:rFonts w:ascii="Times New Roman" w:hAnsi="Times New Roman" w:cs="Times New Roman"/>
                <w:sz w:val="18"/>
                <w:szCs w:val="18"/>
                <w:lang w:val="es-ES"/>
              </w:rPr>
              <w:instrText xml:space="preserve"> ADDIN ZOTERO_ITEM CSL_CITATION {"citationID":"sK7hb6G6","properties":{"formattedCitation":"\\super 7\\nosupersub{}","plainCitation":"7","noteIndex":0},"citationItems":[{"id":3318,"uris":["http://zotero.org/users/7637266/items/9Z5LC8MH"],"itemData":{"id":3318,"type":"article-journal","abstract":"Uncertainty in climate sensitivity has been shown to warrant early-on mitigation to limit global warming while anticipating future carbon dioxide removal creates mitigation deterrence. Here we use an integrated assessment model to quantify the impacts of under- or overestimating the cost and availability (feasibility) of carbon dioxide removal when limiting warming to 1.5 °C by 2100 under uncertain climate sensitivity. If climate sensitivity uncertainty is disregarded, initial assumptions on the feasibility have only minor effects on mitigation costs. However, the climate sensitivity risk compounds the impact of prior assumptions. Wrong assumptions on carbon dioxide removal feasibility can lead to lower costs under extreme realizations of climate sensitivity. Moreover, scenarios considering uncertainty in climate sensitivity rely less on carbon dioxide removal. A prudential strategy assuming low feasibility for carbon dioxide removal reduces the “double whammy” risk of overestimating carbon dioxide removal in combination with a realization of high climate sensitivity.","container-title":"Communications Earth &amp; Environment","DOI":"10.1038/s43247-024-01456-x","ISSN":"2662-4435","issue":"1","journalAbbreviation":"Commun Earth Environ","language":"en","license":"2024 The Author(s)","note":"publisher: Nature Publishing Group","page":"1-9","source":"www.nature.com","title":"Prudent carbon dioxide removal strategies hedge against high climate sensitivity","volume":"5","author":[{"family":"Schaber","given":"Theresa"},{"family":"Ekholm","given":"Tommi"},{"family":"Merikanto","given":"Joonas"},{"family":"Partanen","given":"Antti-Ilari"}],"issued":{"date-parts":[["2024",5,29]]}}}],"schema":"https://github.com/citation-style-language/schema/raw/master/csl-citation.json"} </w:instrText>
            </w:r>
            <w:r w:rsidRPr="001A3B74">
              <w:rPr>
                <w:rFonts w:ascii="Times New Roman" w:hAnsi="Times New Roman" w:cs="Times New Roman"/>
                <w:sz w:val="18"/>
                <w:szCs w:val="18"/>
              </w:rPr>
              <w:fldChar w:fldCharType="separate"/>
            </w:r>
            <w:r w:rsidR="00660382" w:rsidRPr="001A3B74">
              <w:rPr>
                <w:rFonts w:ascii="Times New Roman" w:hAnsi="Times New Roman" w:cs="Times New Roman"/>
                <w:kern w:val="0"/>
                <w:sz w:val="18"/>
                <w:vertAlign w:val="superscript"/>
              </w:rPr>
              <w:t>7</w:t>
            </w:r>
            <w:r w:rsidRPr="001A3B74">
              <w:rPr>
                <w:rFonts w:ascii="Times New Roman" w:hAnsi="Times New Roman" w:cs="Times New Roman"/>
                <w:sz w:val="18"/>
                <w:szCs w:val="18"/>
              </w:rPr>
              <w:fldChar w:fldCharType="end"/>
            </w:r>
          </w:p>
        </w:tc>
        <w:tc>
          <w:tcPr>
            <w:tcW w:w="5128" w:type="dxa"/>
          </w:tcPr>
          <w:p w14:paraId="31C0C3B9" w14:textId="344E1E84" w:rsidR="00A339CC" w:rsidRPr="001A3B74" w:rsidRDefault="00506EB2" w:rsidP="00A339CC">
            <w:pPr>
              <w:rPr>
                <w:rFonts w:ascii="Times New Roman" w:hAnsi="Times New Roman" w:cs="Times New Roman"/>
                <w:sz w:val="18"/>
                <w:szCs w:val="18"/>
              </w:rPr>
            </w:pPr>
            <w:r w:rsidRPr="001A3B74">
              <w:rPr>
                <w:rFonts w:ascii="Times New Roman" w:hAnsi="Times New Roman" w:cs="Times New Roman"/>
                <w:sz w:val="18"/>
                <w:szCs w:val="18"/>
              </w:rPr>
              <w:t>Engineered CDR for biochar only</w:t>
            </w:r>
            <w:r w:rsidR="00D203E6" w:rsidRPr="001A3B74">
              <w:rPr>
                <w:rFonts w:ascii="Times New Roman" w:hAnsi="Times New Roman" w:cs="Times New Roman"/>
                <w:sz w:val="18"/>
                <w:szCs w:val="18"/>
              </w:rPr>
              <w:t xml:space="preserve"> based on biomass availability, feedstock type,</w:t>
            </w:r>
            <w:r w:rsidR="001104BC" w:rsidRPr="001A3B74">
              <w:rPr>
                <w:rFonts w:ascii="Times New Roman" w:hAnsi="Times New Roman" w:cs="Times New Roman"/>
                <w:sz w:val="18"/>
                <w:szCs w:val="18"/>
              </w:rPr>
              <w:t xml:space="preserve"> cost assumptions</w:t>
            </w:r>
            <w:r w:rsidR="003B2973" w:rsidRPr="001A3B74">
              <w:rPr>
                <w:rFonts w:ascii="Times New Roman" w:hAnsi="Times New Roman" w:cs="Times New Roman"/>
                <w:sz w:val="18"/>
                <w:szCs w:val="18"/>
              </w:rPr>
              <w:t>, amon</w:t>
            </w:r>
            <w:r w:rsidR="001104BC" w:rsidRPr="001A3B74">
              <w:rPr>
                <w:rFonts w:ascii="Times New Roman" w:hAnsi="Times New Roman" w:cs="Times New Roman"/>
                <w:sz w:val="18"/>
                <w:szCs w:val="18"/>
              </w:rPr>
              <w:t>g others</w:t>
            </w:r>
            <w:r w:rsidR="00B836EE" w:rsidRPr="001A3B74">
              <w:rPr>
                <w:rFonts w:ascii="Times New Roman" w:hAnsi="Times New Roman" w:cs="Times New Roman"/>
                <w:sz w:val="18"/>
                <w:szCs w:val="18"/>
              </w:rPr>
              <w:t xml:space="preserve"> </w:t>
            </w:r>
            <w:bookmarkStart w:id="1" w:name="OLE_LINK2"/>
            <w:r w:rsidR="00B836EE" w:rsidRPr="001A3B74">
              <w:rPr>
                <w:rFonts w:ascii="Times New Roman" w:hAnsi="Times New Roman" w:cs="Times New Roman"/>
                <w:sz w:val="18"/>
                <w:szCs w:val="18"/>
              </w:rPr>
              <w:t xml:space="preserve">(panels </w:t>
            </w:r>
            <w:r w:rsidR="00B836EE" w:rsidRPr="001A3B74">
              <w:rPr>
                <w:rFonts w:ascii="Times New Roman" w:hAnsi="Times New Roman" w:cs="Times New Roman"/>
                <w:b/>
                <w:bCs/>
                <w:sz w:val="18"/>
                <w:szCs w:val="18"/>
              </w:rPr>
              <w:t xml:space="preserve">e, k, </w:t>
            </w:r>
            <w:r w:rsidR="00B836EE" w:rsidRPr="001A3B74">
              <w:rPr>
                <w:rFonts w:ascii="Times New Roman" w:hAnsi="Times New Roman" w:cs="Times New Roman"/>
                <w:sz w:val="18"/>
                <w:szCs w:val="18"/>
              </w:rPr>
              <w:t>and</w:t>
            </w:r>
            <w:r w:rsidR="00B836EE" w:rsidRPr="001A3B74">
              <w:rPr>
                <w:rFonts w:ascii="Times New Roman" w:hAnsi="Times New Roman" w:cs="Times New Roman"/>
                <w:b/>
                <w:bCs/>
                <w:sz w:val="18"/>
                <w:szCs w:val="18"/>
              </w:rPr>
              <w:t xml:space="preserve"> q</w:t>
            </w:r>
            <w:r w:rsidR="00B836EE" w:rsidRPr="001A3B74">
              <w:rPr>
                <w:rFonts w:ascii="Times New Roman" w:hAnsi="Times New Roman" w:cs="Times New Roman"/>
                <w:sz w:val="18"/>
                <w:szCs w:val="18"/>
              </w:rPr>
              <w:t>)</w:t>
            </w:r>
            <w:bookmarkEnd w:id="1"/>
            <w:r w:rsidR="00B836EE" w:rsidRPr="001A3B74">
              <w:rPr>
                <w:rFonts w:ascii="Times New Roman" w:hAnsi="Times New Roman" w:cs="Times New Roman"/>
                <w:sz w:val="18"/>
                <w:szCs w:val="18"/>
              </w:rPr>
              <w:t>.</w:t>
            </w:r>
          </w:p>
        </w:tc>
      </w:tr>
      <w:tr w:rsidR="003B2973" w:rsidRPr="001A3B74" w14:paraId="703A524E" w14:textId="77777777" w:rsidTr="00660382">
        <w:tc>
          <w:tcPr>
            <w:tcW w:w="545" w:type="dxa"/>
          </w:tcPr>
          <w:p w14:paraId="43C4D9AD" w14:textId="413991D2" w:rsidR="00A339CC" w:rsidRPr="001A3B74" w:rsidRDefault="00A339CC" w:rsidP="00A339CC">
            <w:pPr>
              <w:rPr>
                <w:rFonts w:ascii="Times New Roman" w:hAnsi="Times New Roman" w:cs="Times New Roman"/>
                <w:b/>
                <w:bCs/>
                <w:sz w:val="18"/>
                <w:szCs w:val="18"/>
              </w:rPr>
            </w:pPr>
            <w:r w:rsidRPr="001A3B74">
              <w:rPr>
                <w:rFonts w:ascii="Times New Roman" w:hAnsi="Times New Roman" w:cs="Times New Roman"/>
                <w:b/>
                <w:bCs/>
                <w:sz w:val="18"/>
                <w:szCs w:val="18"/>
              </w:rPr>
              <w:t>1</w:t>
            </w:r>
            <w:r w:rsidR="00506EB2" w:rsidRPr="001A3B74">
              <w:rPr>
                <w:rFonts w:ascii="Times New Roman" w:hAnsi="Times New Roman" w:cs="Times New Roman"/>
                <w:b/>
                <w:bCs/>
                <w:sz w:val="18"/>
                <w:szCs w:val="18"/>
              </w:rPr>
              <w:t>4</w:t>
            </w:r>
          </w:p>
        </w:tc>
        <w:tc>
          <w:tcPr>
            <w:tcW w:w="666" w:type="dxa"/>
          </w:tcPr>
          <w:p w14:paraId="71DFA606" w14:textId="137BCEF4" w:rsidR="00A339CC" w:rsidRPr="001A3B74" w:rsidRDefault="00B86DB1" w:rsidP="00A339CC">
            <w:pPr>
              <w:rPr>
                <w:rFonts w:ascii="Times New Roman" w:hAnsi="Times New Roman" w:cs="Times New Roman"/>
                <w:sz w:val="18"/>
                <w:szCs w:val="18"/>
              </w:rPr>
            </w:pPr>
            <w:r w:rsidRPr="001A3B74">
              <w:rPr>
                <w:rFonts w:ascii="Times New Roman" w:hAnsi="Times New Roman" w:cs="Times New Roman"/>
                <w:sz w:val="18"/>
                <w:szCs w:val="18"/>
              </w:rPr>
              <w:t>2050</w:t>
            </w:r>
          </w:p>
        </w:tc>
        <w:tc>
          <w:tcPr>
            <w:tcW w:w="1631" w:type="dxa"/>
          </w:tcPr>
          <w:p w14:paraId="2BF12EC4" w14:textId="662B59A3" w:rsidR="00A339CC" w:rsidRPr="001A3B74" w:rsidRDefault="00506EB2" w:rsidP="00A339CC">
            <w:pPr>
              <w:rPr>
                <w:rFonts w:ascii="Times New Roman" w:hAnsi="Times New Roman" w:cs="Times New Roman"/>
                <w:sz w:val="18"/>
                <w:szCs w:val="18"/>
              </w:rPr>
            </w:pPr>
            <w:r w:rsidRPr="001A3B74">
              <w:rPr>
                <w:rFonts w:ascii="Times New Roman" w:hAnsi="Times New Roman" w:cs="Times New Roman"/>
                <w:sz w:val="18"/>
                <w:szCs w:val="18"/>
              </w:rPr>
              <w:t>0.5–5</w:t>
            </w:r>
          </w:p>
        </w:tc>
        <w:tc>
          <w:tcPr>
            <w:tcW w:w="1653" w:type="dxa"/>
          </w:tcPr>
          <w:p w14:paraId="5E9BCEF9" w14:textId="0F384339" w:rsidR="00A339CC" w:rsidRPr="001A3B74" w:rsidRDefault="00506EB2" w:rsidP="00A339CC">
            <w:pPr>
              <w:rPr>
                <w:rFonts w:ascii="Times New Roman" w:hAnsi="Times New Roman" w:cs="Times New Roman"/>
                <w:sz w:val="18"/>
                <w:szCs w:val="18"/>
              </w:rPr>
            </w:pPr>
            <w:r w:rsidRPr="001A3B74">
              <w:rPr>
                <w:rFonts w:ascii="Times New Roman" w:hAnsi="Times New Roman" w:cs="Times New Roman"/>
                <w:sz w:val="18"/>
                <w:szCs w:val="18"/>
                <w:lang w:val="es-ES"/>
              </w:rPr>
              <w:t>Rueda et al.</w:t>
            </w:r>
            <w:r w:rsidRPr="001A3B74">
              <w:rPr>
                <w:rFonts w:ascii="Times New Roman" w:hAnsi="Times New Roman" w:cs="Times New Roman"/>
                <w:sz w:val="18"/>
                <w:szCs w:val="18"/>
                <w:lang w:val="es-ES"/>
              </w:rPr>
              <w:fldChar w:fldCharType="begin"/>
            </w:r>
            <w:r w:rsidR="00660382" w:rsidRPr="001A3B74">
              <w:rPr>
                <w:rFonts w:ascii="Times New Roman" w:hAnsi="Times New Roman" w:cs="Times New Roman"/>
                <w:sz w:val="18"/>
                <w:szCs w:val="18"/>
                <w:lang w:val="es-ES"/>
              </w:rPr>
              <w:instrText xml:space="preserve"> ADDIN ZOTERO_ITEM CSL_CITATION {"citationID":"JQZASKqk","properties":{"formattedCitation":"\\super 6\\nosupersub{}","plainCitation":"6","noteIndex":0},"citationItems":[{"id":3320,"uris":["http://zotero.org/users/7637266/items/NNTDKU6S"],"itemData":{"id":3320,"type":"article-journal","abstract":"Our carbon-intensive economy has led to an average temperature rise of 1 °C since pre-industrial times. As a consequence, the world has seen increasing droughts, significant shrinking of the polar ice caps, and steady sea-level rise. To stall these issues’ worsening further, we must limit global warming to 1.5 °C. In addition to the economy’s decarbonization, this endeavour requires the use of negative-emissions technologies (NETs) that remove the main greenhouse gas, carbon dioxide, from the atmosphere. While techno-economic feasibility alone has driven the definition of negative-emissions solutions, NETs’ diverse, far-reaching implications demand a more holistic assessment. Here, we present a comprehensive framework, integrating NETs’ critical performance aspects of feasibility, effectiveness, and side impacts, to define the optimal technology mix within realistic outlooks. The resulting technology portfolios provide a useful new benchmark to compare carbon avoidance and removal measures and deliberately choose the best path to solve the climate emergency.","container-title":"Global Environmental Change","DOI":"10.1016/j.gloenvcha.2021.102238","language":"en","page":"102238","source":"scholarlypublications.universiteitleiden.nl","title":"Negative-emissions technology portfolios to meet the 1.5 °C target","volume":"67","author":[{"family":"Rueda","given":"O."},{"family":"Mogollón","given":"J. M."},{"family":"Tukker","given":"A."},{"family":"Scherer","given":"L."}],"issued":{"date-parts":[["2021",2,18]]}}}],"schema":"https://github.com/citation-style-language/schema/raw/master/csl-citation.json"} </w:instrText>
            </w:r>
            <w:r w:rsidRPr="001A3B74">
              <w:rPr>
                <w:rFonts w:ascii="Times New Roman" w:hAnsi="Times New Roman" w:cs="Times New Roman"/>
                <w:sz w:val="18"/>
                <w:szCs w:val="18"/>
                <w:lang w:val="es-ES"/>
              </w:rPr>
              <w:fldChar w:fldCharType="separate"/>
            </w:r>
            <w:r w:rsidR="00660382" w:rsidRPr="001A3B74">
              <w:rPr>
                <w:rFonts w:ascii="Times New Roman" w:hAnsi="Times New Roman" w:cs="Times New Roman"/>
                <w:kern w:val="0"/>
                <w:sz w:val="18"/>
                <w:vertAlign w:val="superscript"/>
              </w:rPr>
              <w:t>6</w:t>
            </w:r>
            <w:r w:rsidRPr="001A3B74">
              <w:rPr>
                <w:rFonts w:ascii="Times New Roman" w:hAnsi="Times New Roman" w:cs="Times New Roman"/>
                <w:sz w:val="18"/>
                <w:szCs w:val="18"/>
                <w:lang w:val="es-ES"/>
              </w:rPr>
              <w:fldChar w:fldCharType="end"/>
            </w:r>
          </w:p>
        </w:tc>
        <w:tc>
          <w:tcPr>
            <w:tcW w:w="5128" w:type="dxa"/>
          </w:tcPr>
          <w:p w14:paraId="1A600206" w14:textId="7E1FE2E9" w:rsidR="00A339CC" w:rsidRPr="001A3B74" w:rsidRDefault="00506EB2" w:rsidP="00A339CC">
            <w:pPr>
              <w:rPr>
                <w:rFonts w:ascii="Times New Roman" w:hAnsi="Times New Roman" w:cs="Times New Roman"/>
                <w:sz w:val="18"/>
                <w:szCs w:val="18"/>
              </w:rPr>
            </w:pPr>
            <w:r w:rsidRPr="001A3B74">
              <w:rPr>
                <w:rFonts w:ascii="Times New Roman" w:hAnsi="Times New Roman" w:cs="Times New Roman"/>
                <w:sz w:val="18"/>
                <w:szCs w:val="18"/>
              </w:rPr>
              <w:t>Engineered CDR for BECCS only</w:t>
            </w:r>
            <w:r w:rsidR="001D5B59" w:rsidRPr="001A3B74">
              <w:rPr>
                <w:rFonts w:ascii="Times New Roman" w:hAnsi="Times New Roman" w:cs="Times New Roman"/>
                <w:sz w:val="18"/>
                <w:szCs w:val="18"/>
              </w:rPr>
              <w:t xml:space="preserve"> based on feasibility, effectiveness, and side impacts</w:t>
            </w:r>
            <w:r w:rsidR="007A1393" w:rsidRPr="001A3B74">
              <w:rPr>
                <w:rFonts w:ascii="Times New Roman" w:hAnsi="Times New Roman" w:cs="Times New Roman"/>
                <w:sz w:val="18"/>
                <w:szCs w:val="18"/>
              </w:rPr>
              <w:t xml:space="preserve"> (panels </w:t>
            </w:r>
            <w:r w:rsidR="007A1393" w:rsidRPr="001A3B74">
              <w:rPr>
                <w:rFonts w:ascii="Times New Roman" w:hAnsi="Times New Roman" w:cs="Times New Roman"/>
                <w:b/>
                <w:bCs/>
                <w:sz w:val="18"/>
                <w:szCs w:val="18"/>
              </w:rPr>
              <w:t xml:space="preserve">e, k, </w:t>
            </w:r>
            <w:r w:rsidR="007A1393" w:rsidRPr="001A3B74">
              <w:rPr>
                <w:rFonts w:ascii="Times New Roman" w:hAnsi="Times New Roman" w:cs="Times New Roman"/>
                <w:sz w:val="18"/>
                <w:szCs w:val="18"/>
              </w:rPr>
              <w:t>and</w:t>
            </w:r>
            <w:r w:rsidR="007A1393" w:rsidRPr="001A3B74">
              <w:rPr>
                <w:rFonts w:ascii="Times New Roman" w:hAnsi="Times New Roman" w:cs="Times New Roman"/>
                <w:b/>
                <w:bCs/>
                <w:sz w:val="18"/>
                <w:szCs w:val="18"/>
              </w:rPr>
              <w:t xml:space="preserve"> q</w:t>
            </w:r>
            <w:r w:rsidR="007A1393" w:rsidRPr="001A3B74">
              <w:rPr>
                <w:rFonts w:ascii="Times New Roman" w:hAnsi="Times New Roman" w:cs="Times New Roman"/>
                <w:sz w:val="18"/>
                <w:szCs w:val="18"/>
              </w:rPr>
              <w:t>)</w:t>
            </w:r>
            <w:r w:rsidR="001D5B59" w:rsidRPr="001A3B74">
              <w:rPr>
                <w:rFonts w:ascii="Times New Roman" w:hAnsi="Times New Roman" w:cs="Times New Roman"/>
                <w:sz w:val="18"/>
                <w:szCs w:val="18"/>
              </w:rPr>
              <w:t>.</w:t>
            </w:r>
          </w:p>
        </w:tc>
      </w:tr>
      <w:tr w:rsidR="003B2973" w:rsidRPr="001A3B74" w14:paraId="3C0A1B57" w14:textId="77777777" w:rsidTr="00660382">
        <w:tc>
          <w:tcPr>
            <w:tcW w:w="545" w:type="dxa"/>
          </w:tcPr>
          <w:p w14:paraId="702EF8B8" w14:textId="3428623D" w:rsidR="00A339CC" w:rsidRPr="001A3B74" w:rsidRDefault="00A339CC" w:rsidP="00A339CC">
            <w:pPr>
              <w:rPr>
                <w:rFonts w:ascii="Times New Roman" w:hAnsi="Times New Roman" w:cs="Times New Roman"/>
                <w:b/>
                <w:bCs/>
                <w:sz w:val="18"/>
                <w:szCs w:val="18"/>
              </w:rPr>
            </w:pPr>
            <w:r w:rsidRPr="001A3B74">
              <w:rPr>
                <w:rFonts w:ascii="Times New Roman" w:hAnsi="Times New Roman" w:cs="Times New Roman"/>
                <w:b/>
                <w:bCs/>
                <w:sz w:val="18"/>
                <w:szCs w:val="18"/>
              </w:rPr>
              <w:t>1</w:t>
            </w:r>
            <w:r w:rsidR="00B86DB1" w:rsidRPr="001A3B74">
              <w:rPr>
                <w:rFonts w:ascii="Times New Roman" w:hAnsi="Times New Roman" w:cs="Times New Roman"/>
                <w:b/>
                <w:bCs/>
                <w:sz w:val="18"/>
                <w:szCs w:val="18"/>
              </w:rPr>
              <w:t>5</w:t>
            </w:r>
          </w:p>
        </w:tc>
        <w:tc>
          <w:tcPr>
            <w:tcW w:w="666" w:type="dxa"/>
          </w:tcPr>
          <w:p w14:paraId="55088D26" w14:textId="3E5F942D" w:rsidR="00A339CC" w:rsidRPr="001A3B74" w:rsidRDefault="00B86DB1" w:rsidP="00A339CC">
            <w:pPr>
              <w:rPr>
                <w:rFonts w:ascii="Times New Roman" w:hAnsi="Times New Roman" w:cs="Times New Roman"/>
                <w:sz w:val="18"/>
                <w:szCs w:val="18"/>
              </w:rPr>
            </w:pPr>
            <w:r w:rsidRPr="001A3B74">
              <w:rPr>
                <w:rFonts w:ascii="Times New Roman" w:hAnsi="Times New Roman" w:cs="Times New Roman"/>
                <w:sz w:val="18"/>
                <w:szCs w:val="18"/>
              </w:rPr>
              <w:t>2050</w:t>
            </w:r>
          </w:p>
        </w:tc>
        <w:tc>
          <w:tcPr>
            <w:tcW w:w="1631" w:type="dxa"/>
          </w:tcPr>
          <w:p w14:paraId="441BD0A2" w14:textId="62B0A98B" w:rsidR="00A339CC" w:rsidRPr="001A3B74" w:rsidRDefault="00B86DB1" w:rsidP="00A339CC">
            <w:pPr>
              <w:rPr>
                <w:rFonts w:ascii="Times New Roman" w:hAnsi="Times New Roman" w:cs="Times New Roman"/>
                <w:sz w:val="18"/>
                <w:szCs w:val="18"/>
              </w:rPr>
            </w:pPr>
            <w:r w:rsidRPr="001A3B74">
              <w:rPr>
                <w:rFonts w:ascii="Times New Roman" w:hAnsi="Times New Roman" w:cs="Times New Roman"/>
                <w:sz w:val="18"/>
                <w:szCs w:val="18"/>
              </w:rPr>
              <w:t>0.7–7</w:t>
            </w:r>
          </w:p>
        </w:tc>
        <w:tc>
          <w:tcPr>
            <w:tcW w:w="1653" w:type="dxa"/>
          </w:tcPr>
          <w:p w14:paraId="7A1FAAEB" w14:textId="7DA49C48" w:rsidR="00A339CC" w:rsidRPr="001A3B74" w:rsidRDefault="00B86DB1" w:rsidP="00A339CC">
            <w:pPr>
              <w:rPr>
                <w:rFonts w:ascii="Times New Roman" w:hAnsi="Times New Roman" w:cs="Times New Roman"/>
                <w:sz w:val="18"/>
                <w:szCs w:val="18"/>
              </w:rPr>
            </w:pPr>
            <w:proofErr w:type="spellStart"/>
            <w:r w:rsidRPr="001A3B74">
              <w:rPr>
                <w:rFonts w:ascii="Times New Roman" w:hAnsi="Times New Roman" w:cs="Times New Roman"/>
                <w:sz w:val="18"/>
                <w:szCs w:val="18"/>
                <w:lang w:val="es-ES"/>
              </w:rPr>
              <w:t>Schaber</w:t>
            </w:r>
            <w:proofErr w:type="spellEnd"/>
            <w:r w:rsidRPr="001A3B74">
              <w:rPr>
                <w:rFonts w:ascii="Times New Roman" w:hAnsi="Times New Roman" w:cs="Times New Roman"/>
                <w:sz w:val="18"/>
                <w:szCs w:val="18"/>
                <w:lang w:val="es-ES"/>
              </w:rPr>
              <w:t xml:space="preserve"> et al</w:t>
            </w:r>
            <w:r w:rsidRPr="001A3B74">
              <w:rPr>
                <w:rFonts w:ascii="Times New Roman" w:hAnsi="Times New Roman" w:cs="Times New Roman"/>
                <w:sz w:val="18"/>
                <w:szCs w:val="18"/>
              </w:rPr>
              <w:fldChar w:fldCharType="begin"/>
            </w:r>
            <w:r w:rsidR="00660382" w:rsidRPr="001A3B74">
              <w:rPr>
                <w:rFonts w:ascii="Times New Roman" w:hAnsi="Times New Roman" w:cs="Times New Roman"/>
                <w:sz w:val="18"/>
                <w:szCs w:val="18"/>
                <w:lang w:val="es-ES"/>
              </w:rPr>
              <w:instrText xml:space="preserve"> ADDIN ZOTERO_ITEM CSL_CITATION {"citationID":"DyOmugB8","properties":{"formattedCitation":"\\super 7\\nosupersub{}","plainCitation":"7","noteIndex":0},"citationItems":[{"id":3318,"uris":["http://zotero.org/users/7637266/items/9Z5LC8MH"],"itemData":{"id":3318,"type":"article-journal","abstract":"Uncertainty in climate sensitivity has been shown to warrant early-on mitigation to limit global warming while anticipating future carbon dioxide removal creates mitigation deterrence. Here we use an integrated assessment model to quantify the impacts of under- or overestimating the cost and availability (feasibility) of carbon dioxide removal when limiting warming to 1.5 °C by 2100 under uncertain climate sensitivity. If climate sensitivity uncertainty is disregarded, initial assumptions on the feasibility have only minor effects on mitigation costs. However, the climate sensitivity risk compounds the impact of prior assumptions. Wrong assumptions on carbon dioxide removal feasibility can lead to lower costs under extreme realizations of climate sensitivity. Moreover, scenarios considering uncertainty in climate sensitivity rely less on carbon dioxide removal. A prudential strategy assuming low feasibility for carbon dioxide removal reduces the “double whammy” risk of overestimating carbon dioxide removal in combination with a realization of high climate sensitivity.","container-title":"Communications Earth &amp; Environment","DOI":"10.1038/s43247-024-01456-x","ISSN":"2662-4435","issue":"1","journalAbbreviation":"Commun Earth Environ","language":"en","license":"2024 The Author(s)","note":"publisher: Nature Publishing Group","page":"1-9","source":"www.nature.com","title":"Prudent carbon dioxide removal strategies hedge against high climate sensitivity","volume":"5","author":[{"family":"Schaber","given":"Theresa"},{"family":"Ekholm","given":"Tommi"},{"family":"Merikanto","given":"Joonas"},{"family":"Partanen","given":"Antti-Ilari"}],"issued":{"date-parts":[["2024",5,29]]}}}],"schema":"https://github.com/citation-style-language/schema/raw/master/csl-citation.json"} </w:instrText>
            </w:r>
            <w:r w:rsidRPr="001A3B74">
              <w:rPr>
                <w:rFonts w:ascii="Times New Roman" w:hAnsi="Times New Roman" w:cs="Times New Roman"/>
                <w:sz w:val="18"/>
                <w:szCs w:val="18"/>
              </w:rPr>
              <w:fldChar w:fldCharType="separate"/>
            </w:r>
            <w:r w:rsidR="00660382" w:rsidRPr="001A3B74">
              <w:rPr>
                <w:rFonts w:ascii="Times New Roman" w:hAnsi="Times New Roman" w:cs="Times New Roman"/>
                <w:kern w:val="0"/>
                <w:sz w:val="18"/>
                <w:vertAlign w:val="superscript"/>
              </w:rPr>
              <w:t>7</w:t>
            </w:r>
            <w:r w:rsidRPr="001A3B74">
              <w:rPr>
                <w:rFonts w:ascii="Times New Roman" w:hAnsi="Times New Roman" w:cs="Times New Roman"/>
                <w:sz w:val="18"/>
                <w:szCs w:val="18"/>
              </w:rPr>
              <w:fldChar w:fldCharType="end"/>
            </w:r>
          </w:p>
        </w:tc>
        <w:tc>
          <w:tcPr>
            <w:tcW w:w="5128" w:type="dxa"/>
          </w:tcPr>
          <w:p w14:paraId="2BECF1EF" w14:textId="45877DC6" w:rsidR="00A339CC" w:rsidRPr="001A3B74" w:rsidRDefault="00B86DB1" w:rsidP="00A339CC">
            <w:pPr>
              <w:rPr>
                <w:rFonts w:ascii="Times New Roman" w:hAnsi="Times New Roman" w:cs="Times New Roman"/>
                <w:sz w:val="18"/>
                <w:szCs w:val="18"/>
              </w:rPr>
            </w:pPr>
            <w:r w:rsidRPr="001A3B74">
              <w:rPr>
                <w:rFonts w:ascii="Times New Roman" w:hAnsi="Times New Roman" w:cs="Times New Roman"/>
                <w:sz w:val="18"/>
                <w:szCs w:val="18"/>
              </w:rPr>
              <w:t>Engineered CDR for DACCS only</w:t>
            </w:r>
            <w:r w:rsidR="00D6119A" w:rsidRPr="001A3B74">
              <w:rPr>
                <w:rFonts w:ascii="Times New Roman" w:hAnsi="Times New Roman" w:cs="Times New Roman"/>
                <w:sz w:val="18"/>
                <w:szCs w:val="18"/>
              </w:rPr>
              <w:t xml:space="preserve"> based on cost assumptions</w:t>
            </w:r>
            <w:r w:rsidR="007A1393" w:rsidRPr="001A3B74">
              <w:rPr>
                <w:rFonts w:ascii="Times New Roman" w:hAnsi="Times New Roman" w:cs="Times New Roman"/>
                <w:sz w:val="18"/>
                <w:szCs w:val="18"/>
              </w:rPr>
              <w:t xml:space="preserve"> (panels </w:t>
            </w:r>
            <w:r w:rsidR="007A1393" w:rsidRPr="001A3B74">
              <w:rPr>
                <w:rFonts w:ascii="Times New Roman" w:hAnsi="Times New Roman" w:cs="Times New Roman"/>
                <w:b/>
                <w:bCs/>
                <w:sz w:val="18"/>
                <w:szCs w:val="18"/>
              </w:rPr>
              <w:t xml:space="preserve">e, k, </w:t>
            </w:r>
            <w:r w:rsidR="007A1393" w:rsidRPr="001A3B74">
              <w:rPr>
                <w:rFonts w:ascii="Times New Roman" w:hAnsi="Times New Roman" w:cs="Times New Roman"/>
                <w:sz w:val="18"/>
                <w:szCs w:val="18"/>
              </w:rPr>
              <w:t>and</w:t>
            </w:r>
            <w:r w:rsidR="007A1393" w:rsidRPr="001A3B74">
              <w:rPr>
                <w:rFonts w:ascii="Times New Roman" w:hAnsi="Times New Roman" w:cs="Times New Roman"/>
                <w:b/>
                <w:bCs/>
                <w:sz w:val="18"/>
                <w:szCs w:val="18"/>
              </w:rPr>
              <w:t xml:space="preserve"> q</w:t>
            </w:r>
            <w:r w:rsidR="007A1393" w:rsidRPr="001A3B74">
              <w:rPr>
                <w:rFonts w:ascii="Times New Roman" w:hAnsi="Times New Roman" w:cs="Times New Roman"/>
                <w:sz w:val="18"/>
                <w:szCs w:val="18"/>
              </w:rPr>
              <w:t>)</w:t>
            </w:r>
            <w:r w:rsidR="00D6119A" w:rsidRPr="001A3B74">
              <w:rPr>
                <w:rFonts w:ascii="Times New Roman" w:hAnsi="Times New Roman" w:cs="Times New Roman"/>
                <w:sz w:val="18"/>
                <w:szCs w:val="18"/>
              </w:rPr>
              <w:t>.</w:t>
            </w:r>
          </w:p>
        </w:tc>
      </w:tr>
      <w:tr w:rsidR="003B2973" w:rsidRPr="001A3B74" w14:paraId="21D3655A" w14:textId="77777777" w:rsidTr="00660382">
        <w:tc>
          <w:tcPr>
            <w:tcW w:w="545" w:type="dxa"/>
          </w:tcPr>
          <w:p w14:paraId="0EC429AC" w14:textId="189080E1" w:rsidR="00694FC7" w:rsidRPr="001A3B74" w:rsidRDefault="00694FC7" w:rsidP="00694FC7">
            <w:pPr>
              <w:rPr>
                <w:rFonts w:ascii="Times New Roman" w:hAnsi="Times New Roman" w:cs="Times New Roman"/>
                <w:b/>
                <w:bCs/>
                <w:sz w:val="18"/>
                <w:szCs w:val="18"/>
              </w:rPr>
            </w:pPr>
            <w:r w:rsidRPr="001A3B74">
              <w:rPr>
                <w:rFonts w:ascii="Times New Roman" w:hAnsi="Times New Roman" w:cs="Times New Roman"/>
                <w:b/>
                <w:bCs/>
                <w:sz w:val="18"/>
                <w:szCs w:val="18"/>
              </w:rPr>
              <w:t>16</w:t>
            </w:r>
          </w:p>
        </w:tc>
        <w:tc>
          <w:tcPr>
            <w:tcW w:w="666" w:type="dxa"/>
          </w:tcPr>
          <w:p w14:paraId="167F54C6" w14:textId="7F4FE113" w:rsidR="00694FC7" w:rsidRPr="001A3B74" w:rsidRDefault="00CD19E5" w:rsidP="00694FC7">
            <w:pPr>
              <w:rPr>
                <w:rFonts w:ascii="Times New Roman" w:hAnsi="Times New Roman" w:cs="Times New Roman"/>
                <w:sz w:val="18"/>
                <w:szCs w:val="18"/>
              </w:rPr>
            </w:pPr>
            <w:r w:rsidRPr="001A3B74">
              <w:rPr>
                <w:rFonts w:ascii="Times New Roman" w:hAnsi="Times New Roman" w:cs="Times New Roman"/>
                <w:sz w:val="18"/>
                <w:szCs w:val="18"/>
              </w:rPr>
              <w:t>2050</w:t>
            </w:r>
          </w:p>
        </w:tc>
        <w:tc>
          <w:tcPr>
            <w:tcW w:w="1631" w:type="dxa"/>
          </w:tcPr>
          <w:p w14:paraId="2DE3E6A1" w14:textId="37EDF940" w:rsidR="00694FC7" w:rsidRPr="001A3B74" w:rsidRDefault="00694FC7" w:rsidP="00694FC7">
            <w:pPr>
              <w:rPr>
                <w:rFonts w:ascii="Times New Roman" w:hAnsi="Times New Roman" w:cs="Times New Roman"/>
                <w:sz w:val="18"/>
                <w:szCs w:val="18"/>
              </w:rPr>
            </w:pPr>
            <w:r w:rsidRPr="001A3B74">
              <w:rPr>
                <w:rFonts w:ascii="Times New Roman" w:hAnsi="Times New Roman" w:cs="Times New Roman"/>
                <w:sz w:val="18"/>
                <w:szCs w:val="18"/>
              </w:rPr>
              <w:t>2.5–5</w:t>
            </w:r>
          </w:p>
        </w:tc>
        <w:tc>
          <w:tcPr>
            <w:tcW w:w="1653" w:type="dxa"/>
          </w:tcPr>
          <w:p w14:paraId="1B1378E5" w14:textId="1EFCF665" w:rsidR="00694FC7" w:rsidRPr="001A3B74" w:rsidRDefault="00694FC7" w:rsidP="00694FC7">
            <w:pPr>
              <w:rPr>
                <w:rFonts w:ascii="Times New Roman" w:hAnsi="Times New Roman" w:cs="Times New Roman"/>
                <w:sz w:val="18"/>
                <w:szCs w:val="18"/>
              </w:rPr>
            </w:pPr>
            <w:proofErr w:type="spellStart"/>
            <w:r w:rsidRPr="001A3B74">
              <w:rPr>
                <w:rFonts w:ascii="Times New Roman" w:hAnsi="Times New Roman" w:cs="Times New Roman"/>
                <w:sz w:val="18"/>
                <w:szCs w:val="18"/>
                <w:lang w:val="es-ES"/>
              </w:rPr>
              <w:t>Schaber</w:t>
            </w:r>
            <w:proofErr w:type="spellEnd"/>
            <w:r w:rsidRPr="001A3B74">
              <w:rPr>
                <w:rFonts w:ascii="Times New Roman" w:hAnsi="Times New Roman" w:cs="Times New Roman"/>
                <w:sz w:val="18"/>
                <w:szCs w:val="18"/>
                <w:lang w:val="es-ES"/>
              </w:rPr>
              <w:t xml:space="preserve"> et al</w:t>
            </w:r>
            <w:r w:rsidRPr="001A3B74">
              <w:rPr>
                <w:rFonts w:ascii="Times New Roman" w:hAnsi="Times New Roman" w:cs="Times New Roman"/>
                <w:sz w:val="18"/>
                <w:szCs w:val="18"/>
              </w:rPr>
              <w:fldChar w:fldCharType="begin"/>
            </w:r>
            <w:r w:rsidR="00660382" w:rsidRPr="001A3B74">
              <w:rPr>
                <w:rFonts w:ascii="Times New Roman" w:hAnsi="Times New Roman" w:cs="Times New Roman"/>
                <w:sz w:val="18"/>
                <w:szCs w:val="18"/>
                <w:lang w:val="es-ES"/>
              </w:rPr>
              <w:instrText xml:space="preserve"> ADDIN ZOTERO_ITEM CSL_CITATION {"citationID":"4fxhTGvP","properties":{"formattedCitation":"\\super 7\\nosupersub{}","plainCitation":"7","noteIndex":0},"citationItems":[{"id":3318,"uris":["http://zotero.org/users/7637266/items/9Z5LC8MH"],"itemData":{"id":3318,"type":"article-journal","abstract":"Uncertainty in climate sensitivity has been shown to warrant early-on mitigation to limit global warming while anticipating future carbon dioxide removal creates mitigation deterrence. Here we use an integrated assessment model to quantify the impacts of under- or overestimating the cost and availability (feasibility) of carbon dioxide removal when limiting warming to 1.5 °C by 2100 under uncertain climate sensitivity. If climate sensitivity uncertainty is disregarded, initial assumptions on the feasibility have only minor effects on mitigation costs. However, the climate sensitivity risk compounds the impact of prior assumptions. Wrong assumptions on carbon dioxide removal feasibility can lead to lower costs under extreme realizations of climate sensitivity. Moreover, scenarios considering uncertainty in climate sensitivity rely less on carbon dioxide removal. A prudential strategy assuming low feasibility for carbon dioxide removal reduces the “double whammy” risk of overestimating carbon dioxide removal in combination with a realization of high climate sensitivity.","container-title":"Communications Earth &amp; Environment","DOI":"10.1038/s43247-024-01456-x","ISSN":"2662-4435","issue":"1","journalAbbreviation":"Commun Earth Environ","language":"en","license":"2024 The Author(s)","note":"publisher: Nature Publishing Group","page":"1-9","source":"www.nature.com","title":"Prudent carbon dioxide removal strategies hedge against high climate sensitivity","volume":"5","author":[{"family":"Schaber","given":"Theresa"},{"family":"Ekholm","given":"Tommi"},{"family":"Merikanto","given":"Joonas"},{"family":"Partanen","given":"Antti-Ilari"}],"issued":{"date-parts":[["2024",5,29]]}}}],"schema":"https://github.com/citation-style-language/schema/raw/master/csl-citation.json"} </w:instrText>
            </w:r>
            <w:r w:rsidRPr="001A3B74">
              <w:rPr>
                <w:rFonts w:ascii="Times New Roman" w:hAnsi="Times New Roman" w:cs="Times New Roman"/>
                <w:sz w:val="18"/>
                <w:szCs w:val="18"/>
              </w:rPr>
              <w:fldChar w:fldCharType="separate"/>
            </w:r>
            <w:r w:rsidR="00660382" w:rsidRPr="001A3B74">
              <w:rPr>
                <w:rFonts w:ascii="Times New Roman" w:hAnsi="Times New Roman" w:cs="Times New Roman"/>
                <w:kern w:val="0"/>
                <w:sz w:val="18"/>
                <w:vertAlign w:val="superscript"/>
              </w:rPr>
              <w:t>7</w:t>
            </w:r>
            <w:r w:rsidRPr="001A3B74">
              <w:rPr>
                <w:rFonts w:ascii="Times New Roman" w:hAnsi="Times New Roman" w:cs="Times New Roman"/>
                <w:sz w:val="18"/>
                <w:szCs w:val="18"/>
              </w:rPr>
              <w:fldChar w:fldCharType="end"/>
            </w:r>
          </w:p>
        </w:tc>
        <w:tc>
          <w:tcPr>
            <w:tcW w:w="5128" w:type="dxa"/>
          </w:tcPr>
          <w:p w14:paraId="5511AAD4" w14:textId="2AFC2DA1" w:rsidR="00694FC7" w:rsidRPr="001A3B74" w:rsidRDefault="00694FC7" w:rsidP="00694FC7">
            <w:pPr>
              <w:rPr>
                <w:rFonts w:ascii="Times New Roman" w:hAnsi="Times New Roman" w:cs="Times New Roman"/>
                <w:sz w:val="18"/>
                <w:szCs w:val="18"/>
              </w:rPr>
            </w:pPr>
            <w:r w:rsidRPr="001A3B74">
              <w:rPr>
                <w:rFonts w:ascii="Times New Roman" w:hAnsi="Times New Roman" w:cs="Times New Roman"/>
                <w:sz w:val="18"/>
                <w:szCs w:val="18"/>
              </w:rPr>
              <w:t>Engineered CDR for enhanced weathering only</w:t>
            </w:r>
            <w:r w:rsidR="001104BC" w:rsidRPr="001A3B74">
              <w:rPr>
                <w:rFonts w:ascii="Times New Roman" w:hAnsi="Times New Roman" w:cs="Times New Roman"/>
                <w:sz w:val="18"/>
                <w:szCs w:val="18"/>
              </w:rPr>
              <w:t xml:space="preserve"> based on cost assumptions</w:t>
            </w:r>
            <w:r w:rsidR="007A1393" w:rsidRPr="001A3B74">
              <w:rPr>
                <w:rFonts w:ascii="Times New Roman" w:hAnsi="Times New Roman" w:cs="Times New Roman"/>
                <w:sz w:val="18"/>
                <w:szCs w:val="18"/>
              </w:rPr>
              <w:t xml:space="preserve"> (panels </w:t>
            </w:r>
            <w:r w:rsidR="007A1393" w:rsidRPr="001A3B74">
              <w:rPr>
                <w:rFonts w:ascii="Times New Roman" w:hAnsi="Times New Roman" w:cs="Times New Roman"/>
                <w:b/>
                <w:bCs/>
                <w:sz w:val="18"/>
                <w:szCs w:val="18"/>
              </w:rPr>
              <w:t xml:space="preserve">e, k, </w:t>
            </w:r>
            <w:r w:rsidR="007A1393" w:rsidRPr="001A3B74">
              <w:rPr>
                <w:rFonts w:ascii="Times New Roman" w:hAnsi="Times New Roman" w:cs="Times New Roman"/>
                <w:sz w:val="18"/>
                <w:szCs w:val="18"/>
              </w:rPr>
              <w:t>and</w:t>
            </w:r>
            <w:r w:rsidR="007A1393" w:rsidRPr="001A3B74">
              <w:rPr>
                <w:rFonts w:ascii="Times New Roman" w:hAnsi="Times New Roman" w:cs="Times New Roman"/>
                <w:b/>
                <w:bCs/>
                <w:sz w:val="18"/>
                <w:szCs w:val="18"/>
              </w:rPr>
              <w:t xml:space="preserve"> q</w:t>
            </w:r>
            <w:r w:rsidR="007A1393" w:rsidRPr="001A3B74">
              <w:rPr>
                <w:rFonts w:ascii="Times New Roman" w:hAnsi="Times New Roman" w:cs="Times New Roman"/>
                <w:sz w:val="18"/>
                <w:szCs w:val="18"/>
              </w:rPr>
              <w:t>)</w:t>
            </w:r>
            <w:r w:rsidR="001104BC" w:rsidRPr="001A3B74">
              <w:rPr>
                <w:rFonts w:ascii="Times New Roman" w:hAnsi="Times New Roman" w:cs="Times New Roman"/>
                <w:sz w:val="18"/>
                <w:szCs w:val="18"/>
              </w:rPr>
              <w:t>.</w:t>
            </w:r>
          </w:p>
        </w:tc>
      </w:tr>
      <w:tr w:rsidR="003B2973" w:rsidRPr="001A3B74" w14:paraId="120FEBD5" w14:textId="77777777" w:rsidTr="00660382">
        <w:tc>
          <w:tcPr>
            <w:tcW w:w="545" w:type="dxa"/>
          </w:tcPr>
          <w:p w14:paraId="5CB19B4B" w14:textId="5AB68163" w:rsidR="00694FC7" w:rsidRPr="001A3B74" w:rsidRDefault="00694FC7" w:rsidP="00694FC7">
            <w:pPr>
              <w:rPr>
                <w:rFonts w:ascii="Times New Roman" w:hAnsi="Times New Roman" w:cs="Times New Roman"/>
                <w:b/>
                <w:bCs/>
                <w:sz w:val="18"/>
                <w:szCs w:val="18"/>
              </w:rPr>
            </w:pPr>
            <w:r w:rsidRPr="001A3B74">
              <w:rPr>
                <w:rFonts w:ascii="Times New Roman" w:hAnsi="Times New Roman" w:cs="Times New Roman"/>
                <w:b/>
                <w:bCs/>
                <w:sz w:val="18"/>
                <w:szCs w:val="18"/>
              </w:rPr>
              <w:t>17</w:t>
            </w:r>
          </w:p>
        </w:tc>
        <w:tc>
          <w:tcPr>
            <w:tcW w:w="666" w:type="dxa"/>
          </w:tcPr>
          <w:p w14:paraId="249F8329" w14:textId="2E10AAA0" w:rsidR="00694FC7" w:rsidRPr="001A3B74" w:rsidRDefault="00CD19E5" w:rsidP="00694FC7">
            <w:pPr>
              <w:rPr>
                <w:rFonts w:ascii="Times New Roman" w:hAnsi="Times New Roman" w:cs="Times New Roman"/>
                <w:sz w:val="18"/>
                <w:szCs w:val="18"/>
              </w:rPr>
            </w:pPr>
            <w:r w:rsidRPr="001A3B74">
              <w:rPr>
                <w:rFonts w:ascii="Times New Roman" w:hAnsi="Times New Roman" w:cs="Times New Roman"/>
                <w:sz w:val="18"/>
                <w:szCs w:val="18"/>
              </w:rPr>
              <w:t>2050</w:t>
            </w:r>
          </w:p>
        </w:tc>
        <w:tc>
          <w:tcPr>
            <w:tcW w:w="1631" w:type="dxa"/>
          </w:tcPr>
          <w:p w14:paraId="1677797D" w14:textId="0125F6DE" w:rsidR="00694FC7" w:rsidRPr="001A3B74" w:rsidRDefault="00694FC7" w:rsidP="00694FC7">
            <w:pPr>
              <w:rPr>
                <w:rFonts w:ascii="Times New Roman" w:hAnsi="Times New Roman" w:cs="Times New Roman"/>
                <w:sz w:val="18"/>
                <w:szCs w:val="18"/>
              </w:rPr>
            </w:pPr>
            <w:r w:rsidRPr="001A3B74">
              <w:rPr>
                <w:rFonts w:ascii="Times New Roman" w:hAnsi="Times New Roman" w:cs="Times New Roman"/>
                <w:sz w:val="18"/>
                <w:szCs w:val="18"/>
              </w:rPr>
              <w:t>0.2–4.9</w:t>
            </w:r>
          </w:p>
        </w:tc>
        <w:tc>
          <w:tcPr>
            <w:tcW w:w="1653" w:type="dxa"/>
          </w:tcPr>
          <w:p w14:paraId="007C6FBB" w14:textId="6F92E76E" w:rsidR="00694FC7" w:rsidRPr="001A3B74" w:rsidRDefault="00694FC7" w:rsidP="00694FC7">
            <w:pPr>
              <w:rPr>
                <w:rFonts w:ascii="Times New Roman" w:hAnsi="Times New Roman" w:cs="Times New Roman"/>
                <w:sz w:val="18"/>
                <w:szCs w:val="18"/>
              </w:rPr>
            </w:pPr>
            <w:r w:rsidRPr="001A3B74">
              <w:rPr>
                <w:rFonts w:ascii="Times New Roman" w:hAnsi="Times New Roman" w:cs="Times New Roman"/>
                <w:sz w:val="18"/>
                <w:szCs w:val="18"/>
              </w:rPr>
              <w:t>Edwards et al.</w:t>
            </w:r>
            <w:r w:rsidR="00660382" w:rsidRPr="001A3B74">
              <w:rPr>
                <w:rFonts w:ascii="Times New Roman" w:hAnsi="Times New Roman" w:cs="Times New Roman"/>
                <w:sz w:val="18"/>
                <w:szCs w:val="18"/>
              </w:rPr>
              <w:fldChar w:fldCharType="begin"/>
            </w:r>
            <w:r w:rsidR="00660382" w:rsidRPr="001A3B74">
              <w:rPr>
                <w:rFonts w:ascii="Times New Roman" w:hAnsi="Times New Roman" w:cs="Times New Roman"/>
                <w:sz w:val="18"/>
                <w:szCs w:val="18"/>
              </w:rPr>
              <w:instrText xml:space="preserve"> ADDIN ZOTERO_ITEM CSL_CITATION {"citationID":"FTXlNpmU","properties":{"formattedCitation":"\\super 15\\nosupersub{}","plainCitation":"15","noteIndex":0},"citationItems":[{"id":3242,"uris":["http://zotero.org/users/7637266/items/DQYRCJAT"],"itemData":{"id":3242,"type":"article-journal","abstract":"Limiting the rise in global temperature to 1.5 °C will rely, in part, on technologies to remove CO2 from the atmosphere. However, many carbon dioxide removal (CDR) technologies are in the early stages of development, and there is limited data to inform predictions of their future adoption. Here, we present an approach to model adoption of early-stage technologies such as CDR and apply it to direct air carbon capture and storage (DACCS). Our approach combines empirical data on historical technology analogs and early adoption indicators to model a range of feasible growth pathways. We use these pathways as inputs to an integrated assessment model (the Global Change Analysis Model, GCAM) and evaluate their effects under an emissions policy to limit end-of-century temperature change to 1.5 °C. Adoption varies widely across analogs, which share different strategic similarities with DACCS. If DACCS growth mirrors high-growth analogs (e.g., solar photovoltaics), it can reach up to 4.9 GtCO2 removal by midcentury, compared to as low as 0.2 GtCO2 for low-growth analogs (e.g., natural gas pipelines). For these slower growing analogs, unabated fossil fuel generation in 2050 is reduced by 44% compared to high-growth analogs, with implications for energy investments and stranded assets. Residual emissions at the end of the century are also substantially lower (by up to 43% and 34% in transportation and industry) under lower DACCS scenarios. The large variation in growth rates observed for different analogs can also point to policy takeaways for enabling DACCS.","container-title":"Proceedings of the National Academy of Sciences","DOI":"10.1073/pnas.2215679121","issue":"20","note":"publisher: Proceedings of the National Academy of Sciences","page":"e2215679121","source":"pnas.org (Atypon)","title":"Modeling direct air carbon capture and storage in a 1.5 °C climate future using historical analogs","volume":"121","author":[{"family":"Edwards","given":"Morgan R."},{"family":"Thomas","given":"Zachary H."},{"family":"Nemet","given":"Gregory F."},{"family":"Rathod","given":"Sagar"},{"family":"Greene","given":"Jenna"},{"family":"Surana","given":"Kavita"},{"family":"Kennedy","given":"Kathleen M."},{"family":"Fuhrman","given":"Jay"},{"family":"McJeon","given":"Haewon C."}],"issued":{"date-parts":[["2024",5,14]]}}}],"schema":"https://github.com/citation-style-language/schema/raw/master/csl-citation.json"} </w:instrText>
            </w:r>
            <w:r w:rsidR="00660382" w:rsidRPr="001A3B74">
              <w:rPr>
                <w:rFonts w:ascii="Times New Roman" w:hAnsi="Times New Roman" w:cs="Times New Roman"/>
                <w:sz w:val="18"/>
                <w:szCs w:val="18"/>
              </w:rPr>
              <w:fldChar w:fldCharType="separate"/>
            </w:r>
            <w:r w:rsidR="00660382" w:rsidRPr="001A3B74">
              <w:rPr>
                <w:rFonts w:ascii="Times New Roman" w:hAnsi="Times New Roman" w:cs="Times New Roman"/>
                <w:kern w:val="0"/>
                <w:sz w:val="18"/>
                <w:vertAlign w:val="superscript"/>
              </w:rPr>
              <w:t>15</w:t>
            </w:r>
            <w:r w:rsidR="00660382" w:rsidRPr="001A3B74">
              <w:rPr>
                <w:rFonts w:ascii="Times New Roman" w:hAnsi="Times New Roman" w:cs="Times New Roman"/>
                <w:sz w:val="18"/>
                <w:szCs w:val="18"/>
              </w:rPr>
              <w:fldChar w:fldCharType="end"/>
            </w:r>
          </w:p>
        </w:tc>
        <w:tc>
          <w:tcPr>
            <w:tcW w:w="5128" w:type="dxa"/>
          </w:tcPr>
          <w:p w14:paraId="40D6F8B4" w14:textId="2B9C6451" w:rsidR="00694FC7" w:rsidRPr="001A3B74" w:rsidRDefault="00694FC7" w:rsidP="00694FC7">
            <w:pPr>
              <w:rPr>
                <w:rFonts w:ascii="Times New Roman" w:hAnsi="Times New Roman" w:cs="Times New Roman"/>
                <w:sz w:val="18"/>
                <w:szCs w:val="18"/>
              </w:rPr>
            </w:pPr>
            <w:r w:rsidRPr="001A3B74">
              <w:rPr>
                <w:rFonts w:ascii="Times New Roman" w:hAnsi="Times New Roman" w:cs="Times New Roman"/>
                <w:sz w:val="18"/>
                <w:szCs w:val="18"/>
              </w:rPr>
              <w:t>Engineered only for DACCS based on different technology growth rates</w:t>
            </w:r>
            <w:r w:rsidR="007A1393" w:rsidRPr="001A3B74">
              <w:rPr>
                <w:rFonts w:ascii="Times New Roman" w:hAnsi="Times New Roman" w:cs="Times New Roman"/>
                <w:sz w:val="18"/>
                <w:szCs w:val="18"/>
              </w:rPr>
              <w:t xml:space="preserve"> (panels </w:t>
            </w:r>
            <w:r w:rsidR="007A1393" w:rsidRPr="001A3B74">
              <w:rPr>
                <w:rFonts w:ascii="Times New Roman" w:hAnsi="Times New Roman" w:cs="Times New Roman"/>
                <w:b/>
                <w:bCs/>
                <w:sz w:val="18"/>
                <w:szCs w:val="18"/>
              </w:rPr>
              <w:t xml:space="preserve">e, k, </w:t>
            </w:r>
            <w:r w:rsidR="007A1393" w:rsidRPr="001A3B74">
              <w:rPr>
                <w:rFonts w:ascii="Times New Roman" w:hAnsi="Times New Roman" w:cs="Times New Roman"/>
                <w:sz w:val="18"/>
                <w:szCs w:val="18"/>
              </w:rPr>
              <w:t>and</w:t>
            </w:r>
            <w:r w:rsidR="007A1393" w:rsidRPr="001A3B74">
              <w:rPr>
                <w:rFonts w:ascii="Times New Roman" w:hAnsi="Times New Roman" w:cs="Times New Roman"/>
                <w:b/>
                <w:bCs/>
                <w:sz w:val="18"/>
                <w:szCs w:val="18"/>
              </w:rPr>
              <w:t xml:space="preserve"> q</w:t>
            </w:r>
            <w:r w:rsidR="007A1393" w:rsidRPr="001A3B74">
              <w:rPr>
                <w:rFonts w:ascii="Times New Roman" w:hAnsi="Times New Roman" w:cs="Times New Roman"/>
                <w:sz w:val="18"/>
                <w:szCs w:val="18"/>
              </w:rPr>
              <w:t>).</w:t>
            </w:r>
          </w:p>
        </w:tc>
      </w:tr>
      <w:tr w:rsidR="00CD19E5" w:rsidRPr="001A3B74" w14:paraId="3A02793D" w14:textId="77777777" w:rsidTr="00660382">
        <w:tc>
          <w:tcPr>
            <w:tcW w:w="545" w:type="dxa"/>
          </w:tcPr>
          <w:p w14:paraId="6CBE1A44" w14:textId="5A7D2A42" w:rsidR="00CD19E5" w:rsidRPr="001A3B74" w:rsidRDefault="00CD19E5" w:rsidP="00CD19E5">
            <w:pPr>
              <w:rPr>
                <w:rFonts w:ascii="Times New Roman" w:hAnsi="Times New Roman" w:cs="Times New Roman"/>
                <w:b/>
                <w:bCs/>
                <w:sz w:val="18"/>
                <w:szCs w:val="18"/>
              </w:rPr>
            </w:pPr>
            <w:r w:rsidRPr="001A3B74">
              <w:rPr>
                <w:rFonts w:ascii="Times New Roman" w:hAnsi="Times New Roman" w:cs="Times New Roman"/>
                <w:b/>
                <w:bCs/>
                <w:sz w:val="18"/>
                <w:szCs w:val="18"/>
              </w:rPr>
              <w:t>18</w:t>
            </w:r>
          </w:p>
        </w:tc>
        <w:tc>
          <w:tcPr>
            <w:tcW w:w="666" w:type="dxa"/>
          </w:tcPr>
          <w:p w14:paraId="54029FAF" w14:textId="6141AD00" w:rsidR="00CD19E5" w:rsidRPr="001A3B74" w:rsidRDefault="00CD19E5" w:rsidP="00CD19E5">
            <w:pPr>
              <w:rPr>
                <w:rFonts w:ascii="Times New Roman" w:hAnsi="Times New Roman" w:cs="Times New Roman"/>
                <w:sz w:val="18"/>
                <w:szCs w:val="18"/>
              </w:rPr>
            </w:pPr>
            <w:r w:rsidRPr="001A3B74">
              <w:rPr>
                <w:rFonts w:ascii="Times New Roman" w:hAnsi="Times New Roman" w:cs="Times New Roman"/>
                <w:sz w:val="18"/>
                <w:szCs w:val="18"/>
              </w:rPr>
              <w:t>2020–2100</w:t>
            </w:r>
          </w:p>
        </w:tc>
        <w:tc>
          <w:tcPr>
            <w:tcW w:w="1631" w:type="dxa"/>
          </w:tcPr>
          <w:p w14:paraId="03B4D585" w14:textId="54EC08BA" w:rsidR="00CD19E5" w:rsidRPr="001A3B74" w:rsidRDefault="00CD19E5" w:rsidP="00CD19E5">
            <w:pPr>
              <w:rPr>
                <w:rFonts w:ascii="Times New Roman" w:hAnsi="Times New Roman" w:cs="Times New Roman"/>
                <w:sz w:val="18"/>
                <w:szCs w:val="18"/>
              </w:rPr>
            </w:pPr>
            <w:r w:rsidRPr="001A3B74">
              <w:rPr>
                <w:rFonts w:ascii="Times New Roman" w:hAnsi="Times New Roman" w:cs="Times New Roman"/>
                <w:sz w:val="18"/>
                <w:szCs w:val="18"/>
              </w:rPr>
              <w:t>1.2–2.8</w:t>
            </w:r>
          </w:p>
        </w:tc>
        <w:tc>
          <w:tcPr>
            <w:tcW w:w="1653" w:type="dxa"/>
          </w:tcPr>
          <w:p w14:paraId="4B6FF3BB" w14:textId="020CD90B" w:rsidR="00CD19E5" w:rsidRPr="001A3B74" w:rsidRDefault="00CD19E5" w:rsidP="00CD19E5">
            <w:pPr>
              <w:rPr>
                <w:rFonts w:ascii="Times New Roman" w:hAnsi="Times New Roman" w:cs="Times New Roman"/>
                <w:sz w:val="18"/>
                <w:szCs w:val="18"/>
              </w:rPr>
            </w:pPr>
            <w:r w:rsidRPr="001A3B74">
              <w:rPr>
                <w:rFonts w:ascii="Times New Roman" w:hAnsi="Times New Roman" w:cs="Times New Roman"/>
                <w:sz w:val="18"/>
                <w:szCs w:val="18"/>
              </w:rPr>
              <w:t>Deprez et al.</w:t>
            </w:r>
            <w:r w:rsidR="00660382" w:rsidRPr="001A3B74">
              <w:rPr>
                <w:rFonts w:ascii="Times New Roman" w:hAnsi="Times New Roman" w:cs="Times New Roman"/>
                <w:sz w:val="18"/>
                <w:szCs w:val="18"/>
              </w:rPr>
              <w:fldChar w:fldCharType="begin"/>
            </w:r>
            <w:r w:rsidR="00660382" w:rsidRPr="001A3B74">
              <w:rPr>
                <w:rFonts w:ascii="Times New Roman" w:hAnsi="Times New Roman" w:cs="Times New Roman"/>
                <w:sz w:val="18"/>
                <w:szCs w:val="18"/>
              </w:rPr>
              <w:instrText xml:space="preserve"> ADDIN ZOTERO_ITEM CSL_CITATION {"citationID":"lp0jqDVd","properties":{"formattedCitation":"\\super 9\\nosupersub{}","plainCitation":"9","noteIndex":0},"citationItems":[{"id":3413,"uris":["http://zotero.org/users/7637266/items/9486TZ6C"],"itemData":{"id":3413,"type":"article-journal","container-title":"Science","DOI":"10.1126/science.adj6171","issue":"6682","note":"publisher: American Association for the Advancement of Science","page":"484-486","source":"science.org (Atypon)","title":"Sustainability limits needed for CO2 removal","volume":"383","author":[{"family":"Deprez","given":"Alexandra"},{"family":"Leadley","given":"Paul"},{"family":"Dooley","given":"Kate"},{"family":"Williamson","given":"Phil"},{"family":"Cramer","given":"Wolfgang"},{"family":"Gattuso","given":"Jean-Pierre"},{"family":"Rankovic","given":"Aleksandar"},{"family":"Carlson","given":"Eliot L."},{"family":"Creutzig","given":"Felix"}],"issued":{"date-parts":[["2024",2,2]]}}}],"schema":"https://github.com/citation-style-language/schema/raw/master/csl-citation.json"} </w:instrText>
            </w:r>
            <w:r w:rsidR="00660382" w:rsidRPr="001A3B74">
              <w:rPr>
                <w:rFonts w:ascii="Times New Roman" w:hAnsi="Times New Roman" w:cs="Times New Roman"/>
                <w:sz w:val="18"/>
                <w:szCs w:val="18"/>
              </w:rPr>
              <w:fldChar w:fldCharType="separate"/>
            </w:r>
            <w:r w:rsidR="00660382" w:rsidRPr="001A3B74">
              <w:rPr>
                <w:rFonts w:ascii="Times New Roman" w:hAnsi="Times New Roman" w:cs="Times New Roman"/>
                <w:kern w:val="0"/>
                <w:sz w:val="18"/>
                <w:vertAlign w:val="superscript"/>
              </w:rPr>
              <w:t>9</w:t>
            </w:r>
            <w:r w:rsidR="00660382" w:rsidRPr="001A3B74">
              <w:rPr>
                <w:rFonts w:ascii="Times New Roman" w:hAnsi="Times New Roman" w:cs="Times New Roman"/>
                <w:sz w:val="18"/>
                <w:szCs w:val="18"/>
              </w:rPr>
              <w:fldChar w:fldCharType="end"/>
            </w:r>
          </w:p>
        </w:tc>
        <w:tc>
          <w:tcPr>
            <w:tcW w:w="5128" w:type="dxa"/>
          </w:tcPr>
          <w:p w14:paraId="20E6316A" w14:textId="79603497" w:rsidR="00CD19E5" w:rsidRPr="001A3B74" w:rsidRDefault="00CD19E5" w:rsidP="00CD19E5">
            <w:pPr>
              <w:rPr>
                <w:rFonts w:ascii="Times New Roman" w:hAnsi="Times New Roman" w:cs="Times New Roman"/>
                <w:sz w:val="18"/>
                <w:szCs w:val="18"/>
              </w:rPr>
            </w:pPr>
            <w:r w:rsidRPr="001A3B74">
              <w:rPr>
                <w:rFonts w:ascii="Times New Roman" w:hAnsi="Times New Roman" w:cs="Times New Roman"/>
                <w:sz w:val="18"/>
                <w:szCs w:val="18"/>
              </w:rPr>
              <w:t>Engineered CDR for BECCS</w:t>
            </w:r>
            <w:r w:rsidR="00564424" w:rsidRPr="001A3B74">
              <w:rPr>
                <w:rFonts w:ascii="Times New Roman" w:hAnsi="Times New Roman" w:cs="Times New Roman"/>
                <w:sz w:val="18"/>
                <w:szCs w:val="18"/>
              </w:rPr>
              <w:t xml:space="preserve"> </w:t>
            </w:r>
            <w:r w:rsidRPr="001A3B74">
              <w:rPr>
                <w:rFonts w:ascii="Times New Roman" w:hAnsi="Times New Roman" w:cs="Times New Roman"/>
                <w:sz w:val="18"/>
                <w:szCs w:val="18"/>
              </w:rPr>
              <w:t>based on low and medium sustainability risks</w:t>
            </w:r>
            <w:r w:rsidR="007A1393" w:rsidRPr="001A3B74">
              <w:rPr>
                <w:rFonts w:ascii="Times New Roman" w:hAnsi="Times New Roman" w:cs="Times New Roman"/>
                <w:sz w:val="18"/>
                <w:szCs w:val="18"/>
              </w:rPr>
              <w:t xml:space="preserve"> (panels </w:t>
            </w:r>
            <w:r w:rsidR="007A1393" w:rsidRPr="001A3B74">
              <w:rPr>
                <w:rFonts w:ascii="Times New Roman" w:hAnsi="Times New Roman" w:cs="Times New Roman"/>
                <w:b/>
                <w:bCs/>
                <w:sz w:val="18"/>
                <w:szCs w:val="18"/>
              </w:rPr>
              <w:t xml:space="preserve">e, k, </w:t>
            </w:r>
            <w:r w:rsidR="007A1393" w:rsidRPr="001A3B74">
              <w:rPr>
                <w:rFonts w:ascii="Times New Roman" w:hAnsi="Times New Roman" w:cs="Times New Roman"/>
                <w:sz w:val="18"/>
                <w:szCs w:val="18"/>
              </w:rPr>
              <w:t>and</w:t>
            </w:r>
            <w:r w:rsidR="007A1393" w:rsidRPr="001A3B74">
              <w:rPr>
                <w:rFonts w:ascii="Times New Roman" w:hAnsi="Times New Roman" w:cs="Times New Roman"/>
                <w:b/>
                <w:bCs/>
                <w:sz w:val="18"/>
                <w:szCs w:val="18"/>
              </w:rPr>
              <w:t xml:space="preserve"> q</w:t>
            </w:r>
            <w:r w:rsidR="007A1393" w:rsidRPr="001A3B74">
              <w:rPr>
                <w:rFonts w:ascii="Times New Roman" w:hAnsi="Times New Roman" w:cs="Times New Roman"/>
                <w:sz w:val="18"/>
                <w:szCs w:val="18"/>
              </w:rPr>
              <w:t>).</w:t>
            </w:r>
          </w:p>
        </w:tc>
      </w:tr>
    </w:tbl>
    <w:p w14:paraId="5A7D93AF" w14:textId="666758E9" w:rsidR="00D954D8" w:rsidRPr="001A3B74" w:rsidRDefault="00312883" w:rsidP="00132371">
      <w:pPr>
        <w:spacing w:before="120" w:after="120" w:line="288" w:lineRule="auto"/>
        <w:jc w:val="both"/>
        <w:rPr>
          <w:rFonts w:ascii="Times New Roman" w:hAnsi="Times New Roman" w:cs="Times New Roman"/>
          <w:sz w:val="22"/>
          <w:szCs w:val="22"/>
        </w:rPr>
      </w:pPr>
      <w:r w:rsidRPr="007C18C9">
        <w:rPr>
          <w:rFonts w:ascii="Times New Roman" w:hAnsi="Times New Roman" w:cs="Times New Roman"/>
          <w:b/>
          <w:sz w:val="22"/>
          <w:szCs w:val="22"/>
        </w:rPr>
        <w:t xml:space="preserve">Supplementary Figure </w:t>
      </w:r>
      <w:r w:rsidR="00F40A95" w:rsidRPr="007C18C9">
        <w:rPr>
          <w:rFonts w:ascii="Times New Roman" w:hAnsi="Times New Roman" w:cs="Times New Roman"/>
          <w:b/>
          <w:sz w:val="22"/>
          <w:szCs w:val="22"/>
        </w:rPr>
        <w:t>2</w:t>
      </w:r>
      <w:r w:rsidR="0081588C">
        <w:rPr>
          <w:rFonts w:ascii="Times New Roman" w:hAnsi="Times New Roman" w:cs="Times New Roman"/>
          <w:b/>
          <w:sz w:val="22"/>
          <w:szCs w:val="22"/>
        </w:rPr>
        <w:t>3</w:t>
      </w:r>
      <w:r w:rsidRPr="007C18C9">
        <w:rPr>
          <w:rFonts w:ascii="Times New Roman" w:hAnsi="Times New Roman" w:cs="Times New Roman"/>
          <w:b/>
          <w:sz w:val="22"/>
          <w:szCs w:val="22"/>
        </w:rPr>
        <w:t xml:space="preserve"> |</w:t>
      </w:r>
      <w:r w:rsidR="00132371" w:rsidRPr="007C18C9">
        <w:rPr>
          <w:rFonts w:ascii="Times New Roman" w:hAnsi="Times New Roman" w:cs="Times New Roman"/>
          <w:b/>
          <w:sz w:val="22"/>
          <w:szCs w:val="22"/>
        </w:rPr>
        <w:t xml:space="preserve"> Carbon management by type in AR6 scenarios with estimated feasible</w:t>
      </w:r>
      <w:r w:rsidR="00F962EA" w:rsidRPr="007C18C9">
        <w:rPr>
          <w:rFonts w:ascii="Times New Roman" w:hAnsi="Times New Roman" w:cs="Times New Roman"/>
          <w:b/>
          <w:sz w:val="22"/>
          <w:szCs w:val="22"/>
        </w:rPr>
        <w:t xml:space="preserve"> and/or sustainable</w:t>
      </w:r>
      <w:r w:rsidR="00132371" w:rsidRPr="007C18C9">
        <w:rPr>
          <w:rFonts w:ascii="Times New Roman" w:hAnsi="Times New Roman" w:cs="Times New Roman"/>
          <w:b/>
          <w:sz w:val="22"/>
          <w:szCs w:val="22"/>
        </w:rPr>
        <w:t xml:space="preserve"> values from the literature</w:t>
      </w:r>
      <w:r w:rsidR="00132371" w:rsidRPr="001A3B74">
        <w:rPr>
          <w:rFonts w:ascii="Times New Roman" w:hAnsi="Times New Roman" w:cs="Times New Roman"/>
          <w:bCs/>
          <w:sz w:val="22"/>
          <w:szCs w:val="22"/>
        </w:rPr>
        <w:t xml:space="preserve"> for</w:t>
      </w:r>
      <w:r w:rsidR="00132371" w:rsidRPr="001A3B74">
        <w:rPr>
          <w:rFonts w:ascii="Times New Roman" w:hAnsi="Times New Roman" w:cs="Times New Roman"/>
          <w:b/>
          <w:sz w:val="22"/>
          <w:szCs w:val="22"/>
        </w:rPr>
        <w:t xml:space="preserve"> </w:t>
      </w:r>
      <w:r w:rsidR="00132371" w:rsidRPr="001A3B74">
        <w:rPr>
          <w:rFonts w:ascii="Times New Roman" w:hAnsi="Times New Roman" w:cs="Times New Roman"/>
          <w:sz w:val="22"/>
          <w:szCs w:val="22"/>
        </w:rPr>
        <w:t>407 scenarios, including those that have above 67% probability of limiting warming to 2°C (231 scenarios for C3), and those that have above 50% probability of limiting warming to 1.5°C throughout the 21</w:t>
      </w:r>
      <w:r w:rsidR="00132371" w:rsidRPr="001A3B74">
        <w:rPr>
          <w:rFonts w:ascii="Times New Roman" w:hAnsi="Times New Roman" w:cs="Times New Roman"/>
          <w:sz w:val="22"/>
          <w:szCs w:val="22"/>
          <w:vertAlign w:val="superscript"/>
        </w:rPr>
        <w:t>st</w:t>
      </w:r>
      <w:r w:rsidR="00132371" w:rsidRPr="001A3B74">
        <w:rPr>
          <w:rFonts w:ascii="Times New Roman" w:hAnsi="Times New Roman" w:cs="Times New Roman"/>
          <w:sz w:val="22"/>
          <w:szCs w:val="22"/>
        </w:rPr>
        <w:t xml:space="preserve"> century with no or limited overshoot (70 scenarios for C1 pathways) and after a high overshoot (106 scenarios for C2).</w:t>
      </w:r>
    </w:p>
    <w:p w14:paraId="36D5398E" w14:textId="0E2E4B13" w:rsidR="00D954D8" w:rsidRPr="001A3B74" w:rsidRDefault="00D954D8">
      <w:pPr>
        <w:rPr>
          <w:rFonts w:ascii="Times New Roman" w:hAnsi="Times New Roman" w:cs="Times New Roman"/>
          <w:sz w:val="22"/>
          <w:szCs w:val="22"/>
        </w:rPr>
      </w:pPr>
      <w:r w:rsidRPr="001A3B74">
        <w:rPr>
          <w:rFonts w:ascii="Times New Roman" w:hAnsi="Times New Roman" w:cs="Times New Roman"/>
          <w:sz w:val="22"/>
          <w:szCs w:val="22"/>
        </w:rPr>
        <w:br w:type="page"/>
      </w:r>
    </w:p>
    <w:p w14:paraId="0488CB2C" w14:textId="3761118A" w:rsidR="00D954D8" w:rsidRPr="006F1BF1" w:rsidRDefault="00D954D8">
      <w:pPr>
        <w:rPr>
          <w:rFonts w:ascii="Times New Roman" w:hAnsi="Times New Roman" w:cs="Times New Roman"/>
          <w:b/>
          <w:bCs/>
          <w:sz w:val="22"/>
          <w:szCs w:val="22"/>
          <w:lang w:val="nl-NL"/>
        </w:rPr>
      </w:pPr>
      <w:proofErr w:type="spellStart"/>
      <w:r w:rsidRPr="006F1BF1">
        <w:rPr>
          <w:rFonts w:ascii="Times New Roman" w:hAnsi="Times New Roman" w:cs="Times New Roman"/>
          <w:b/>
          <w:bCs/>
          <w:sz w:val="22"/>
          <w:szCs w:val="22"/>
          <w:lang w:val="nl-NL"/>
        </w:rPr>
        <w:lastRenderedPageBreak/>
        <w:t>References</w:t>
      </w:r>
      <w:proofErr w:type="spellEnd"/>
    </w:p>
    <w:p w14:paraId="3B186843" w14:textId="77777777" w:rsidR="00D12B6F" w:rsidRPr="00D12B6F" w:rsidRDefault="00D954D8" w:rsidP="00D12B6F">
      <w:pPr>
        <w:pStyle w:val="Bibliography"/>
        <w:rPr>
          <w:rFonts w:ascii="Times New Roman" w:hAnsi="Times New Roman" w:cs="Times New Roman"/>
          <w:sz w:val="22"/>
        </w:rPr>
      </w:pPr>
      <w:r w:rsidRPr="001A3B74">
        <w:rPr>
          <w:sz w:val="22"/>
          <w:szCs w:val="22"/>
        </w:rPr>
        <w:fldChar w:fldCharType="begin"/>
      </w:r>
      <w:r w:rsidR="00D12B6F">
        <w:rPr>
          <w:sz w:val="22"/>
          <w:szCs w:val="22"/>
          <w:lang w:val="nl-NL"/>
        </w:rPr>
        <w:instrText xml:space="preserve"> ADDIN ZOTERO_BIBL {"uncited":[],"omitted":[],"custom":[]} CSL_BIBLIOGRAPHY </w:instrText>
      </w:r>
      <w:r w:rsidRPr="001A3B74">
        <w:rPr>
          <w:sz w:val="22"/>
          <w:szCs w:val="22"/>
        </w:rPr>
        <w:fldChar w:fldCharType="separate"/>
      </w:r>
      <w:r w:rsidR="00D12B6F" w:rsidRPr="00D12B6F">
        <w:rPr>
          <w:rFonts w:ascii="Times New Roman" w:hAnsi="Times New Roman" w:cs="Times New Roman"/>
          <w:sz w:val="22"/>
        </w:rPr>
        <w:t>1.</w:t>
      </w:r>
      <w:r w:rsidR="00D12B6F" w:rsidRPr="00D12B6F">
        <w:rPr>
          <w:rFonts w:ascii="Times New Roman" w:hAnsi="Times New Roman" w:cs="Times New Roman"/>
          <w:sz w:val="22"/>
        </w:rPr>
        <w:tab/>
        <w:t xml:space="preserve">Gidden, M. J. </w:t>
      </w:r>
      <w:r w:rsidR="00D12B6F" w:rsidRPr="00D12B6F">
        <w:rPr>
          <w:rFonts w:ascii="Times New Roman" w:hAnsi="Times New Roman" w:cs="Times New Roman"/>
          <w:i/>
          <w:iCs/>
          <w:sz w:val="22"/>
        </w:rPr>
        <w:t>et al.</w:t>
      </w:r>
      <w:r w:rsidR="00D12B6F" w:rsidRPr="00D12B6F">
        <w:rPr>
          <w:rFonts w:ascii="Times New Roman" w:hAnsi="Times New Roman" w:cs="Times New Roman"/>
          <w:sz w:val="22"/>
        </w:rPr>
        <w:t xml:space="preserve"> Aligning climate scenarios to emissions inventories shifts global benchmarks. </w:t>
      </w:r>
      <w:r w:rsidR="00D12B6F" w:rsidRPr="00D12B6F">
        <w:rPr>
          <w:rFonts w:ascii="Times New Roman" w:hAnsi="Times New Roman" w:cs="Times New Roman"/>
          <w:i/>
          <w:iCs/>
          <w:sz w:val="22"/>
        </w:rPr>
        <w:t>Nature</w:t>
      </w:r>
      <w:r w:rsidR="00D12B6F" w:rsidRPr="00D12B6F">
        <w:rPr>
          <w:rFonts w:ascii="Times New Roman" w:hAnsi="Times New Roman" w:cs="Times New Roman"/>
          <w:sz w:val="22"/>
        </w:rPr>
        <w:t xml:space="preserve"> </w:t>
      </w:r>
      <w:r w:rsidR="00D12B6F" w:rsidRPr="00D12B6F">
        <w:rPr>
          <w:rFonts w:ascii="Times New Roman" w:hAnsi="Times New Roman" w:cs="Times New Roman"/>
          <w:b/>
          <w:bCs/>
          <w:sz w:val="22"/>
        </w:rPr>
        <w:t>624</w:t>
      </w:r>
      <w:r w:rsidR="00D12B6F" w:rsidRPr="00D12B6F">
        <w:rPr>
          <w:rFonts w:ascii="Times New Roman" w:hAnsi="Times New Roman" w:cs="Times New Roman"/>
          <w:sz w:val="22"/>
        </w:rPr>
        <w:t>, 102–108 (2023).</w:t>
      </w:r>
    </w:p>
    <w:p w14:paraId="3264A955" w14:textId="77777777" w:rsidR="00D12B6F" w:rsidRPr="00D12B6F" w:rsidRDefault="00D12B6F" w:rsidP="00D12B6F">
      <w:pPr>
        <w:pStyle w:val="Bibliography"/>
        <w:rPr>
          <w:rFonts w:ascii="Times New Roman" w:hAnsi="Times New Roman" w:cs="Times New Roman"/>
          <w:sz w:val="22"/>
        </w:rPr>
      </w:pPr>
      <w:r w:rsidRPr="00D12B6F">
        <w:rPr>
          <w:rFonts w:ascii="Times New Roman" w:hAnsi="Times New Roman" w:cs="Times New Roman"/>
          <w:sz w:val="22"/>
        </w:rPr>
        <w:t>2.</w:t>
      </w:r>
      <w:r w:rsidRPr="00D12B6F">
        <w:rPr>
          <w:rFonts w:ascii="Times New Roman" w:hAnsi="Times New Roman" w:cs="Times New Roman"/>
          <w:sz w:val="22"/>
        </w:rPr>
        <w:tab/>
        <w:t>Nemet, G., Greene, J., Zaiser, A. &amp; Hammersmith, A. Historical Adoption of Technologies (HATCH) Dataset. Zenodo https://doi.org/10.5281/zenodo.10035735 (2023).</w:t>
      </w:r>
    </w:p>
    <w:p w14:paraId="5AC0F74C" w14:textId="77777777" w:rsidR="00D12B6F" w:rsidRPr="00D12B6F" w:rsidRDefault="00D12B6F" w:rsidP="00D12B6F">
      <w:pPr>
        <w:pStyle w:val="Bibliography"/>
        <w:rPr>
          <w:rFonts w:ascii="Times New Roman" w:hAnsi="Times New Roman" w:cs="Times New Roman"/>
          <w:sz w:val="22"/>
        </w:rPr>
      </w:pPr>
      <w:r w:rsidRPr="00D12B6F">
        <w:rPr>
          <w:rFonts w:ascii="Times New Roman" w:hAnsi="Times New Roman" w:cs="Times New Roman"/>
          <w:sz w:val="22"/>
        </w:rPr>
        <w:t>3.</w:t>
      </w:r>
      <w:r w:rsidRPr="00D12B6F">
        <w:rPr>
          <w:rFonts w:ascii="Times New Roman" w:hAnsi="Times New Roman" w:cs="Times New Roman"/>
          <w:sz w:val="22"/>
        </w:rPr>
        <w:tab/>
        <w:t>eia. U.S. Natural Gas Gross Withdrawals and Production. https://www.eia.gov/dnav/ng/ng_prod_sum_dc_NUS_mmcf_a.htm.</w:t>
      </w:r>
    </w:p>
    <w:p w14:paraId="37DBFB26" w14:textId="77777777" w:rsidR="00D12B6F" w:rsidRPr="00D12B6F" w:rsidRDefault="00D12B6F" w:rsidP="00D12B6F">
      <w:pPr>
        <w:pStyle w:val="Bibliography"/>
        <w:rPr>
          <w:rFonts w:ascii="Times New Roman" w:hAnsi="Times New Roman" w:cs="Times New Roman"/>
          <w:sz w:val="22"/>
        </w:rPr>
      </w:pPr>
      <w:r w:rsidRPr="00D12B6F">
        <w:rPr>
          <w:rFonts w:ascii="Times New Roman" w:hAnsi="Times New Roman" w:cs="Times New Roman"/>
          <w:sz w:val="22"/>
        </w:rPr>
        <w:t>4.</w:t>
      </w:r>
      <w:r w:rsidRPr="00D12B6F">
        <w:rPr>
          <w:rFonts w:ascii="Times New Roman" w:hAnsi="Times New Roman" w:cs="Times New Roman"/>
          <w:sz w:val="22"/>
        </w:rPr>
        <w:tab/>
        <w:t xml:space="preserve">Powis, C. M., Smith, S. M., Minx, J. C. &amp; Gasser, T. Quantifying global carbon dioxide removal deployment. </w:t>
      </w:r>
      <w:r w:rsidRPr="00D12B6F">
        <w:rPr>
          <w:rFonts w:ascii="Times New Roman" w:hAnsi="Times New Roman" w:cs="Times New Roman"/>
          <w:i/>
          <w:iCs/>
          <w:sz w:val="22"/>
        </w:rPr>
        <w:t>Environ. Res. Lett.</w:t>
      </w:r>
      <w:r w:rsidRPr="00D12B6F">
        <w:rPr>
          <w:rFonts w:ascii="Times New Roman" w:hAnsi="Times New Roman" w:cs="Times New Roman"/>
          <w:sz w:val="22"/>
        </w:rPr>
        <w:t xml:space="preserve"> </w:t>
      </w:r>
      <w:r w:rsidRPr="00D12B6F">
        <w:rPr>
          <w:rFonts w:ascii="Times New Roman" w:hAnsi="Times New Roman" w:cs="Times New Roman"/>
          <w:b/>
          <w:bCs/>
          <w:sz w:val="22"/>
        </w:rPr>
        <w:t>18</w:t>
      </w:r>
      <w:r w:rsidRPr="00D12B6F">
        <w:rPr>
          <w:rFonts w:ascii="Times New Roman" w:hAnsi="Times New Roman" w:cs="Times New Roman"/>
          <w:sz w:val="22"/>
        </w:rPr>
        <w:t>, 024022 (2023).</w:t>
      </w:r>
    </w:p>
    <w:p w14:paraId="0D3EA0CC" w14:textId="77777777" w:rsidR="00D12B6F" w:rsidRPr="00D12B6F" w:rsidRDefault="00D12B6F" w:rsidP="00D12B6F">
      <w:pPr>
        <w:pStyle w:val="Bibliography"/>
        <w:rPr>
          <w:rFonts w:ascii="Times New Roman" w:hAnsi="Times New Roman" w:cs="Times New Roman"/>
          <w:sz w:val="22"/>
        </w:rPr>
      </w:pPr>
      <w:r w:rsidRPr="00D12B6F">
        <w:rPr>
          <w:rFonts w:ascii="Times New Roman" w:hAnsi="Times New Roman" w:cs="Times New Roman"/>
          <w:sz w:val="22"/>
        </w:rPr>
        <w:t>5.</w:t>
      </w:r>
      <w:r w:rsidRPr="00D12B6F">
        <w:rPr>
          <w:rFonts w:ascii="Times New Roman" w:hAnsi="Times New Roman" w:cs="Times New Roman"/>
          <w:sz w:val="22"/>
        </w:rPr>
        <w:tab/>
        <w:t xml:space="preserve">Lawrence, M. G. </w:t>
      </w:r>
      <w:r w:rsidRPr="00D12B6F">
        <w:rPr>
          <w:rFonts w:ascii="Times New Roman" w:hAnsi="Times New Roman" w:cs="Times New Roman"/>
          <w:i/>
          <w:iCs/>
          <w:sz w:val="22"/>
        </w:rPr>
        <w:t>et al.</w:t>
      </w:r>
      <w:r w:rsidRPr="00D12B6F">
        <w:rPr>
          <w:rFonts w:ascii="Times New Roman" w:hAnsi="Times New Roman" w:cs="Times New Roman"/>
          <w:sz w:val="22"/>
        </w:rPr>
        <w:t xml:space="preserve"> Evaluating climate geoengineering proposals in the context of the Paris Agreement temperature goals. </w:t>
      </w:r>
      <w:r w:rsidRPr="00D12B6F">
        <w:rPr>
          <w:rFonts w:ascii="Times New Roman" w:hAnsi="Times New Roman" w:cs="Times New Roman"/>
          <w:i/>
          <w:iCs/>
          <w:sz w:val="22"/>
        </w:rPr>
        <w:t>Nat. Commun.</w:t>
      </w:r>
      <w:r w:rsidRPr="00D12B6F">
        <w:rPr>
          <w:rFonts w:ascii="Times New Roman" w:hAnsi="Times New Roman" w:cs="Times New Roman"/>
          <w:sz w:val="22"/>
        </w:rPr>
        <w:t xml:space="preserve"> </w:t>
      </w:r>
      <w:r w:rsidRPr="00D12B6F">
        <w:rPr>
          <w:rFonts w:ascii="Times New Roman" w:hAnsi="Times New Roman" w:cs="Times New Roman"/>
          <w:b/>
          <w:bCs/>
          <w:sz w:val="22"/>
        </w:rPr>
        <w:t>9</w:t>
      </w:r>
      <w:r w:rsidRPr="00D12B6F">
        <w:rPr>
          <w:rFonts w:ascii="Times New Roman" w:hAnsi="Times New Roman" w:cs="Times New Roman"/>
          <w:sz w:val="22"/>
        </w:rPr>
        <w:t>, 3734 (2018).</w:t>
      </w:r>
    </w:p>
    <w:p w14:paraId="36AB6A3B" w14:textId="77777777" w:rsidR="00D12B6F" w:rsidRPr="00D12B6F" w:rsidRDefault="00D12B6F" w:rsidP="00D12B6F">
      <w:pPr>
        <w:pStyle w:val="Bibliography"/>
        <w:rPr>
          <w:rFonts w:ascii="Times New Roman" w:hAnsi="Times New Roman" w:cs="Times New Roman"/>
          <w:sz w:val="22"/>
        </w:rPr>
      </w:pPr>
      <w:r w:rsidRPr="00D12B6F">
        <w:rPr>
          <w:rFonts w:ascii="Times New Roman" w:hAnsi="Times New Roman" w:cs="Times New Roman"/>
          <w:sz w:val="22"/>
        </w:rPr>
        <w:t>6.</w:t>
      </w:r>
      <w:r w:rsidRPr="00D12B6F">
        <w:rPr>
          <w:rFonts w:ascii="Times New Roman" w:hAnsi="Times New Roman" w:cs="Times New Roman"/>
          <w:sz w:val="22"/>
        </w:rPr>
        <w:tab/>
        <w:t xml:space="preserve">Rueda, O., Mogollón, J. M., Tukker, A. &amp; Scherer, L. Negative-emissions technology portfolios to meet the 1.5 °C target. </w:t>
      </w:r>
      <w:r w:rsidRPr="00D12B6F">
        <w:rPr>
          <w:rFonts w:ascii="Times New Roman" w:hAnsi="Times New Roman" w:cs="Times New Roman"/>
          <w:i/>
          <w:iCs/>
          <w:sz w:val="22"/>
        </w:rPr>
        <w:t>Glob. Environ. Change</w:t>
      </w:r>
      <w:r w:rsidRPr="00D12B6F">
        <w:rPr>
          <w:rFonts w:ascii="Times New Roman" w:hAnsi="Times New Roman" w:cs="Times New Roman"/>
          <w:sz w:val="22"/>
        </w:rPr>
        <w:t xml:space="preserve"> </w:t>
      </w:r>
      <w:r w:rsidRPr="00D12B6F">
        <w:rPr>
          <w:rFonts w:ascii="Times New Roman" w:hAnsi="Times New Roman" w:cs="Times New Roman"/>
          <w:b/>
          <w:bCs/>
          <w:sz w:val="22"/>
        </w:rPr>
        <w:t>67</w:t>
      </w:r>
      <w:r w:rsidRPr="00D12B6F">
        <w:rPr>
          <w:rFonts w:ascii="Times New Roman" w:hAnsi="Times New Roman" w:cs="Times New Roman"/>
          <w:sz w:val="22"/>
        </w:rPr>
        <w:t>, 102238 (2021).</w:t>
      </w:r>
    </w:p>
    <w:p w14:paraId="69173525" w14:textId="77777777" w:rsidR="00D12B6F" w:rsidRPr="00D12B6F" w:rsidRDefault="00D12B6F" w:rsidP="00D12B6F">
      <w:pPr>
        <w:pStyle w:val="Bibliography"/>
        <w:rPr>
          <w:rFonts w:ascii="Times New Roman" w:hAnsi="Times New Roman" w:cs="Times New Roman"/>
          <w:sz w:val="22"/>
        </w:rPr>
      </w:pPr>
      <w:r w:rsidRPr="00D12B6F">
        <w:rPr>
          <w:rFonts w:ascii="Times New Roman" w:hAnsi="Times New Roman" w:cs="Times New Roman"/>
          <w:sz w:val="22"/>
        </w:rPr>
        <w:t>7.</w:t>
      </w:r>
      <w:r w:rsidRPr="00D12B6F">
        <w:rPr>
          <w:rFonts w:ascii="Times New Roman" w:hAnsi="Times New Roman" w:cs="Times New Roman"/>
          <w:sz w:val="22"/>
        </w:rPr>
        <w:tab/>
        <w:t xml:space="preserve">Schaber, T., Ekholm, T., Merikanto, J. &amp; Partanen, A.-I. Prudent carbon dioxide removal strategies hedge against high climate sensitivity. </w:t>
      </w:r>
      <w:r w:rsidRPr="00D12B6F">
        <w:rPr>
          <w:rFonts w:ascii="Times New Roman" w:hAnsi="Times New Roman" w:cs="Times New Roman"/>
          <w:i/>
          <w:iCs/>
          <w:sz w:val="22"/>
        </w:rPr>
        <w:t>Commun. Earth Environ.</w:t>
      </w:r>
      <w:r w:rsidRPr="00D12B6F">
        <w:rPr>
          <w:rFonts w:ascii="Times New Roman" w:hAnsi="Times New Roman" w:cs="Times New Roman"/>
          <w:sz w:val="22"/>
        </w:rPr>
        <w:t xml:space="preserve"> </w:t>
      </w:r>
      <w:r w:rsidRPr="00D12B6F">
        <w:rPr>
          <w:rFonts w:ascii="Times New Roman" w:hAnsi="Times New Roman" w:cs="Times New Roman"/>
          <w:b/>
          <w:bCs/>
          <w:sz w:val="22"/>
        </w:rPr>
        <w:t>5</w:t>
      </w:r>
      <w:r w:rsidRPr="00D12B6F">
        <w:rPr>
          <w:rFonts w:ascii="Times New Roman" w:hAnsi="Times New Roman" w:cs="Times New Roman"/>
          <w:sz w:val="22"/>
        </w:rPr>
        <w:t>, 1–9 (2024).</w:t>
      </w:r>
    </w:p>
    <w:p w14:paraId="3A5EB2DE" w14:textId="77777777" w:rsidR="00D12B6F" w:rsidRPr="00D12B6F" w:rsidRDefault="00D12B6F" w:rsidP="00D12B6F">
      <w:pPr>
        <w:pStyle w:val="Bibliography"/>
        <w:rPr>
          <w:rFonts w:ascii="Times New Roman" w:hAnsi="Times New Roman" w:cs="Times New Roman"/>
          <w:sz w:val="22"/>
        </w:rPr>
      </w:pPr>
      <w:r w:rsidRPr="00D12B6F">
        <w:rPr>
          <w:rFonts w:ascii="Times New Roman" w:hAnsi="Times New Roman" w:cs="Times New Roman"/>
          <w:sz w:val="22"/>
        </w:rPr>
        <w:t>8.</w:t>
      </w:r>
      <w:r w:rsidRPr="00D12B6F">
        <w:rPr>
          <w:rFonts w:ascii="Times New Roman" w:hAnsi="Times New Roman" w:cs="Times New Roman"/>
          <w:sz w:val="22"/>
        </w:rPr>
        <w:tab/>
        <w:t xml:space="preserve">Warszawski, L. </w:t>
      </w:r>
      <w:r w:rsidRPr="00D12B6F">
        <w:rPr>
          <w:rFonts w:ascii="Times New Roman" w:hAnsi="Times New Roman" w:cs="Times New Roman"/>
          <w:i/>
          <w:iCs/>
          <w:sz w:val="22"/>
        </w:rPr>
        <w:t>et al.</w:t>
      </w:r>
      <w:r w:rsidRPr="00D12B6F">
        <w:rPr>
          <w:rFonts w:ascii="Times New Roman" w:hAnsi="Times New Roman" w:cs="Times New Roman"/>
          <w:sz w:val="22"/>
        </w:rPr>
        <w:t xml:space="preserve"> All options, not silver bullets, needed to limit global warming to 1.5 °C: a scenario appraisal. </w:t>
      </w:r>
      <w:r w:rsidRPr="00D12B6F">
        <w:rPr>
          <w:rFonts w:ascii="Times New Roman" w:hAnsi="Times New Roman" w:cs="Times New Roman"/>
          <w:i/>
          <w:iCs/>
          <w:sz w:val="22"/>
        </w:rPr>
        <w:t>Environ. Res. Lett.</w:t>
      </w:r>
      <w:r w:rsidRPr="00D12B6F">
        <w:rPr>
          <w:rFonts w:ascii="Times New Roman" w:hAnsi="Times New Roman" w:cs="Times New Roman"/>
          <w:sz w:val="22"/>
        </w:rPr>
        <w:t xml:space="preserve"> </w:t>
      </w:r>
      <w:r w:rsidRPr="00D12B6F">
        <w:rPr>
          <w:rFonts w:ascii="Times New Roman" w:hAnsi="Times New Roman" w:cs="Times New Roman"/>
          <w:b/>
          <w:bCs/>
          <w:sz w:val="22"/>
        </w:rPr>
        <w:t>16</w:t>
      </w:r>
      <w:r w:rsidRPr="00D12B6F">
        <w:rPr>
          <w:rFonts w:ascii="Times New Roman" w:hAnsi="Times New Roman" w:cs="Times New Roman"/>
          <w:sz w:val="22"/>
        </w:rPr>
        <w:t>, 064037 (2021).</w:t>
      </w:r>
    </w:p>
    <w:p w14:paraId="5E00D41A" w14:textId="77777777" w:rsidR="00D12B6F" w:rsidRPr="00D12B6F" w:rsidRDefault="00D12B6F" w:rsidP="00D12B6F">
      <w:pPr>
        <w:pStyle w:val="Bibliography"/>
        <w:rPr>
          <w:rFonts w:ascii="Times New Roman" w:hAnsi="Times New Roman" w:cs="Times New Roman"/>
          <w:sz w:val="22"/>
        </w:rPr>
      </w:pPr>
      <w:r w:rsidRPr="00D12B6F">
        <w:rPr>
          <w:rFonts w:ascii="Times New Roman" w:hAnsi="Times New Roman" w:cs="Times New Roman"/>
          <w:sz w:val="22"/>
        </w:rPr>
        <w:t>9.</w:t>
      </w:r>
      <w:r w:rsidRPr="00D12B6F">
        <w:rPr>
          <w:rFonts w:ascii="Times New Roman" w:hAnsi="Times New Roman" w:cs="Times New Roman"/>
          <w:sz w:val="22"/>
        </w:rPr>
        <w:tab/>
        <w:t xml:space="preserve">Deprez, A. </w:t>
      </w:r>
      <w:r w:rsidRPr="00D12B6F">
        <w:rPr>
          <w:rFonts w:ascii="Times New Roman" w:hAnsi="Times New Roman" w:cs="Times New Roman"/>
          <w:i/>
          <w:iCs/>
          <w:sz w:val="22"/>
        </w:rPr>
        <w:t>et al.</w:t>
      </w:r>
      <w:r w:rsidRPr="00D12B6F">
        <w:rPr>
          <w:rFonts w:ascii="Times New Roman" w:hAnsi="Times New Roman" w:cs="Times New Roman"/>
          <w:sz w:val="22"/>
        </w:rPr>
        <w:t xml:space="preserve"> Sustainability limits needed for CO2 removal. </w:t>
      </w:r>
      <w:r w:rsidRPr="00D12B6F">
        <w:rPr>
          <w:rFonts w:ascii="Times New Roman" w:hAnsi="Times New Roman" w:cs="Times New Roman"/>
          <w:i/>
          <w:iCs/>
          <w:sz w:val="22"/>
        </w:rPr>
        <w:t>Science</w:t>
      </w:r>
      <w:r w:rsidRPr="00D12B6F">
        <w:rPr>
          <w:rFonts w:ascii="Times New Roman" w:hAnsi="Times New Roman" w:cs="Times New Roman"/>
          <w:sz w:val="22"/>
        </w:rPr>
        <w:t xml:space="preserve"> </w:t>
      </w:r>
      <w:r w:rsidRPr="00D12B6F">
        <w:rPr>
          <w:rFonts w:ascii="Times New Roman" w:hAnsi="Times New Roman" w:cs="Times New Roman"/>
          <w:b/>
          <w:bCs/>
          <w:sz w:val="22"/>
        </w:rPr>
        <w:t>383</w:t>
      </w:r>
      <w:r w:rsidRPr="00D12B6F">
        <w:rPr>
          <w:rFonts w:ascii="Times New Roman" w:hAnsi="Times New Roman" w:cs="Times New Roman"/>
          <w:sz w:val="22"/>
        </w:rPr>
        <w:t>, 484–486 (2024).</w:t>
      </w:r>
    </w:p>
    <w:p w14:paraId="60D5C109" w14:textId="77777777" w:rsidR="00D12B6F" w:rsidRPr="00D12B6F" w:rsidRDefault="00D12B6F" w:rsidP="00D12B6F">
      <w:pPr>
        <w:pStyle w:val="Bibliography"/>
        <w:rPr>
          <w:rFonts w:ascii="Times New Roman" w:hAnsi="Times New Roman" w:cs="Times New Roman"/>
          <w:sz w:val="22"/>
        </w:rPr>
      </w:pPr>
      <w:r w:rsidRPr="00D12B6F">
        <w:rPr>
          <w:rFonts w:ascii="Times New Roman" w:hAnsi="Times New Roman" w:cs="Times New Roman"/>
          <w:sz w:val="22"/>
        </w:rPr>
        <w:t>10.</w:t>
      </w:r>
      <w:r w:rsidRPr="00D12B6F">
        <w:rPr>
          <w:rFonts w:ascii="Times New Roman" w:hAnsi="Times New Roman" w:cs="Times New Roman"/>
          <w:sz w:val="22"/>
        </w:rPr>
        <w:tab/>
        <w:t xml:space="preserve">Kazlou, T., Cherp, A. &amp; Jewell, J. Feasible deployment of carbon capture and storage and the requirements of climate targets. </w:t>
      </w:r>
      <w:r w:rsidRPr="00D12B6F">
        <w:rPr>
          <w:rFonts w:ascii="Times New Roman" w:hAnsi="Times New Roman" w:cs="Times New Roman"/>
          <w:i/>
          <w:iCs/>
          <w:sz w:val="22"/>
        </w:rPr>
        <w:t>Nat. Clim. Change</w:t>
      </w:r>
      <w:r w:rsidRPr="00D12B6F">
        <w:rPr>
          <w:rFonts w:ascii="Times New Roman" w:hAnsi="Times New Roman" w:cs="Times New Roman"/>
          <w:sz w:val="22"/>
        </w:rPr>
        <w:t xml:space="preserve"> </w:t>
      </w:r>
      <w:r w:rsidRPr="00D12B6F">
        <w:rPr>
          <w:rFonts w:ascii="Times New Roman" w:hAnsi="Times New Roman" w:cs="Times New Roman"/>
          <w:b/>
          <w:bCs/>
          <w:sz w:val="22"/>
        </w:rPr>
        <w:t>14</w:t>
      </w:r>
      <w:r w:rsidRPr="00D12B6F">
        <w:rPr>
          <w:rFonts w:ascii="Times New Roman" w:hAnsi="Times New Roman" w:cs="Times New Roman"/>
          <w:sz w:val="22"/>
        </w:rPr>
        <w:t>, 1047–1055 (2024).</w:t>
      </w:r>
    </w:p>
    <w:p w14:paraId="035B5D13" w14:textId="77777777" w:rsidR="00D12B6F" w:rsidRPr="00D12B6F" w:rsidRDefault="00D12B6F" w:rsidP="00D12B6F">
      <w:pPr>
        <w:pStyle w:val="Bibliography"/>
        <w:rPr>
          <w:rFonts w:ascii="Times New Roman" w:hAnsi="Times New Roman" w:cs="Times New Roman"/>
          <w:sz w:val="22"/>
        </w:rPr>
      </w:pPr>
      <w:r w:rsidRPr="00D12B6F">
        <w:rPr>
          <w:rFonts w:ascii="Times New Roman" w:hAnsi="Times New Roman" w:cs="Times New Roman"/>
          <w:sz w:val="22"/>
        </w:rPr>
        <w:t>11.</w:t>
      </w:r>
      <w:r w:rsidRPr="00D12B6F">
        <w:rPr>
          <w:rFonts w:ascii="Times New Roman" w:hAnsi="Times New Roman" w:cs="Times New Roman"/>
          <w:sz w:val="22"/>
        </w:rPr>
        <w:tab/>
        <w:t xml:space="preserve">Zhang, Y., Jackson, C. &amp; Krevor, S. The feasibility of reaching gigatonne scale CO2 storage by mid-century. </w:t>
      </w:r>
      <w:r w:rsidRPr="00D12B6F">
        <w:rPr>
          <w:rFonts w:ascii="Times New Roman" w:hAnsi="Times New Roman" w:cs="Times New Roman"/>
          <w:i/>
          <w:iCs/>
          <w:sz w:val="22"/>
        </w:rPr>
        <w:t>Nat. Commun.</w:t>
      </w:r>
      <w:r w:rsidRPr="00D12B6F">
        <w:rPr>
          <w:rFonts w:ascii="Times New Roman" w:hAnsi="Times New Roman" w:cs="Times New Roman"/>
          <w:sz w:val="22"/>
        </w:rPr>
        <w:t xml:space="preserve"> </w:t>
      </w:r>
      <w:r w:rsidRPr="00D12B6F">
        <w:rPr>
          <w:rFonts w:ascii="Times New Roman" w:hAnsi="Times New Roman" w:cs="Times New Roman"/>
          <w:b/>
          <w:bCs/>
          <w:sz w:val="22"/>
        </w:rPr>
        <w:t>15</w:t>
      </w:r>
      <w:r w:rsidRPr="00D12B6F">
        <w:rPr>
          <w:rFonts w:ascii="Times New Roman" w:hAnsi="Times New Roman" w:cs="Times New Roman"/>
          <w:sz w:val="22"/>
        </w:rPr>
        <w:t>, 6913 (2024).</w:t>
      </w:r>
    </w:p>
    <w:p w14:paraId="630E5D78" w14:textId="77777777" w:rsidR="00D12B6F" w:rsidRPr="00D12B6F" w:rsidRDefault="00D12B6F" w:rsidP="00D12B6F">
      <w:pPr>
        <w:pStyle w:val="Bibliography"/>
        <w:rPr>
          <w:rFonts w:ascii="Times New Roman" w:hAnsi="Times New Roman" w:cs="Times New Roman"/>
          <w:sz w:val="22"/>
          <w:lang w:val="es-ES"/>
        </w:rPr>
      </w:pPr>
      <w:r w:rsidRPr="00D12B6F">
        <w:rPr>
          <w:rFonts w:ascii="Times New Roman" w:hAnsi="Times New Roman" w:cs="Times New Roman"/>
          <w:sz w:val="22"/>
        </w:rPr>
        <w:t>12.</w:t>
      </w:r>
      <w:r w:rsidRPr="00D12B6F">
        <w:rPr>
          <w:rFonts w:ascii="Times New Roman" w:hAnsi="Times New Roman" w:cs="Times New Roman"/>
          <w:sz w:val="22"/>
        </w:rPr>
        <w:tab/>
        <w:t xml:space="preserve">Fuhrman, J. </w:t>
      </w:r>
      <w:r w:rsidRPr="00D12B6F">
        <w:rPr>
          <w:rFonts w:ascii="Times New Roman" w:hAnsi="Times New Roman" w:cs="Times New Roman"/>
          <w:i/>
          <w:iCs/>
          <w:sz w:val="22"/>
        </w:rPr>
        <w:t>et al.</w:t>
      </w:r>
      <w:r w:rsidRPr="00D12B6F">
        <w:rPr>
          <w:rFonts w:ascii="Times New Roman" w:hAnsi="Times New Roman" w:cs="Times New Roman"/>
          <w:sz w:val="22"/>
        </w:rPr>
        <w:t xml:space="preserve"> Rate and growth limits and the role of geologic carbon storage in meeting climate targets. </w:t>
      </w:r>
      <w:r w:rsidRPr="00D12B6F">
        <w:rPr>
          <w:rFonts w:ascii="Times New Roman" w:hAnsi="Times New Roman" w:cs="Times New Roman"/>
          <w:sz w:val="22"/>
          <w:lang w:val="es-ES"/>
        </w:rPr>
        <w:t>Preprint at https://doi.org/10.21203/rs.3.rs-4784455/v1 (2024).</w:t>
      </w:r>
    </w:p>
    <w:p w14:paraId="3924ADF2" w14:textId="77777777" w:rsidR="00D12B6F" w:rsidRPr="00D12B6F" w:rsidRDefault="00D12B6F" w:rsidP="00D12B6F">
      <w:pPr>
        <w:pStyle w:val="Bibliography"/>
        <w:rPr>
          <w:rFonts w:ascii="Times New Roman" w:hAnsi="Times New Roman" w:cs="Times New Roman"/>
          <w:sz w:val="22"/>
        </w:rPr>
      </w:pPr>
      <w:r w:rsidRPr="00D12B6F">
        <w:rPr>
          <w:rFonts w:ascii="Times New Roman" w:hAnsi="Times New Roman" w:cs="Times New Roman"/>
          <w:sz w:val="22"/>
          <w:lang w:val="es-ES"/>
        </w:rPr>
        <w:t>13.</w:t>
      </w:r>
      <w:r w:rsidRPr="00D12B6F">
        <w:rPr>
          <w:rFonts w:ascii="Times New Roman" w:hAnsi="Times New Roman" w:cs="Times New Roman"/>
          <w:sz w:val="22"/>
          <w:lang w:val="es-ES"/>
        </w:rPr>
        <w:tab/>
        <w:t xml:space="preserve">van de Ven, D.-J. </w:t>
      </w:r>
      <w:r w:rsidRPr="00D12B6F">
        <w:rPr>
          <w:rFonts w:ascii="Times New Roman" w:hAnsi="Times New Roman" w:cs="Times New Roman"/>
          <w:i/>
          <w:iCs/>
          <w:sz w:val="22"/>
          <w:lang w:val="es-ES"/>
        </w:rPr>
        <w:t>et al.</w:t>
      </w:r>
      <w:r w:rsidRPr="00D12B6F">
        <w:rPr>
          <w:rFonts w:ascii="Times New Roman" w:hAnsi="Times New Roman" w:cs="Times New Roman"/>
          <w:sz w:val="22"/>
          <w:lang w:val="es-ES"/>
        </w:rPr>
        <w:t xml:space="preserve"> </w:t>
      </w:r>
      <w:r w:rsidRPr="00D12B6F">
        <w:rPr>
          <w:rFonts w:ascii="Times New Roman" w:hAnsi="Times New Roman" w:cs="Times New Roman"/>
          <w:sz w:val="22"/>
        </w:rPr>
        <w:t xml:space="preserve">A multimodel analysis of post-Glasgow climate targets and feasibility challenges. </w:t>
      </w:r>
      <w:r w:rsidRPr="00D12B6F">
        <w:rPr>
          <w:rFonts w:ascii="Times New Roman" w:hAnsi="Times New Roman" w:cs="Times New Roman"/>
          <w:i/>
          <w:iCs/>
          <w:sz w:val="22"/>
        </w:rPr>
        <w:t>Nat. Clim. Change</w:t>
      </w:r>
      <w:r w:rsidRPr="00D12B6F">
        <w:rPr>
          <w:rFonts w:ascii="Times New Roman" w:hAnsi="Times New Roman" w:cs="Times New Roman"/>
          <w:sz w:val="22"/>
        </w:rPr>
        <w:t xml:space="preserve"> </w:t>
      </w:r>
      <w:r w:rsidRPr="00D12B6F">
        <w:rPr>
          <w:rFonts w:ascii="Times New Roman" w:hAnsi="Times New Roman" w:cs="Times New Roman"/>
          <w:b/>
          <w:bCs/>
          <w:sz w:val="22"/>
        </w:rPr>
        <w:t>13</w:t>
      </w:r>
      <w:r w:rsidRPr="00D12B6F">
        <w:rPr>
          <w:rFonts w:ascii="Times New Roman" w:hAnsi="Times New Roman" w:cs="Times New Roman"/>
          <w:sz w:val="22"/>
        </w:rPr>
        <w:t>, 570–578 (2023).</w:t>
      </w:r>
    </w:p>
    <w:p w14:paraId="4F31DF3A" w14:textId="77777777" w:rsidR="00D12B6F" w:rsidRPr="00D12B6F" w:rsidRDefault="00D12B6F" w:rsidP="00D12B6F">
      <w:pPr>
        <w:pStyle w:val="Bibliography"/>
        <w:rPr>
          <w:rFonts w:ascii="Times New Roman" w:hAnsi="Times New Roman" w:cs="Times New Roman"/>
          <w:sz w:val="22"/>
        </w:rPr>
      </w:pPr>
      <w:r w:rsidRPr="00D12B6F">
        <w:rPr>
          <w:rFonts w:ascii="Times New Roman" w:hAnsi="Times New Roman" w:cs="Times New Roman"/>
          <w:sz w:val="22"/>
        </w:rPr>
        <w:lastRenderedPageBreak/>
        <w:t>14.</w:t>
      </w:r>
      <w:r w:rsidRPr="00D12B6F">
        <w:rPr>
          <w:rFonts w:ascii="Times New Roman" w:hAnsi="Times New Roman" w:cs="Times New Roman"/>
          <w:sz w:val="22"/>
        </w:rPr>
        <w:tab/>
        <w:t xml:space="preserve">Grant, N., Gambhir, A., Mittal, S., Greig, C. &amp; Köberle, A. C. Enhancing the realism of decarbonisation scenarios with practicable regional constraints on CO2 storage capacity. </w:t>
      </w:r>
      <w:r w:rsidRPr="00D12B6F">
        <w:rPr>
          <w:rFonts w:ascii="Times New Roman" w:hAnsi="Times New Roman" w:cs="Times New Roman"/>
          <w:i/>
          <w:iCs/>
          <w:sz w:val="22"/>
        </w:rPr>
        <w:t>Int. J. Greenh. Gas Control</w:t>
      </w:r>
      <w:r w:rsidRPr="00D12B6F">
        <w:rPr>
          <w:rFonts w:ascii="Times New Roman" w:hAnsi="Times New Roman" w:cs="Times New Roman"/>
          <w:sz w:val="22"/>
        </w:rPr>
        <w:t xml:space="preserve"> </w:t>
      </w:r>
      <w:r w:rsidRPr="00D12B6F">
        <w:rPr>
          <w:rFonts w:ascii="Times New Roman" w:hAnsi="Times New Roman" w:cs="Times New Roman"/>
          <w:b/>
          <w:bCs/>
          <w:sz w:val="22"/>
        </w:rPr>
        <w:t>120</w:t>
      </w:r>
      <w:r w:rsidRPr="00D12B6F">
        <w:rPr>
          <w:rFonts w:ascii="Times New Roman" w:hAnsi="Times New Roman" w:cs="Times New Roman"/>
          <w:sz w:val="22"/>
        </w:rPr>
        <w:t>, 103766 (2022).</w:t>
      </w:r>
    </w:p>
    <w:p w14:paraId="474D8465" w14:textId="77777777" w:rsidR="00D12B6F" w:rsidRPr="00D12B6F" w:rsidRDefault="00D12B6F" w:rsidP="00D12B6F">
      <w:pPr>
        <w:pStyle w:val="Bibliography"/>
        <w:rPr>
          <w:rFonts w:ascii="Times New Roman" w:hAnsi="Times New Roman" w:cs="Times New Roman"/>
          <w:sz w:val="22"/>
        </w:rPr>
      </w:pPr>
      <w:r w:rsidRPr="00D12B6F">
        <w:rPr>
          <w:rFonts w:ascii="Times New Roman" w:hAnsi="Times New Roman" w:cs="Times New Roman"/>
          <w:sz w:val="22"/>
        </w:rPr>
        <w:t>15.</w:t>
      </w:r>
      <w:r w:rsidRPr="00D12B6F">
        <w:rPr>
          <w:rFonts w:ascii="Times New Roman" w:hAnsi="Times New Roman" w:cs="Times New Roman"/>
          <w:sz w:val="22"/>
        </w:rPr>
        <w:tab/>
        <w:t xml:space="preserve">Edwards, M. R. </w:t>
      </w:r>
      <w:r w:rsidRPr="00D12B6F">
        <w:rPr>
          <w:rFonts w:ascii="Times New Roman" w:hAnsi="Times New Roman" w:cs="Times New Roman"/>
          <w:i/>
          <w:iCs/>
          <w:sz w:val="22"/>
        </w:rPr>
        <w:t>et al.</w:t>
      </w:r>
      <w:r w:rsidRPr="00D12B6F">
        <w:rPr>
          <w:rFonts w:ascii="Times New Roman" w:hAnsi="Times New Roman" w:cs="Times New Roman"/>
          <w:sz w:val="22"/>
        </w:rPr>
        <w:t xml:space="preserve"> Modeling direct air carbon capture and storage in a 1.5 °C climate future using historical analogs. </w:t>
      </w:r>
      <w:r w:rsidRPr="00D12B6F">
        <w:rPr>
          <w:rFonts w:ascii="Times New Roman" w:hAnsi="Times New Roman" w:cs="Times New Roman"/>
          <w:i/>
          <w:iCs/>
          <w:sz w:val="22"/>
        </w:rPr>
        <w:t>Proc. Natl. Acad. Sci.</w:t>
      </w:r>
      <w:r w:rsidRPr="00D12B6F">
        <w:rPr>
          <w:rFonts w:ascii="Times New Roman" w:hAnsi="Times New Roman" w:cs="Times New Roman"/>
          <w:sz w:val="22"/>
        </w:rPr>
        <w:t xml:space="preserve"> </w:t>
      </w:r>
      <w:r w:rsidRPr="00D12B6F">
        <w:rPr>
          <w:rFonts w:ascii="Times New Roman" w:hAnsi="Times New Roman" w:cs="Times New Roman"/>
          <w:b/>
          <w:bCs/>
          <w:sz w:val="22"/>
        </w:rPr>
        <w:t>121</w:t>
      </w:r>
      <w:r w:rsidRPr="00D12B6F">
        <w:rPr>
          <w:rFonts w:ascii="Times New Roman" w:hAnsi="Times New Roman" w:cs="Times New Roman"/>
          <w:sz w:val="22"/>
        </w:rPr>
        <w:t>, e2215679121 (2024).</w:t>
      </w:r>
    </w:p>
    <w:p w14:paraId="3ECA1AF0" w14:textId="7C74E061" w:rsidR="00132371" w:rsidRPr="001A3B74" w:rsidRDefault="00D954D8" w:rsidP="00072ADE">
      <w:pPr>
        <w:spacing w:before="120" w:after="120" w:line="240" w:lineRule="auto"/>
        <w:ind w:hanging="374"/>
        <w:jc w:val="both"/>
        <w:rPr>
          <w:rFonts w:ascii="Times New Roman" w:hAnsi="Times New Roman" w:cs="Times New Roman"/>
          <w:sz w:val="22"/>
          <w:szCs w:val="22"/>
        </w:rPr>
      </w:pPr>
      <w:r w:rsidRPr="001A3B74">
        <w:rPr>
          <w:rFonts w:ascii="Times New Roman" w:hAnsi="Times New Roman" w:cs="Times New Roman"/>
          <w:sz w:val="22"/>
          <w:szCs w:val="22"/>
        </w:rPr>
        <w:fldChar w:fldCharType="end"/>
      </w:r>
    </w:p>
    <w:p w14:paraId="4CEA3B94" w14:textId="1E979311" w:rsidR="0032549B" w:rsidRPr="001A3B74" w:rsidRDefault="0032549B">
      <w:pPr>
        <w:rPr>
          <w:rFonts w:ascii="Times New Roman" w:hAnsi="Times New Roman" w:cs="Times New Roman"/>
        </w:rPr>
      </w:pPr>
    </w:p>
    <w:sectPr w:rsidR="0032549B" w:rsidRPr="001A3B7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225CD0"/>
    <w:multiLevelType w:val="hybridMultilevel"/>
    <w:tmpl w:val="764E2B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98935B1"/>
    <w:multiLevelType w:val="hybridMultilevel"/>
    <w:tmpl w:val="CB06302C"/>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419C38AE"/>
    <w:multiLevelType w:val="hybridMultilevel"/>
    <w:tmpl w:val="E57ECAB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12370630">
    <w:abstractNumId w:val="0"/>
  </w:num>
  <w:num w:numId="2" w16cid:durableId="430900043">
    <w:abstractNumId w:val="2"/>
  </w:num>
  <w:num w:numId="3" w16cid:durableId="3607856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1C33"/>
    <w:rsid w:val="00005BF4"/>
    <w:rsid w:val="0001068C"/>
    <w:rsid w:val="00022A28"/>
    <w:rsid w:val="00022C88"/>
    <w:rsid w:val="0004309B"/>
    <w:rsid w:val="0007150D"/>
    <w:rsid w:val="000729E4"/>
    <w:rsid w:val="00072ADE"/>
    <w:rsid w:val="000A544D"/>
    <w:rsid w:val="000C26D9"/>
    <w:rsid w:val="000D32A1"/>
    <w:rsid w:val="000D385A"/>
    <w:rsid w:val="000D4C48"/>
    <w:rsid w:val="000E7357"/>
    <w:rsid w:val="000F2185"/>
    <w:rsid w:val="001104BC"/>
    <w:rsid w:val="00126071"/>
    <w:rsid w:val="00131536"/>
    <w:rsid w:val="00132371"/>
    <w:rsid w:val="001362CB"/>
    <w:rsid w:val="00170336"/>
    <w:rsid w:val="00174482"/>
    <w:rsid w:val="001762FE"/>
    <w:rsid w:val="00185037"/>
    <w:rsid w:val="0018794B"/>
    <w:rsid w:val="00193F46"/>
    <w:rsid w:val="001A0318"/>
    <w:rsid w:val="001A1D8F"/>
    <w:rsid w:val="001A3B74"/>
    <w:rsid w:val="001A42AD"/>
    <w:rsid w:val="001B6F97"/>
    <w:rsid w:val="001C14A1"/>
    <w:rsid w:val="001D1A0B"/>
    <w:rsid w:val="001D38B9"/>
    <w:rsid w:val="001D5B59"/>
    <w:rsid w:val="001E0F29"/>
    <w:rsid w:val="001F3188"/>
    <w:rsid w:val="002067C6"/>
    <w:rsid w:val="00210B87"/>
    <w:rsid w:val="00261D6C"/>
    <w:rsid w:val="00266C2A"/>
    <w:rsid w:val="00270DDD"/>
    <w:rsid w:val="00276DB8"/>
    <w:rsid w:val="00282B00"/>
    <w:rsid w:val="0029622F"/>
    <w:rsid w:val="002B109D"/>
    <w:rsid w:val="002C0253"/>
    <w:rsid w:val="002C7BCC"/>
    <w:rsid w:val="002E17DD"/>
    <w:rsid w:val="002E7F87"/>
    <w:rsid w:val="002F2D74"/>
    <w:rsid w:val="00312883"/>
    <w:rsid w:val="00322CC1"/>
    <w:rsid w:val="0032549B"/>
    <w:rsid w:val="00327AA6"/>
    <w:rsid w:val="0033358A"/>
    <w:rsid w:val="00334165"/>
    <w:rsid w:val="0033610B"/>
    <w:rsid w:val="00363AA1"/>
    <w:rsid w:val="00387894"/>
    <w:rsid w:val="003A2EE5"/>
    <w:rsid w:val="003B2973"/>
    <w:rsid w:val="003C2C15"/>
    <w:rsid w:val="003E5AC5"/>
    <w:rsid w:val="003E7BD7"/>
    <w:rsid w:val="003F0021"/>
    <w:rsid w:val="0040034D"/>
    <w:rsid w:val="004010A1"/>
    <w:rsid w:val="00407BEB"/>
    <w:rsid w:val="00412B1B"/>
    <w:rsid w:val="004260BC"/>
    <w:rsid w:val="004376D6"/>
    <w:rsid w:val="0044232B"/>
    <w:rsid w:val="00446ABA"/>
    <w:rsid w:val="00450D5E"/>
    <w:rsid w:val="004560FC"/>
    <w:rsid w:val="00456371"/>
    <w:rsid w:val="00457D4D"/>
    <w:rsid w:val="00460A6F"/>
    <w:rsid w:val="0046323B"/>
    <w:rsid w:val="00464EC8"/>
    <w:rsid w:val="0048009B"/>
    <w:rsid w:val="00494131"/>
    <w:rsid w:val="004A7A9B"/>
    <w:rsid w:val="004B4EDA"/>
    <w:rsid w:val="004D2193"/>
    <w:rsid w:val="004D3DA1"/>
    <w:rsid w:val="0050245B"/>
    <w:rsid w:val="005032A2"/>
    <w:rsid w:val="00506EB2"/>
    <w:rsid w:val="005503DF"/>
    <w:rsid w:val="00555CFC"/>
    <w:rsid w:val="0056164D"/>
    <w:rsid w:val="00564424"/>
    <w:rsid w:val="00564733"/>
    <w:rsid w:val="005745D6"/>
    <w:rsid w:val="005861AC"/>
    <w:rsid w:val="005868D7"/>
    <w:rsid w:val="005B5883"/>
    <w:rsid w:val="005B666A"/>
    <w:rsid w:val="005D51BC"/>
    <w:rsid w:val="005D7714"/>
    <w:rsid w:val="005F2272"/>
    <w:rsid w:val="0060200E"/>
    <w:rsid w:val="006235CE"/>
    <w:rsid w:val="006339E0"/>
    <w:rsid w:val="00653BB0"/>
    <w:rsid w:val="00660382"/>
    <w:rsid w:val="00670BC9"/>
    <w:rsid w:val="006729E7"/>
    <w:rsid w:val="006863F9"/>
    <w:rsid w:val="00686C38"/>
    <w:rsid w:val="00687667"/>
    <w:rsid w:val="00694FC7"/>
    <w:rsid w:val="006C5806"/>
    <w:rsid w:val="006D0158"/>
    <w:rsid w:val="006F1BF1"/>
    <w:rsid w:val="006F568C"/>
    <w:rsid w:val="00704012"/>
    <w:rsid w:val="007059D8"/>
    <w:rsid w:val="0071102F"/>
    <w:rsid w:val="00717ECA"/>
    <w:rsid w:val="00746245"/>
    <w:rsid w:val="0075419E"/>
    <w:rsid w:val="00770B5D"/>
    <w:rsid w:val="00783E10"/>
    <w:rsid w:val="007A1393"/>
    <w:rsid w:val="007A3BA3"/>
    <w:rsid w:val="007A5D08"/>
    <w:rsid w:val="007C18C9"/>
    <w:rsid w:val="007C2450"/>
    <w:rsid w:val="007C7F8C"/>
    <w:rsid w:val="007D34B5"/>
    <w:rsid w:val="007F6E7B"/>
    <w:rsid w:val="00803378"/>
    <w:rsid w:val="008062A1"/>
    <w:rsid w:val="0081588C"/>
    <w:rsid w:val="00830939"/>
    <w:rsid w:val="00832358"/>
    <w:rsid w:val="00851545"/>
    <w:rsid w:val="00851A86"/>
    <w:rsid w:val="0086068B"/>
    <w:rsid w:val="00862810"/>
    <w:rsid w:val="00881B4B"/>
    <w:rsid w:val="00904A1B"/>
    <w:rsid w:val="009106E4"/>
    <w:rsid w:val="009148F4"/>
    <w:rsid w:val="00930893"/>
    <w:rsid w:val="00930FFC"/>
    <w:rsid w:val="00965B18"/>
    <w:rsid w:val="009A009B"/>
    <w:rsid w:val="009A510E"/>
    <w:rsid w:val="009B2244"/>
    <w:rsid w:val="009C104F"/>
    <w:rsid w:val="009C2B4C"/>
    <w:rsid w:val="009C2ED8"/>
    <w:rsid w:val="009D034C"/>
    <w:rsid w:val="009D6C24"/>
    <w:rsid w:val="009F1FE4"/>
    <w:rsid w:val="009F3132"/>
    <w:rsid w:val="00A25EF0"/>
    <w:rsid w:val="00A26701"/>
    <w:rsid w:val="00A339CC"/>
    <w:rsid w:val="00A35957"/>
    <w:rsid w:val="00A53A51"/>
    <w:rsid w:val="00A75BF1"/>
    <w:rsid w:val="00AC520E"/>
    <w:rsid w:val="00AD06FF"/>
    <w:rsid w:val="00AD41C5"/>
    <w:rsid w:val="00AE7462"/>
    <w:rsid w:val="00B25924"/>
    <w:rsid w:val="00B30F3C"/>
    <w:rsid w:val="00B60858"/>
    <w:rsid w:val="00B7748B"/>
    <w:rsid w:val="00B81B25"/>
    <w:rsid w:val="00B836EE"/>
    <w:rsid w:val="00B84A80"/>
    <w:rsid w:val="00B86DB1"/>
    <w:rsid w:val="00B946EC"/>
    <w:rsid w:val="00BA0ED4"/>
    <w:rsid w:val="00BA6F00"/>
    <w:rsid w:val="00BC712E"/>
    <w:rsid w:val="00BC795C"/>
    <w:rsid w:val="00BD0F30"/>
    <w:rsid w:val="00BE38F3"/>
    <w:rsid w:val="00C242CC"/>
    <w:rsid w:val="00C46041"/>
    <w:rsid w:val="00C66D69"/>
    <w:rsid w:val="00C7126E"/>
    <w:rsid w:val="00C84914"/>
    <w:rsid w:val="00C85D1E"/>
    <w:rsid w:val="00C93426"/>
    <w:rsid w:val="00C94300"/>
    <w:rsid w:val="00C95007"/>
    <w:rsid w:val="00CB5304"/>
    <w:rsid w:val="00CB5E13"/>
    <w:rsid w:val="00CD19E5"/>
    <w:rsid w:val="00CD2D52"/>
    <w:rsid w:val="00CE1484"/>
    <w:rsid w:val="00CE3DF5"/>
    <w:rsid w:val="00CE50F8"/>
    <w:rsid w:val="00CF0661"/>
    <w:rsid w:val="00CF08D7"/>
    <w:rsid w:val="00CF4E57"/>
    <w:rsid w:val="00CF6673"/>
    <w:rsid w:val="00CF7EBD"/>
    <w:rsid w:val="00D05C12"/>
    <w:rsid w:val="00D07C97"/>
    <w:rsid w:val="00D12B6F"/>
    <w:rsid w:val="00D203E6"/>
    <w:rsid w:val="00D6119A"/>
    <w:rsid w:val="00D72A6E"/>
    <w:rsid w:val="00D92C1B"/>
    <w:rsid w:val="00D954D8"/>
    <w:rsid w:val="00DA76D9"/>
    <w:rsid w:val="00DD2595"/>
    <w:rsid w:val="00DE29E1"/>
    <w:rsid w:val="00E13B34"/>
    <w:rsid w:val="00E1772B"/>
    <w:rsid w:val="00E27A9C"/>
    <w:rsid w:val="00E927F1"/>
    <w:rsid w:val="00EB0EE6"/>
    <w:rsid w:val="00EB2852"/>
    <w:rsid w:val="00EB7AEB"/>
    <w:rsid w:val="00EC6151"/>
    <w:rsid w:val="00EC7B7E"/>
    <w:rsid w:val="00EE624A"/>
    <w:rsid w:val="00F11C33"/>
    <w:rsid w:val="00F1540A"/>
    <w:rsid w:val="00F17321"/>
    <w:rsid w:val="00F205D9"/>
    <w:rsid w:val="00F262EC"/>
    <w:rsid w:val="00F26904"/>
    <w:rsid w:val="00F40A95"/>
    <w:rsid w:val="00F51060"/>
    <w:rsid w:val="00F6590A"/>
    <w:rsid w:val="00F7237C"/>
    <w:rsid w:val="00F73CCD"/>
    <w:rsid w:val="00F847F3"/>
    <w:rsid w:val="00F92BC0"/>
    <w:rsid w:val="00F962EA"/>
    <w:rsid w:val="00FA442D"/>
    <w:rsid w:val="00FB3A79"/>
    <w:rsid w:val="00FC26DE"/>
    <w:rsid w:val="00FD12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7F23AC"/>
  <w15:chartTrackingRefBased/>
  <w15:docId w15:val="{4D470073-3416-BE47-A125-26F25B93D1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11C3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11C3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11C3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11C3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11C3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11C3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11C3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11C3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11C3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11C3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11C3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11C3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11C3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11C3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11C3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11C3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11C3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11C33"/>
    <w:rPr>
      <w:rFonts w:eastAsiaTheme="majorEastAsia" w:cstheme="majorBidi"/>
      <w:color w:val="272727" w:themeColor="text1" w:themeTint="D8"/>
    </w:rPr>
  </w:style>
  <w:style w:type="paragraph" w:styleId="Title">
    <w:name w:val="Title"/>
    <w:basedOn w:val="Normal"/>
    <w:next w:val="Normal"/>
    <w:link w:val="TitleChar"/>
    <w:uiPriority w:val="10"/>
    <w:qFormat/>
    <w:rsid w:val="00F11C3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11C3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11C3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11C3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11C33"/>
    <w:pPr>
      <w:spacing w:before="160"/>
      <w:jc w:val="center"/>
    </w:pPr>
    <w:rPr>
      <w:i/>
      <w:iCs/>
      <w:color w:val="404040" w:themeColor="text1" w:themeTint="BF"/>
    </w:rPr>
  </w:style>
  <w:style w:type="character" w:customStyle="1" w:styleId="QuoteChar">
    <w:name w:val="Quote Char"/>
    <w:basedOn w:val="DefaultParagraphFont"/>
    <w:link w:val="Quote"/>
    <w:uiPriority w:val="29"/>
    <w:rsid w:val="00F11C33"/>
    <w:rPr>
      <w:i/>
      <w:iCs/>
      <w:color w:val="404040" w:themeColor="text1" w:themeTint="BF"/>
    </w:rPr>
  </w:style>
  <w:style w:type="paragraph" w:styleId="ListParagraph">
    <w:name w:val="List Paragraph"/>
    <w:basedOn w:val="Normal"/>
    <w:uiPriority w:val="34"/>
    <w:qFormat/>
    <w:rsid w:val="00F11C33"/>
    <w:pPr>
      <w:ind w:left="720"/>
      <w:contextualSpacing/>
    </w:pPr>
  </w:style>
  <w:style w:type="character" w:styleId="IntenseEmphasis">
    <w:name w:val="Intense Emphasis"/>
    <w:basedOn w:val="DefaultParagraphFont"/>
    <w:uiPriority w:val="21"/>
    <w:qFormat/>
    <w:rsid w:val="00F11C33"/>
    <w:rPr>
      <w:i/>
      <w:iCs/>
      <w:color w:val="0F4761" w:themeColor="accent1" w:themeShade="BF"/>
    </w:rPr>
  </w:style>
  <w:style w:type="paragraph" w:styleId="IntenseQuote">
    <w:name w:val="Intense Quote"/>
    <w:basedOn w:val="Normal"/>
    <w:next w:val="Normal"/>
    <w:link w:val="IntenseQuoteChar"/>
    <w:uiPriority w:val="30"/>
    <w:qFormat/>
    <w:rsid w:val="00F11C3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11C33"/>
    <w:rPr>
      <w:i/>
      <w:iCs/>
      <w:color w:val="0F4761" w:themeColor="accent1" w:themeShade="BF"/>
    </w:rPr>
  </w:style>
  <w:style w:type="character" w:styleId="IntenseReference">
    <w:name w:val="Intense Reference"/>
    <w:basedOn w:val="DefaultParagraphFont"/>
    <w:uiPriority w:val="32"/>
    <w:qFormat/>
    <w:rsid w:val="00F11C33"/>
    <w:rPr>
      <w:b/>
      <w:bCs/>
      <w:smallCaps/>
      <w:color w:val="0F4761" w:themeColor="accent1" w:themeShade="BF"/>
      <w:spacing w:val="5"/>
    </w:rPr>
  </w:style>
  <w:style w:type="character" w:styleId="CommentReference">
    <w:name w:val="annotation reference"/>
    <w:basedOn w:val="DefaultParagraphFont"/>
    <w:uiPriority w:val="99"/>
    <w:semiHidden/>
    <w:unhideWhenUsed/>
    <w:rsid w:val="0050245B"/>
    <w:rPr>
      <w:sz w:val="16"/>
      <w:szCs w:val="16"/>
    </w:rPr>
  </w:style>
  <w:style w:type="character" w:styleId="Hyperlink">
    <w:name w:val="Hyperlink"/>
    <w:basedOn w:val="DefaultParagraphFont"/>
    <w:rsid w:val="0050245B"/>
    <w:rPr>
      <w:color w:val="0000FF"/>
      <w:u w:val="single"/>
    </w:rPr>
  </w:style>
  <w:style w:type="table" w:styleId="TableGrid">
    <w:name w:val="Table Grid"/>
    <w:basedOn w:val="TableNormal"/>
    <w:uiPriority w:val="39"/>
    <w:rsid w:val="004D3D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9106E4"/>
    <w:rPr>
      <w:color w:val="666666"/>
    </w:rPr>
  </w:style>
  <w:style w:type="paragraph" w:styleId="Bibliography">
    <w:name w:val="Bibliography"/>
    <w:basedOn w:val="Normal"/>
    <w:next w:val="Normal"/>
    <w:uiPriority w:val="37"/>
    <w:unhideWhenUsed/>
    <w:rsid w:val="00D954D8"/>
    <w:pPr>
      <w:tabs>
        <w:tab w:val="left" w:pos="380"/>
      </w:tabs>
      <w:spacing w:after="0" w:line="480" w:lineRule="auto"/>
      <w:ind w:left="384" w:hanging="384"/>
    </w:pPr>
  </w:style>
  <w:style w:type="paragraph" w:styleId="Revision">
    <w:name w:val="Revision"/>
    <w:hidden/>
    <w:uiPriority w:val="99"/>
    <w:semiHidden/>
    <w:rsid w:val="00126071"/>
    <w:pPr>
      <w:spacing w:after="0" w:line="240" w:lineRule="auto"/>
    </w:pPr>
  </w:style>
  <w:style w:type="paragraph" w:styleId="CommentText">
    <w:name w:val="annotation text"/>
    <w:basedOn w:val="Normal"/>
    <w:link w:val="CommentTextChar"/>
    <w:uiPriority w:val="99"/>
    <w:unhideWhenUsed/>
    <w:rsid w:val="00670BC9"/>
    <w:pPr>
      <w:spacing w:line="240" w:lineRule="auto"/>
    </w:pPr>
    <w:rPr>
      <w:sz w:val="20"/>
      <w:szCs w:val="20"/>
    </w:rPr>
  </w:style>
  <w:style w:type="character" w:customStyle="1" w:styleId="CommentTextChar">
    <w:name w:val="Comment Text Char"/>
    <w:basedOn w:val="DefaultParagraphFont"/>
    <w:link w:val="CommentText"/>
    <w:uiPriority w:val="99"/>
    <w:rsid w:val="00670BC9"/>
    <w:rPr>
      <w:sz w:val="20"/>
      <w:szCs w:val="20"/>
    </w:rPr>
  </w:style>
  <w:style w:type="paragraph" w:styleId="CommentSubject">
    <w:name w:val="annotation subject"/>
    <w:basedOn w:val="CommentText"/>
    <w:next w:val="CommentText"/>
    <w:link w:val="CommentSubjectChar"/>
    <w:uiPriority w:val="99"/>
    <w:semiHidden/>
    <w:unhideWhenUsed/>
    <w:rsid w:val="00670BC9"/>
    <w:rPr>
      <w:b/>
      <w:bCs/>
    </w:rPr>
  </w:style>
  <w:style w:type="character" w:customStyle="1" w:styleId="CommentSubjectChar">
    <w:name w:val="Comment Subject Char"/>
    <w:basedOn w:val="CommentTextChar"/>
    <w:link w:val="CommentSubject"/>
    <w:uiPriority w:val="99"/>
    <w:semiHidden/>
    <w:rsid w:val="00670BC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8792865">
      <w:bodyDiv w:val="1"/>
      <w:marLeft w:val="0"/>
      <w:marRight w:val="0"/>
      <w:marTop w:val="0"/>
      <w:marBottom w:val="0"/>
      <w:divBdr>
        <w:top w:val="none" w:sz="0" w:space="0" w:color="auto"/>
        <w:left w:val="none" w:sz="0" w:space="0" w:color="auto"/>
        <w:bottom w:val="none" w:sz="0" w:space="0" w:color="auto"/>
        <w:right w:val="none" w:sz="0" w:space="0" w:color="auto"/>
      </w:divBdr>
    </w:div>
    <w:div w:id="1267036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hyperlink" Target="mailto:sjdavis@stanford.edu" TargetMode="Externa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hyperlink" Target="mailto:candelaria.bergero@uci.edu" TargetMode="Externa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54</TotalTime>
  <Pages>29</Pages>
  <Words>11434</Words>
  <Characters>65176</Characters>
  <Application>Microsoft Office Word</Application>
  <DocSecurity>0</DocSecurity>
  <Lines>543</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Candelaria Bergero</dc:creator>
  <cp:keywords/>
  <dc:description/>
  <cp:lastModifiedBy>Maria Candelaria Bergero</cp:lastModifiedBy>
  <cp:revision>39</cp:revision>
  <dcterms:created xsi:type="dcterms:W3CDTF">2025-06-09T20:07:00Z</dcterms:created>
  <dcterms:modified xsi:type="dcterms:W3CDTF">2025-06-27T13:22:00Z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id="1rvz3pAK"/&gt;&lt;style id="http://www.zotero.org/styles/nature" hasBibliography="1" bibliographyStyleHasBeenSet="1"/&gt;&lt;prefs&gt;&lt;pref name="fieldType" value="Field"/&gt;&lt;pref name="automaticJournalAbbreviati</vt:lpwstr>
  </property>
  <property fmtid="{D5CDD505-2E9C-101B-9397-08002B2CF9AE}" pid="3" name="ZOTERO_PREF_2">
    <vt:lpwstr>ons" value="true"/&gt;&lt;pref name="dontAskDelayCitationUpdates" value="true"/&gt;&lt;/prefs&gt;&lt;/data&gt;</vt:lpwstr>
  </property>
</Properties>
</file>