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72C37" w14:textId="77777777" w:rsidR="00582CAA" w:rsidRDefault="00582CAA" w:rsidP="008339BD">
      <w:pPr>
        <w:pStyle w:val="BATitle"/>
        <w:jc w:val="left"/>
      </w:pPr>
      <w:r w:rsidRPr="002E7FF1">
        <w:t xml:space="preserve">Receptor-free discrimination of peptide native bound conformations suggests limited transferability of the </w:t>
      </w:r>
      <w:r>
        <w:t>“</w:t>
      </w:r>
      <w:r w:rsidRPr="002E7FF1">
        <w:t>cen_std+score4L</w:t>
      </w:r>
      <w:r>
        <w:t>”</w:t>
      </w:r>
      <w:r w:rsidRPr="002E7FF1">
        <w:t xml:space="preserve"> Rosetta energy function</w:t>
      </w:r>
      <w:r>
        <w:t xml:space="preserve"> </w:t>
      </w:r>
      <w:r w:rsidRPr="002E7FF1">
        <w:t>from proteins to peptides</w:t>
      </w:r>
    </w:p>
    <w:p w14:paraId="12C7E2D2" w14:textId="18BD0950" w:rsidR="00582CAA" w:rsidRPr="00DF64BD" w:rsidRDefault="00582CAA" w:rsidP="008339BD">
      <w:pPr>
        <w:pStyle w:val="BATitle"/>
        <w:rPr>
          <w:lang w:val="it-IT"/>
        </w:rPr>
      </w:pPr>
      <w:r w:rsidRPr="00DF64BD">
        <w:rPr>
          <w:lang w:val="it-IT"/>
        </w:rPr>
        <w:t xml:space="preserve">SUPPLEMENTARY </w:t>
      </w:r>
      <w:r w:rsidR="00647307">
        <w:rPr>
          <w:lang w:val="it-IT"/>
        </w:rPr>
        <w:t>INFORMATION</w:t>
      </w:r>
    </w:p>
    <w:p w14:paraId="1955458B" w14:textId="77777777" w:rsidR="00582CAA" w:rsidRPr="00DF64BD" w:rsidRDefault="00582CAA" w:rsidP="00582CAA">
      <w:pPr>
        <w:jc w:val="center"/>
        <w:rPr>
          <w:lang w:val="it-IT"/>
        </w:rPr>
      </w:pPr>
      <w:bookmarkStart w:id="0" w:name="OLE_LINK5"/>
      <w:bookmarkStart w:id="1" w:name="OLE_LINK6"/>
    </w:p>
    <w:bookmarkEnd w:id="0"/>
    <w:bookmarkEnd w:id="1"/>
    <w:p w14:paraId="7759A243" w14:textId="58344EA1" w:rsidR="00582CAA" w:rsidRPr="00155C48" w:rsidRDefault="00582CAA" w:rsidP="008339BD">
      <w:pPr>
        <w:pStyle w:val="BBAuthorName"/>
        <w:rPr>
          <w:lang w:val="it-IT"/>
        </w:rPr>
      </w:pPr>
      <w:r w:rsidRPr="00155C48">
        <w:rPr>
          <w:lang w:val="it-IT"/>
        </w:rPr>
        <w:t>Andrea Bazzoli</w:t>
      </w:r>
      <w:r w:rsidRPr="00155C48">
        <w:rPr>
          <w:vertAlign w:val="superscript"/>
          <w:lang w:val="it-IT"/>
        </w:rPr>
        <w:t>1</w:t>
      </w:r>
      <w:r w:rsidRPr="00155C48">
        <w:rPr>
          <w:lang w:val="it-IT"/>
        </w:rPr>
        <w:t xml:space="preserve"> and Alessandro Contini</w:t>
      </w:r>
      <w:r w:rsidRPr="00155C48">
        <w:rPr>
          <w:vertAlign w:val="superscript"/>
          <w:lang w:val="it-IT"/>
        </w:rPr>
        <w:t>1*</w:t>
      </w:r>
    </w:p>
    <w:p w14:paraId="44B2CA18" w14:textId="77777777" w:rsidR="00582CAA" w:rsidRPr="00155C48" w:rsidRDefault="00582CAA" w:rsidP="00582CAA">
      <w:pPr>
        <w:jc w:val="center"/>
        <w:rPr>
          <w:lang w:val="it-IT"/>
        </w:rPr>
      </w:pPr>
    </w:p>
    <w:p w14:paraId="19FFC7F9" w14:textId="77777777" w:rsidR="00582CAA" w:rsidRPr="00155C48" w:rsidRDefault="00582CAA" w:rsidP="00582CAA">
      <w:pPr>
        <w:jc w:val="center"/>
        <w:rPr>
          <w:lang w:val="it-IT"/>
        </w:rPr>
      </w:pPr>
    </w:p>
    <w:p w14:paraId="04A7595A" w14:textId="77777777" w:rsidR="00582CAA" w:rsidRPr="00A86F7A" w:rsidRDefault="00582CAA" w:rsidP="008339BD">
      <w:pPr>
        <w:pStyle w:val="BCAuthorAddress"/>
        <w:rPr>
          <w:lang w:val="it-IT"/>
        </w:rPr>
      </w:pPr>
      <w:r w:rsidRPr="00A86F7A">
        <w:rPr>
          <w:vertAlign w:val="superscript"/>
          <w:lang w:val="it-IT"/>
        </w:rPr>
        <w:t>1</w:t>
      </w:r>
      <w:r w:rsidRPr="00A86F7A">
        <w:rPr>
          <w:lang w:val="it-IT"/>
        </w:rPr>
        <w:t>Università degli Studi di Milano, Dipartimento di Scienze Farmaceutiche, Sezione di Chimica Generale e Organica “A. Marchesini”, Via Venezian, 21 20133 Milano, Italy</w:t>
      </w:r>
    </w:p>
    <w:p w14:paraId="231B8686" w14:textId="77777777" w:rsidR="00582CAA" w:rsidRPr="00A86F7A" w:rsidRDefault="00582CAA" w:rsidP="00582CAA">
      <w:pPr>
        <w:jc w:val="center"/>
        <w:rPr>
          <w:lang w:val="it-IT"/>
        </w:rPr>
      </w:pPr>
    </w:p>
    <w:p w14:paraId="72047853" w14:textId="19DE5548" w:rsidR="00FA1AD1" w:rsidRDefault="00582CAA" w:rsidP="00082F15">
      <w:pPr>
        <w:pStyle w:val="FACorrespondingAuthorFootnote"/>
        <w:rPr>
          <w:rStyle w:val="Collegamentoipertestuale"/>
          <w:b/>
          <w:lang w:val="it-IT"/>
        </w:rPr>
      </w:pPr>
      <w:r w:rsidRPr="003A1E32">
        <w:t xml:space="preserve">*To whom correspondence should be addressed. </w:t>
      </w:r>
      <w:r w:rsidRPr="00A86F7A">
        <w:rPr>
          <w:lang w:val="it-IT"/>
        </w:rPr>
        <w:t xml:space="preserve">E-mail: </w:t>
      </w:r>
      <w:hyperlink r:id="rId8" w:history="1">
        <w:r w:rsidRPr="00461F7D">
          <w:rPr>
            <w:rStyle w:val="Collegamentoipertestuale"/>
            <w:b/>
            <w:lang w:val="it-IT"/>
          </w:rPr>
          <w:t>alessandro.contini@unimi.it</w:t>
        </w:r>
      </w:hyperlink>
    </w:p>
    <w:p w14:paraId="30890A74" w14:textId="77777777" w:rsidR="00FA1AD1" w:rsidRDefault="00FA1AD1" w:rsidP="00FA1AD1">
      <w:pPr>
        <w:pStyle w:val="BBAuthorName"/>
        <w:rPr>
          <w:rStyle w:val="Collegamentoipertestuale"/>
          <w:b/>
          <w:lang w:val="it-IT"/>
        </w:rPr>
      </w:pPr>
      <w:r>
        <w:rPr>
          <w:rStyle w:val="Collegamentoipertestuale"/>
          <w:b/>
          <w:lang w:val="it-IT"/>
        </w:rPr>
        <w:br w:type="page"/>
      </w:r>
    </w:p>
    <w:p w14:paraId="1462D930" w14:textId="77777777" w:rsidR="00FA1AD1" w:rsidRPr="00897B5F" w:rsidRDefault="00FA1AD1" w:rsidP="00FA1AD1">
      <w:pPr>
        <w:pStyle w:val="TAMainText"/>
        <w:ind w:firstLine="0"/>
        <w:rPr>
          <w:b/>
          <w:bCs/>
        </w:rPr>
      </w:pPr>
      <w:r w:rsidRPr="00897B5F">
        <w:rPr>
          <w:b/>
          <w:bCs/>
        </w:rPr>
        <w:lastRenderedPageBreak/>
        <w:t>CONTENTS</w:t>
      </w:r>
    </w:p>
    <w:p w14:paraId="2F32C022" w14:textId="77777777" w:rsidR="00FA1AD1" w:rsidRPr="001E66A1" w:rsidRDefault="00FA1AD1" w:rsidP="00FA1AD1">
      <w:pPr>
        <w:pStyle w:val="TAMainText"/>
        <w:ind w:firstLine="0"/>
      </w:pPr>
      <w:r w:rsidRPr="001E66A1">
        <w:rPr>
          <w:b/>
          <w:bCs/>
        </w:rPr>
        <w:t>Table S1.</w:t>
      </w:r>
      <w:r w:rsidRPr="001E66A1">
        <w:t xml:space="preserve"> Distributions of decoy conformations</w:t>
      </w:r>
    </w:p>
    <w:p w14:paraId="4901ACF2" w14:textId="77777777" w:rsidR="00FA1AD1" w:rsidRPr="001E66A1" w:rsidRDefault="00FA1AD1" w:rsidP="00FA1AD1">
      <w:pPr>
        <w:pStyle w:val="TAMainText"/>
        <w:ind w:firstLine="0"/>
      </w:pPr>
      <w:r w:rsidRPr="001E66A1">
        <w:rPr>
          <w:b/>
          <w:bCs/>
        </w:rPr>
        <w:t>Table S2.</w:t>
      </w:r>
      <w:r w:rsidRPr="001E66A1">
        <w:t xml:space="preserve"> Convergence of the ten weight optimizations on similar weight sets</w:t>
      </w:r>
    </w:p>
    <w:p w14:paraId="60549C86" w14:textId="77777777" w:rsidR="00FA1AD1" w:rsidRPr="001E66A1" w:rsidRDefault="00FA1AD1" w:rsidP="00FA1AD1">
      <w:pPr>
        <w:pStyle w:val="TAMainText"/>
        <w:ind w:firstLine="0"/>
      </w:pPr>
      <w:r w:rsidRPr="001E66A1">
        <w:rPr>
          <w:b/>
          <w:bCs/>
        </w:rPr>
        <w:t>Table S3.</w:t>
      </w:r>
      <w:r w:rsidRPr="001E66A1">
        <w:t xml:space="preserve"> Negative optimized weights often correspond to unfavorable energies of native-like conformations</w:t>
      </w:r>
    </w:p>
    <w:p w14:paraId="2905AE00" w14:textId="77777777" w:rsidR="00FA1AD1" w:rsidRPr="001E66A1" w:rsidRDefault="00FA1AD1" w:rsidP="00FA1AD1">
      <w:pPr>
        <w:pStyle w:val="TAMainText"/>
        <w:ind w:firstLine="0"/>
      </w:pPr>
      <w:r w:rsidRPr="001E66A1">
        <w:rPr>
          <w:b/>
          <w:bCs/>
        </w:rPr>
        <w:t>Table S4.</w:t>
      </w:r>
      <w:r w:rsidRPr="001E66A1">
        <w:t xml:space="preserve"> Optimized weights produced with </w:t>
      </w:r>
      <w:proofErr w:type="spellStart"/>
      <w:r w:rsidRPr="001E66A1">
        <w:t>Alam</w:t>
      </w:r>
      <w:proofErr w:type="spellEnd"/>
      <w:r w:rsidRPr="001E66A1">
        <w:t xml:space="preserve"> et al.’s training set</w:t>
      </w:r>
    </w:p>
    <w:p w14:paraId="75219CEA" w14:textId="77777777" w:rsidR="00FA1AD1" w:rsidRPr="001E66A1" w:rsidRDefault="00FA1AD1" w:rsidP="00FA1AD1">
      <w:pPr>
        <w:pStyle w:val="TAMainText"/>
        <w:ind w:firstLine="0"/>
      </w:pPr>
      <w:r w:rsidRPr="001E66A1">
        <w:rPr>
          <w:b/>
          <w:bCs/>
        </w:rPr>
        <w:t xml:space="preserve">Figure S1. </w:t>
      </w:r>
      <w:r w:rsidRPr="001E66A1">
        <w:t>Starting decoy conformations</w:t>
      </w:r>
    </w:p>
    <w:p w14:paraId="4847A1E2" w14:textId="7738D1E9" w:rsidR="00FA1AD1" w:rsidRPr="001E66A1" w:rsidRDefault="00FA1AD1" w:rsidP="00FA1AD1">
      <w:pPr>
        <w:pStyle w:val="TAMainText"/>
        <w:ind w:firstLine="0"/>
      </w:pPr>
      <w:r w:rsidRPr="001E66A1">
        <w:rPr>
          <w:b/>
          <w:bCs/>
        </w:rPr>
        <w:t>Figure S</w:t>
      </w:r>
      <w:r w:rsidR="004B0F99" w:rsidRPr="001E66A1">
        <w:rPr>
          <w:b/>
          <w:bCs/>
        </w:rPr>
        <w:t>2</w:t>
      </w:r>
      <w:r w:rsidRPr="001E66A1">
        <w:rPr>
          <w:b/>
          <w:bCs/>
        </w:rPr>
        <w:t>.</w:t>
      </w:r>
      <w:r w:rsidRPr="001E66A1">
        <w:t xml:space="preserve"> Optimized weights from the </w:t>
      </w:r>
      <w:r w:rsidRPr="001E66A1">
        <w:rPr>
          <w:i/>
          <w:iCs/>
        </w:rPr>
        <w:t>cbeta_10x</w:t>
      </w:r>
      <w:r w:rsidRPr="001E66A1">
        <w:t xml:space="preserve"> and </w:t>
      </w:r>
      <w:r w:rsidRPr="001E66A1">
        <w:rPr>
          <w:i/>
          <w:iCs/>
        </w:rPr>
        <w:t>uniform</w:t>
      </w:r>
      <w:r w:rsidRPr="001E66A1">
        <w:t xml:space="preserve"> initial weights are essentially equivalent in discriminating native-like decoys</w:t>
      </w:r>
    </w:p>
    <w:p w14:paraId="7F1A3743" w14:textId="11B3DA31" w:rsidR="00FD36CA" w:rsidRPr="001E66A1" w:rsidRDefault="00FD36CA" w:rsidP="00FA1AD1">
      <w:pPr>
        <w:pStyle w:val="TAMainText"/>
        <w:ind w:firstLine="0"/>
      </w:pPr>
      <w:r w:rsidRPr="001E66A1">
        <w:rPr>
          <w:b/>
          <w:bCs/>
        </w:rPr>
        <w:t>Figure S</w:t>
      </w:r>
      <w:r w:rsidR="004B0F99" w:rsidRPr="001E66A1">
        <w:rPr>
          <w:b/>
          <w:bCs/>
        </w:rPr>
        <w:t>3</w:t>
      </w:r>
      <w:r w:rsidRPr="001E66A1">
        <w:rPr>
          <w:b/>
          <w:bCs/>
        </w:rPr>
        <w:t>.</w:t>
      </w:r>
      <w:r w:rsidRPr="001E66A1">
        <w:t xml:space="preserve"> Optimized weights improve discrimination of native-like peptide conformations even with </w:t>
      </w:r>
      <w:proofErr w:type="spellStart"/>
      <w:r w:rsidRPr="001E66A1">
        <w:t>Alam</w:t>
      </w:r>
      <w:proofErr w:type="spellEnd"/>
      <w:r w:rsidRPr="001E66A1">
        <w:t xml:space="preserve"> et al.’s training set</w:t>
      </w:r>
    </w:p>
    <w:p w14:paraId="1FF02277" w14:textId="0E3CEBA6" w:rsidR="00582CAA" w:rsidRPr="00FA1AD1" w:rsidRDefault="00484EEF" w:rsidP="00AC0710">
      <w:pPr>
        <w:pStyle w:val="TAMainText"/>
        <w:ind w:firstLine="0"/>
      </w:pPr>
      <w:r w:rsidRPr="001E66A1">
        <w:rPr>
          <w:b/>
          <w:bCs/>
        </w:rPr>
        <w:t>Figure S</w:t>
      </w:r>
      <w:r w:rsidR="004B0F99" w:rsidRPr="001E66A1">
        <w:rPr>
          <w:b/>
          <w:bCs/>
        </w:rPr>
        <w:t>4</w:t>
      </w:r>
      <w:r w:rsidRPr="001E66A1">
        <w:rPr>
          <w:b/>
          <w:bCs/>
        </w:rPr>
        <w:t>.</w:t>
      </w:r>
      <w:r w:rsidRPr="001E66A1">
        <w:t xml:space="preserve"> Optimized weights often define </w:t>
      </w:r>
      <w:r w:rsidR="00272A5C" w:rsidRPr="001E66A1">
        <w:t xml:space="preserve">a </w:t>
      </w:r>
      <w:r w:rsidRPr="001E66A1">
        <w:t>better classifier of native-like decoys than default weights</w:t>
      </w:r>
    </w:p>
    <w:tbl>
      <w:tblPr>
        <w:tblpPr w:leftFromText="187" w:rightFromText="187" w:horzAnchor="margin" w:tblpXSpec="center" w:tblpYSpec="top"/>
        <w:tblOverlap w:val="never"/>
        <w:tblW w:w="9360" w:type="dxa"/>
        <w:tblLook w:val="04A0" w:firstRow="1" w:lastRow="0" w:firstColumn="1" w:lastColumn="0" w:noHBand="0" w:noVBand="1"/>
      </w:tblPr>
      <w:tblGrid>
        <w:gridCol w:w="222"/>
        <w:gridCol w:w="913"/>
        <w:gridCol w:w="1350"/>
        <w:gridCol w:w="745"/>
        <w:gridCol w:w="809"/>
        <w:gridCol w:w="809"/>
        <w:gridCol w:w="808"/>
        <w:gridCol w:w="740"/>
        <w:gridCol w:w="740"/>
        <w:gridCol w:w="740"/>
        <w:gridCol w:w="672"/>
        <w:gridCol w:w="590"/>
        <w:gridCol w:w="222"/>
      </w:tblGrid>
      <w:tr w:rsidR="006E365D" w:rsidRPr="0093523B" w14:paraId="3BFC5E6C" w14:textId="77777777" w:rsidTr="006E365D">
        <w:trPr>
          <w:trHeight w:hRule="exact" w:val="360"/>
        </w:trPr>
        <w:tc>
          <w:tcPr>
            <w:tcW w:w="9360" w:type="dxa"/>
            <w:gridSpan w:val="13"/>
            <w:tcBorders>
              <w:top w:val="nil"/>
              <w:left w:val="nil"/>
              <w:bottom w:val="nil"/>
            </w:tcBorders>
            <w:shd w:val="clear" w:color="FFFFCC" w:fill="FFFFFF"/>
            <w:tcMar>
              <w:left w:w="187" w:type="dxa"/>
              <w:right w:w="115" w:type="dxa"/>
            </w:tcMar>
          </w:tcPr>
          <w:p w14:paraId="5A66FCC8" w14:textId="77777777" w:rsidR="006E365D" w:rsidRPr="00F63BA4" w:rsidRDefault="006E365D" w:rsidP="006E365D">
            <w:pPr>
              <w:pStyle w:val="VDTableTitle"/>
              <w:rPr>
                <w:b/>
                <w:bCs/>
              </w:rPr>
            </w:pPr>
            <w:r w:rsidRPr="00F63BA4">
              <w:rPr>
                <w:b/>
                <w:bCs/>
              </w:rPr>
              <w:lastRenderedPageBreak/>
              <w:t>Table S1.</w:t>
            </w:r>
            <w:r>
              <w:t xml:space="preserve"> Distributions of decoy conformations</w:t>
            </w:r>
          </w:p>
        </w:tc>
      </w:tr>
      <w:tr w:rsidR="006E365D" w:rsidRPr="0093523B" w14:paraId="652B723C" w14:textId="77777777" w:rsidTr="006E365D">
        <w:trPr>
          <w:trHeight w:hRule="exact" w:val="288"/>
        </w:trPr>
        <w:tc>
          <w:tcPr>
            <w:tcW w:w="221" w:type="dxa"/>
            <w:tcBorders>
              <w:top w:val="nil"/>
              <w:left w:val="nil"/>
              <w:bottom w:val="nil"/>
              <w:right w:val="nil"/>
            </w:tcBorders>
            <w:shd w:val="clear" w:color="FFFFCC" w:fill="FFFFFF"/>
          </w:tcPr>
          <w:p w14:paraId="5BBF1FF0" w14:textId="77777777" w:rsidR="006E365D" w:rsidRPr="0093523B" w:rsidRDefault="006E365D" w:rsidP="006E365D">
            <w:pPr>
              <w:rPr>
                <w:rFonts w:ascii="Times New Roman" w:hAnsi="Times New Roman"/>
                <w:sz w:val="20"/>
              </w:rPr>
            </w:pPr>
          </w:p>
        </w:tc>
        <w:tc>
          <w:tcPr>
            <w:tcW w:w="914" w:type="dxa"/>
            <w:tcBorders>
              <w:top w:val="nil"/>
              <w:left w:val="nil"/>
              <w:bottom w:val="nil"/>
              <w:right w:val="nil"/>
            </w:tcBorders>
            <w:shd w:val="clear" w:color="FFFFCC" w:fill="FFFFFF"/>
            <w:noWrap/>
            <w:vAlign w:val="bottom"/>
            <w:hideMark/>
          </w:tcPr>
          <w:p w14:paraId="4E3917B3" w14:textId="77777777" w:rsidR="006E365D" w:rsidRPr="0093523B" w:rsidRDefault="006E365D" w:rsidP="006E365D">
            <w:pPr>
              <w:rPr>
                <w:rFonts w:ascii="Times New Roman" w:hAnsi="Times New Roman"/>
                <w:sz w:val="20"/>
              </w:rPr>
            </w:pPr>
            <w:r w:rsidRPr="0093523B">
              <w:rPr>
                <w:rFonts w:ascii="Times New Roman" w:hAnsi="Times New Roman"/>
                <w:sz w:val="20"/>
              </w:rPr>
              <w:t> </w:t>
            </w:r>
          </w:p>
        </w:tc>
        <w:tc>
          <w:tcPr>
            <w:tcW w:w="1350" w:type="dxa"/>
            <w:vMerge w:val="restart"/>
            <w:tcBorders>
              <w:top w:val="single" w:sz="4" w:space="0" w:color="auto"/>
              <w:left w:val="single" w:sz="4" w:space="0" w:color="auto"/>
              <w:bottom w:val="single" w:sz="4" w:space="0" w:color="auto"/>
              <w:right w:val="single" w:sz="4" w:space="0" w:color="auto"/>
            </w:tcBorders>
            <w:shd w:val="clear" w:color="FFFFCC" w:fill="FFFFFF"/>
            <w:noWrap/>
            <w:vAlign w:val="center"/>
            <w:hideMark/>
          </w:tcPr>
          <w:p w14:paraId="7F4EFBE0"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peptide ID</w:t>
            </w:r>
          </w:p>
        </w:tc>
        <w:tc>
          <w:tcPr>
            <w:tcW w:w="6653" w:type="dxa"/>
            <w:gridSpan w:val="9"/>
            <w:tcBorders>
              <w:top w:val="single" w:sz="4" w:space="0" w:color="auto"/>
              <w:left w:val="nil"/>
              <w:bottom w:val="single" w:sz="4" w:space="0" w:color="auto"/>
              <w:right w:val="single" w:sz="4" w:space="0" w:color="auto"/>
            </w:tcBorders>
            <w:shd w:val="clear" w:color="FFFFCC" w:fill="FFFFFF"/>
            <w:noWrap/>
            <w:vAlign w:val="center"/>
            <w:hideMark/>
          </w:tcPr>
          <w:p w14:paraId="1421B604"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RMSD from native conformation (Å)</w:t>
            </w:r>
            <w:r w:rsidRPr="00082F15">
              <w:rPr>
                <w:rFonts w:ascii="Times New Roman" w:hAnsi="Times New Roman"/>
                <w:i/>
                <w:iCs/>
                <w:sz w:val="20"/>
                <w:vertAlign w:val="superscript"/>
              </w:rPr>
              <w:t>a</w:t>
            </w:r>
          </w:p>
        </w:tc>
        <w:tc>
          <w:tcPr>
            <w:tcW w:w="222" w:type="dxa"/>
            <w:tcBorders>
              <w:left w:val="single" w:sz="4" w:space="0" w:color="auto"/>
            </w:tcBorders>
            <w:shd w:val="clear" w:color="FFFFCC" w:fill="FFFFFF"/>
          </w:tcPr>
          <w:p w14:paraId="6C5071D2" w14:textId="77777777" w:rsidR="006E365D" w:rsidRPr="00782697" w:rsidRDefault="006E365D" w:rsidP="006E365D">
            <w:pPr>
              <w:jc w:val="center"/>
              <w:rPr>
                <w:rFonts w:ascii="Times New Roman" w:hAnsi="Times New Roman"/>
                <w:sz w:val="20"/>
              </w:rPr>
            </w:pPr>
          </w:p>
        </w:tc>
      </w:tr>
      <w:tr w:rsidR="006E365D" w:rsidRPr="0093523B" w14:paraId="657792B4" w14:textId="77777777" w:rsidTr="006E365D">
        <w:trPr>
          <w:trHeight w:hRule="exact" w:val="288"/>
        </w:trPr>
        <w:tc>
          <w:tcPr>
            <w:tcW w:w="221" w:type="dxa"/>
            <w:tcBorders>
              <w:top w:val="nil"/>
              <w:left w:val="nil"/>
              <w:right w:val="nil"/>
            </w:tcBorders>
            <w:shd w:val="clear" w:color="FFFFCC" w:fill="FFFFFF"/>
          </w:tcPr>
          <w:p w14:paraId="4ECA45D5" w14:textId="77777777" w:rsidR="006E365D" w:rsidRPr="0093523B" w:rsidRDefault="006E365D" w:rsidP="006E365D">
            <w:pPr>
              <w:rPr>
                <w:rFonts w:ascii="Times New Roman" w:hAnsi="Times New Roman"/>
                <w:sz w:val="20"/>
              </w:rPr>
            </w:pPr>
          </w:p>
        </w:tc>
        <w:tc>
          <w:tcPr>
            <w:tcW w:w="914" w:type="dxa"/>
            <w:tcBorders>
              <w:top w:val="nil"/>
              <w:left w:val="nil"/>
              <w:bottom w:val="nil"/>
              <w:right w:val="nil"/>
            </w:tcBorders>
            <w:shd w:val="clear" w:color="FFFFCC" w:fill="FFFFFF"/>
            <w:noWrap/>
            <w:vAlign w:val="bottom"/>
            <w:hideMark/>
          </w:tcPr>
          <w:p w14:paraId="40E5D4A5" w14:textId="77777777" w:rsidR="006E365D" w:rsidRPr="0093523B" w:rsidRDefault="006E365D" w:rsidP="006E365D">
            <w:pPr>
              <w:rPr>
                <w:rFonts w:ascii="Times New Roman" w:hAnsi="Times New Roman"/>
                <w:sz w:val="20"/>
              </w:rPr>
            </w:pPr>
            <w:r w:rsidRPr="0093523B">
              <w:rPr>
                <w:rFonts w:ascii="Times New Roman" w:hAnsi="Times New Roman"/>
                <w:sz w:val="20"/>
              </w:rPr>
              <w:t> </w:t>
            </w: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4C1B96BB" w14:textId="77777777" w:rsidR="006E365D" w:rsidRPr="00782697" w:rsidRDefault="006E365D" w:rsidP="006E365D">
            <w:pPr>
              <w:rPr>
                <w:rFonts w:ascii="Times New Roman" w:hAnsi="Times New Roman"/>
                <w:sz w:val="20"/>
              </w:rPr>
            </w:pPr>
          </w:p>
        </w:tc>
        <w:tc>
          <w:tcPr>
            <w:tcW w:w="745" w:type="dxa"/>
            <w:tcBorders>
              <w:top w:val="nil"/>
              <w:left w:val="nil"/>
              <w:bottom w:val="single" w:sz="4" w:space="0" w:color="auto"/>
              <w:right w:val="nil"/>
            </w:tcBorders>
            <w:shd w:val="clear" w:color="FFFFCC" w:fill="FFFFFF"/>
            <w:noWrap/>
            <w:tcMar>
              <w:left w:w="29" w:type="dxa"/>
              <w:right w:w="29" w:type="dxa"/>
            </w:tcMar>
            <w:vAlign w:val="bottom"/>
            <w:hideMark/>
          </w:tcPr>
          <w:p w14:paraId="59726723"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 xml:space="preserve">     ≤ 1</w:t>
            </w:r>
          </w:p>
        </w:tc>
        <w:tc>
          <w:tcPr>
            <w:tcW w:w="809" w:type="dxa"/>
            <w:tcBorders>
              <w:top w:val="nil"/>
              <w:left w:val="nil"/>
              <w:bottom w:val="single" w:sz="4" w:space="0" w:color="auto"/>
              <w:right w:val="nil"/>
            </w:tcBorders>
            <w:shd w:val="clear" w:color="FFFFCC" w:fill="FFFFFF"/>
            <w:noWrap/>
            <w:tcMar>
              <w:left w:w="29" w:type="dxa"/>
              <w:right w:w="29" w:type="dxa"/>
            </w:tcMar>
            <w:vAlign w:val="bottom"/>
            <w:hideMark/>
          </w:tcPr>
          <w:p w14:paraId="14EB9670" w14:textId="017A66BA" w:rsidR="006E365D" w:rsidRPr="00782697" w:rsidRDefault="006E365D" w:rsidP="006E365D">
            <w:pPr>
              <w:jc w:val="right"/>
              <w:rPr>
                <w:rFonts w:ascii="Times New Roman" w:hAnsi="Times New Roman"/>
                <w:sz w:val="20"/>
              </w:rPr>
            </w:pPr>
            <w:r w:rsidRPr="00782697">
              <w:rPr>
                <w:rFonts w:ascii="Times New Roman" w:hAnsi="Times New Roman"/>
                <w:sz w:val="20"/>
              </w:rPr>
              <w:t xml:space="preserve">      ≤ 2</w:t>
            </w:r>
          </w:p>
        </w:tc>
        <w:tc>
          <w:tcPr>
            <w:tcW w:w="809" w:type="dxa"/>
            <w:tcBorders>
              <w:top w:val="nil"/>
              <w:left w:val="nil"/>
              <w:bottom w:val="single" w:sz="4" w:space="0" w:color="auto"/>
              <w:right w:val="nil"/>
            </w:tcBorders>
            <w:shd w:val="clear" w:color="FFFFCC" w:fill="FFFFFF"/>
            <w:noWrap/>
            <w:tcMar>
              <w:left w:w="29" w:type="dxa"/>
              <w:right w:w="29" w:type="dxa"/>
            </w:tcMar>
            <w:vAlign w:val="bottom"/>
            <w:hideMark/>
          </w:tcPr>
          <w:p w14:paraId="2CF70FAB"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 xml:space="preserve">      ≤ 3</w:t>
            </w:r>
          </w:p>
        </w:tc>
        <w:tc>
          <w:tcPr>
            <w:tcW w:w="808" w:type="dxa"/>
            <w:tcBorders>
              <w:top w:val="nil"/>
              <w:left w:val="nil"/>
              <w:bottom w:val="single" w:sz="4" w:space="0" w:color="auto"/>
              <w:right w:val="nil"/>
            </w:tcBorders>
            <w:shd w:val="clear" w:color="FFFFCC" w:fill="FFFFFF"/>
            <w:noWrap/>
            <w:tcMar>
              <w:left w:w="29" w:type="dxa"/>
              <w:right w:w="29" w:type="dxa"/>
            </w:tcMar>
            <w:vAlign w:val="bottom"/>
            <w:hideMark/>
          </w:tcPr>
          <w:p w14:paraId="1D20E9D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 xml:space="preserve">      ≤ 4</w:t>
            </w:r>
          </w:p>
        </w:tc>
        <w:tc>
          <w:tcPr>
            <w:tcW w:w="740" w:type="dxa"/>
            <w:tcBorders>
              <w:top w:val="nil"/>
              <w:left w:val="nil"/>
              <w:bottom w:val="single" w:sz="4" w:space="0" w:color="auto"/>
              <w:right w:val="nil"/>
            </w:tcBorders>
            <w:shd w:val="clear" w:color="FFFFCC" w:fill="FFFFFF"/>
            <w:noWrap/>
            <w:tcMar>
              <w:left w:w="29" w:type="dxa"/>
              <w:right w:w="29" w:type="dxa"/>
            </w:tcMar>
            <w:vAlign w:val="bottom"/>
            <w:hideMark/>
          </w:tcPr>
          <w:p w14:paraId="12B6B07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 xml:space="preserve">     ≤ 5</w:t>
            </w:r>
          </w:p>
        </w:tc>
        <w:tc>
          <w:tcPr>
            <w:tcW w:w="740" w:type="dxa"/>
            <w:tcBorders>
              <w:top w:val="nil"/>
              <w:left w:val="nil"/>
              <w:bottom w:val="single" w:sz="4" w:space="0" w:color="auto"/>
              <w:right w:val="nil"/>
            </w:tcBorders>
            <w:shd w:val="clear" w:color="FFFFCC" w:fill="FFFFFF"/>
            <w:noWrap/>
            <w:tcMar>
              <w:left w:w="29" w:type="dxa"/>
              <w:right w:w="29" w:type="dxa"/>
            </w:tcMar>
            <w:vAlign w:val="bottom"/>
            <w:hideMark/>
          </w:tcPr>
          <w:p w14:paraId="059CD89E"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 xml:space="preserve">     ≤ 6</w:t>
            </w:r>
          </w:p>
        </w:tc>
        <w:tc>
          <w:tcPr>
            <w:tcW w:w="740" w:type="dxa"/>
            <w:tcBorders>
              <w:top w:val="nil"/>
              <w:left w:val="nil"/>
              <w:bottom w:val="single" w:sz="4" w:space="0" w:color="auto"/>
              <w:right w:val="nil"/>
            </w:tcBorders>
            <w:shd w:val="clear" w:color="FFFFCC" w:fill="FFFFFF"/>
            <w:noWrap/>
            <w:tcMar>
              <w:left w:w="29" w:type="dxa"/>
              <w:right w:w="29" w:type="dxa"/>
            </w:tcMar>
            <w:vAlign w:val="bottom"/>
            <w:hideMark/>
          </w:tcPr>
          <w:p w14:paraId="6D2EE3E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 xml:space="preserve">     ≤ 7</w:t>
            </w:r>
          </w:p>
        </w:tc>
        <w:tc>
          <w:tcPr>
            <w:tcW w:w="672" w:type="dxa"/>
            <w:tcBorders>
              <w:top w:val="nil"/>
              <w:left w:val="nil"/>
              <w:bottom w:val="single" w:sz="4" w:space="0" w:color="auto"/>
              <w:right w:val="nil"/>
            </w:tcBorders>
            <w:shd w:val="clear" w:color="FFFFCC" w:fill="FFFFFF"/>
            <w:noWrap/>
            <w:tcMar>
              <w:left w:w="29" w:type="dxa"/>
              <w:right w:w="29" w:type="dxa"/>
            </w:tcMar>
            <w:vAlign w:val="bottom"/>
            <w:hideMark/>
          </w:tcPr>
          <w:p w14:paraId="3AE9680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 xml:space="preserve">    ≤ 8</w:t>
            </w:r>
          </w:p>
        </w:tc>
        <w:tc>
          <w:tcPr>
            <w:tcW w:w="590" w:type="dxa"/>
            <w:tcBorders>
              <w:top w:val="nil"/>
              <w:left w:val="nil"/>
              <w:bottom w:val="single" w:sz="4" w:space="0" w:color="auto"/>
              <w:right w:val="single" w:sz="4" w:space="0" w:color="auto"/>
            </w:tcBorders>
            <w:shd w:val="clear" w:color="FFFFCC" w:fill="FFFFFF"/>
            <w:noWrap/>
            <w:tcMar>
              <w:left w:w="29" w:type="dxa"/>
              <w:right w:w="29" w:type="dxa"/>
            </w:tcMar>
            <w:vAlign w:val="bottom"/>
            <w:hideMark/>
          </w:tcPr>
          <w:p w14:paraId="274902C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 xml:space="preserve">  &gt; 8</w:t>
            </w:r>
          </w:p>
        </w:tc>
        <w:tc>
          <w:tcPr>
            <w:tcW w:w="222" w:type="dxa"/>
            <w:tcBorders>
              <w:top w:val="nil"/>
              <w:left w:val="single" w:sz="4" w:space="0" w:color="auto"/>
            </w:tcBorders>
            <w:shd w:val="clear" w:color="FFFFCC" w:fill="FFFFFF"/>
          </w:tcPr>
          <w:p w14:paraId="36FB65A7" w14:textId="77777777" w:rsidR="006E365D" w:rsidRPr="00782697" w:rsidRDefault="006E365D" w:rsidP="006E365D">
            <w:pPr>
              <w:jc w:val="right"/>
              <w:rPr>
                <w:rFonts w:ascii="Times New Roman" w:hAnsi="Times New Roman"/>
                <w:sz w:val="20"/>
              </w:rPr>
            </w:pPr>
          </w:p>
        </w:tc>
      </w:tr>
      <w:tr w:rsidR="006E365D" w:rsidRPr="0093523B" w14:paraId="58C3C38B" w14:textId="77777777" w:rsidTr="006E365D">
        <w:trPr>
          <w:trHeight w:hRule="exact" w:val="288"/>
        </w:trPr>
        <w:tc>
          <w:tcPr>
            <w:tcW w:w="221" w:type="dxa"/>
            <w:tcBorders>
              <w:right w:val="single" w:sz="4" w:space="0" w:color="auto"/>
            </w:tcBorders>
            <w:shd w:val="clear" w:color="FFFFCC" w:fill="FFFFFF"/>
          </w:tcPr>
          <w:p w14:paraId="3743F7D4" w14:textId="77777777" w:rsidR="006E365D" w:rsidRPr="00782697" w:rsidRDefault="006E365D" w:rsidP="006E365D">
            <w:pPr>
              <w:jc w:val="center"/>
              <w:rPr>
                <w:rFonts w:ascii="Times New Roman" w:hAnsi="Times New Roman"/>
                <w:sz w:val="20"/>
              </w:rPr>
            </w:pPr>
          </w:p>
        </w:tc>
        <w:tc>
          <w:tcPr>
            <w:tcW w:w="914" w:type="dxa"/>
            <w:vMerge w:val="restart"/>
            <w:tcBorders>
              <w:top w:val="single" w:sz="4" w:space="0" w:color="auto"/>
              <w:left w:val="single" w:sz="4" w:space="0" w:color="auto"/>
              <w:bottom w:val="single" w:sz="4" w:space="0" w:color="auto"/>
              <w:right w:val="single" w:sz="4" w:space="0" w:color="auto"/>
            </w:tcBorders>
            <w:shd w:val="clear" w:color="FFFFCC" w:fill="FFFFFF"/>
            <w:noWrap/>
            <w:vAlign w:val="center"/>
            <w:hideMark/>
          </w:tcPr>
          <w:p w14:paraId="45876432"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training set</w:t>
            </w:r>
          </w:p>
        </w:tc>
        <w:tc>
          <w:tcPr>
            <w:tcW w:w="1350" w:type="dxa"/>
            <w:tcBorders>
              <w:top w:val="nil"/>
              <w:left w:val="nil"/>
              <w:bottom w:val="nil"/>
              <w:right w:val="single" w:sz="4" w:space="0" w:color="auto"/>
            </w:tcBorders>
            <w:shd w:val="clear" w:color="FFFFCC" w:fill="FFFFFF"/>
            <w:noWrap/>
            <w:vAlign w:val="bottom"/>
            <w:hideMark/>
          </w:tcPr>
          <w:p w14:paraId="761BA661"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1czy</w:t>
            </w:r>
          </w:p>
        </w:tc>
        <w:tc>
          <w:tcPr>
            <w:tcW w:w="745" w:type="dxa"/>
            <w:tcBorders>
              <w:top w:val="nil"/>
              <w:left w:val="nil"/>
              <w:bottom w:val="nil"/>
              <w:right w:val="nil"/>
            </w:tcBorders>
            <w:shd w:val="clear" w:color="FFFFCC" w:fill="FFFFFF"/>
            <w:noWrap/>
            <w:tcMar>
              <w:left w:w="29" w:type="dxa"/>
              <w:right w:w="29" w:type="dxa"/>
            </w:tcMar>
            <w:vAlign w:val="bottom"/>
            <w:hideMark/>
          </w:tcPr>
          <w:p w14:paraId="1DCADDBD"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859</w:t>
            </w:r>
          </w:p>
        </w:tc>
        <w:tc>
          <w:tcPr>
            <w:tcW w:w="809" w:type="dxa"/>
            <w:tcBorders>
              <w:top w:val="nil"/>
              <w:left w:val="nil"/>
              <w:bottom w:val="nil"/>
              <w:right w:val="nil"/>
            </w:tcBorders>
            <w:shd w:val="clear" w:color="FFFFCC" w:fill="FFFFFF"/>
            <w:noWrap/>
            <w:tcMar>
              <w:left w:w="29" w:type="dxa"/>
              <w:right w:w="29" w:type="dxa"/>
            </w:tcMar>
            <w:vAlign w:val="bottom"/>
            <w:hideMark/>
          </w:tcPr>
          <w:p w14:paraId="0AA950F0"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198</w:t>
            </w:r>
          </w:p>
        </w:tc>
        <w:tc>
          <w:tcPr>
            <w:tcW w:w="809" w:type="dxa"/>
            <w:tcBorders>
              <w:top w:val="nil"/>
              <w:left w:val="nil"/>
              <w:bottom w:val="nil"/>
              <w:right w:val="nil"/>
            </w:tcBorders>
            <w:shd w:val="clear" w:color="FFFFCC" w:fill="FFFFFF"/>
            <w:noWrap/>
            <w:tcMar>
              <w:left w:w="29" w:type="dxa"/>
              <w:right w:w="29" w:type="dxa"/>
            </w:tcMar>
            <w:vAlign w:val="bottom"/>
            <w:hideMark/>
          </w:tcPr>
          <w:p w14:paraId="1C92C04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1206</w:t>
            </w:r>
          </w:p>
        </w:tc>
        <w:tc>
          <w:tcPr>
            <w:tcW w:w="808" w:type="dxa"/>
            <w:tcBorders>
              <w:top w:val="nil"/>
              <w:left w:val="nil"/>
              <w:bottom w:val="nil"/>
              <w:right w:val="nil"/>
            </w:tcBorders>
            <w:shd w:val="clear" w:color="FFFFCC" w:fill="FFFFFF"/>
            <w:noWrap/>
            <w:tcMar>
              <w:left w:w="29" w:type="dxa"/>
              <w:right w:w="29" w:type="dxa"/>
            </w:tcMar>
            <w:vAlign w:val="bottom"/>
            <w:hideMark/>
          </w:tcPr>
          <w:p w14:paraId="44E773BB"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2635</w:t>
            </w:r>
          </w:p>
        </w:tc>
        <w:tc>
          <w:tcPr>
            <w:tcW w:w="740" w:type="dxa"/>
            <w:tcBorders>
              <w:top w:val="nil"/>
              <w:left w:val="nil"/>
              <w:bottom w:val="nil"/>
              <w:right w:val="nil"/>
            </w:tcBorders>
            <w:shd w:val="clear" w:color="FFFFCC" w:fill="FFFFFF"/>
            <w:noWrap/>
            <w:tcMar>
              <w:left w:w="29" w:type="dxa"/>
              <w:right w:w="29" w:type="dxa"/>
            </w:tcMar>
            <w:vAlign w:val="bottom"/>
            <w:hideMark/>
          </w:tcPr>
          <w:p w14:paraId="7E4FA426"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2115</w:t>
            </w:r>
          </w:p>
        </w:tc>
        <w:tc>
          <w:tcPr>
            <w:tcW w:w="740" w:type="dxa"/>
            <w:tcBorders>
              <w:top w:val="nil"/>
              <w:left w:val="nil"/>
              <w:bottom w:val="nil"/>
              <w:right w:val="nil"/>
            </w:tcBorders>
            <w:shd w:val="clear" w:color="FFFFCC" w:fill="FFFFFF"/>
            <w:noWrap/>
            <w:tcMar>
              <w:left w:w="29" w:type="dxa"/>
              <w:right w:w="29" w:type="dxa"/>
            </w:tcMar>
            <w:vAlign w:val="bottom"/>
            <w:hideMark/>
          </w:tcPr>
          <w:p w14:paraId="5059302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41</w:t>
            </w:r>
          </w:p>
        </w:tc>
        <w:tc>
          <w:tcPr>
            <w:tcW w:w="740" w:type="dxa"/>
            <w:tcBorders>
              <w:top w:val="nil"/>
              <w:left w:val="nil"/>
              <w:bottom w:val="nil"/>
              <w:right w:val="nil"/>
            </w:tcBorders>
            <w:shd w:val="clear" w:color="FFFFCC" w:fill="FFFFFF"/>
            <w:noWrap/>
            <w:tcMar>
              <w:left w:w="29" w:type="dxa"/>
              <w:right w:w="29" w:type="dxa"/>
            </w:tcMar>
            <w:vAlign w:val="bottom"/>
            <w:hideMark/>
          </w:tcPr>
          <w:p w14:paraId="0898323D"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672" w:type="dxa"/>
            <w:tcBorders>
              <w:top w:val="nil"/>
              <w:left w:val="nil"/>
              <w:bottom w:val="nil"/>
              <w:right w:val="nil"/>
            </w:tcBorders>
            <w:shd w:val="clear" w:color="FFFFCC" w:fill="FFFFFF"/>
            <w:noWrap/>
            <w:tcMar>
              <w:left w:w="29" w:type="dxa"/>
              <w:right w:w="29" w:type="dxa"/>
            </w:tcMar>
            <w:vAlign w:val="bottom"/>
            <w:hideMark/>
          </w:tcPr>
          <w:p w14:paraId="51CC163E"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1D7E185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0977ECCA" w14:textId="77777777" w:rsidR="006E365D" w:rsidRPr="00782697" w:rsidRDefault="006E365D" w:rsidP="006E365D">
            <w:pPr>
              <w:jc w:val="right"/>
              <w:rPr>
                <w:rFonts w:ascii="Times New Roman" w:hAnsi="Times New Roman"/>
                <w:sz w:val="20"/>
              </w:rPr>
            </w:pPr>
          </w:p>
        </w:tc>
      </w:tr>
      <w:tr w:rsidR="006E365D" w:rsidRPr="0093523B" w14:paraId="60FE03F3" w14:textId="77777777" w:rsidTr="006E365D">
        <w:trPr>
          <w:trHeight w:hRule="exact" w:val="288"/>
        </w:trPr>
        <w:tc>
          <w:tcPr>
            <w:tcW w:w="221" w:type="dxa"/>
            <w:tcBorders>
              <w:right w:val="single" w:sz="4" w:space="0" w:color="auto"/>
            </w:tcBorders>
          </w:tcPr>
          <w:p w14:paraId="6931943E" w14:textId="77777777" w:rsidR="006E365D" w:rsidRPr="00782697"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2E110C2E" w14:textId="77777777" w:rsidR="006E365D" w:rsidRPr="00782697"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5F0D0BA3"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1er8</w:t>
            </w:r>
          </w:p>
        </w:tc>
        <w:tc>
          <w:tcPr>
            <w:tcW w:w="745" w:type="dxa"/>
            <w:tcBorders>
              <w:top w:val="nil"/>
              <w:left w:val="nil"/>
              <w:bottom w:val="nil"/>
              <w:right w:val="nil"/>
            </w:tcBorders>
            <w:shd w:val="clear" w:color="FFFFCC" w:fill="FFFFFF"/>
            <w:noWrap/>
            <w:tcMar>
              <w:left w:w="29" w:type="dxa"/>
              <w:right w:w="29" w:type="dxa"/>
            </w:tcMar>
            <w:vAlign w:val="bottom"/>
            <w:hideMark/>
          </w:tcPr>
          <w:p w14:paraId="12845EA2"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666</w:t>
            </w:r>
          </w:p>
        </w:tc>
        <w:tc>
          <w:tcPr>
            <w:tcW w:w="809" w:type="dxa"/>
            <w:tcBorders>
              <w:top w:val="nil"/>
              <w:left w:val="nil"/>
              <w:bottom w:val="nil"/>
              <w:right w:val="nil"/>
            </w:tcBorders>
            <w:shd w:val="clear" w:color="FFFFCC" w:fill="FFFFFF"/>
            <w:noWrap/>
            <w:tcMar>
              <w:left w:w="29" w:type="dxa"/>
              <w:right w:w="29" w:type="dxa"/>
            </w:tcMar>
            <w:vAlign w:val="bottom"/>
            <w:hideMark/>
          </w:tcPr>
          <w:p w14:paraId="7B2F2E56"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952</w:t>
            </w:r>
          </w:p>
        </w:tc>
        <w:tc>
          <w:tcPr>
            <w:tcW w:w="809" w:type="dxa"/>
            <w:tcBorders>
              <w:top w:val="nil"/>
              <w:left w:val="nil"/>
              <w:bottom w:val="nil"/>
              <w:right w:val="nil"/>
            </w:tcBorders>
            <w:shd w:val="clear" w:color="FFFFCC" w:fill="FFFFFF"/>
            <w:noWrap/>
            <w:tcMar>
              <w:left w:w="29" w:type="dxa"/>
              <w:right w:w="29" w:type="dxa"/>
            </w:tcMar>
            <w:vAlign w:val="bottom"/>
            <w:hideMark/>
          </w:tcPr>
          <w:p w14:paraId="5C11900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990</w:t>
            </w:r>
          </w:p>
        </w:tc>
        <w:tc>
          <w:tcPr>
            <w:tcW w:w="808" w:type="dxa"/>
            <w:tcBorders>
              <w:top w:val="nil"/>
              <w:left w:val="nil"/>
              <w:bottom w:val="nil"/>
              <w:right w:val="nil"/>
            </w:tcBorders>
            <w:shd w:val="clear" w:color="FFFFCC" w:fill="FFFFFF"/>
            <w:noWrap/>
            <w:tcMar>
              <w:left w:w="29" w:type="dxa"/>
              <w:right w:w="29" w:type="dxa"/>
            </w:tcMar>
            <w:vAlign w:val="bottom"/>
            <w:hideMark/>
          </w:tcPr>
          <w:p w14:paraId="28CE4C7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1963</w:t>
            </w:r>
          </w:p>
        </w:tc>
        <w:tc>
          <w:tcPr>
            <w:tcW w:w="740" w:type="dxa"/>
            <w:tcBorders>
              <w:top w:val="nil"/>
              <w:left w:val="nil"/>
              <w:bottom w:val="nil"/>
              <w:right w:val="nil"/>
            </w:tcBorders>
            <w:shd w:val="clear" w:color="FFFFCC" w:fill="FFFFFF"/>
            <w:noWrap/>
            <w:tcMar>
              <w:left w:w="29" w:type="dxa"/>
              <w:right w:w="29" w:type="dxa"/>
            </w:tcMar>
            <w:vAlign w:val="bottom"/>
            <w:hideMark/>
          </w:tcPr>
          <w:p w14:paraId="0D57F308"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1772</w:t>
            </w:r>
          </w:p>
        </w:tc>
        <w:tc>
          <w:tcPr>
            <w:tcW w:w="740" w:type="dxa"/>
            <w:tcBorders>
              <w:top w:val="nil"/>
              <w:left w:val="nil"/>
              <w:bottom w:val="nil"/>
              <w:right w:val="nil"/>
            </w:tcBorders>
            <w:shd w:val="clear" w:color="FFFFCC" w:fill="FFFFFF"/>
            <w:noWrap/>
            <w:tcMar>
              <w:left w:w="29" w:type="dxa"/>
              <w:right w:w="29" w:type="dxa"/>
            </w:tcMar>
            <w:vAlign w:val="bottom"/>
            <w:hideMark/>
          </w:tcPr>
          <w:p w14:paraId="02133B2C"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711</w:t>
            </w:r>
          </w:p>
        </w:tc>
        <w:tc>
          <w:tcPr>
            <w:tcW w:w="740" w:type="dxa"/>
            <w:tcBorders>
              <w:top w:val="nil"/>
              <w:left w:val="nil"/>
              <w:bottom w:val="nil"/>
              <w:right w:val="nil"/>
            </w:tcBorders>
            <w:shd w:val="clear" w:color="FFFFCC" w:fill="FFFFFF"/>
            <w:noWrap/>
            <w:tcMar>
              <w:left w:w="29" w:type="dxa"/>
              <w:right w:w="29" w:type="dxa"/>
            </w:tcMar>
            <w:vAlign w:val="bottom"/>
            <w:hideMark/>
          </w:tcPr>
          <w:p w14:paraId="36D1C27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672" w:type="dxa"/>
            <w:tcBorders>
              <w:top w:val="nil"/>
              <w:left w:val="nil"/>
              <w:bottom w:val="nil"/>
              <w:right w:val="nil"/>
            </w:tcBorders>
            <w:shd w:val="clear" w:color="FFFFCC" w:fill="FFFFFF"/>
            <w:noWrap/>
            <w:tcMar>
              <w:left w:w="29" w:type="dxa"/>
              <w:right w:w="29" w:type="dxa"/>
            </w:tcMar>
            <w:vAlign w:val="bottom"/>
            <w:hideMark/>
          </w:tcPr>
          <w:p w14:paraId="281EA4B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3AA16AD4"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5D8C0DE5" w14:textId="77777777" w:rsidR="006E365D" w:rsidRPr="00782697" w:rsidRDefault="006E365D" w:rsidP="006E365D">
            <w:pPr>
              <w:jc w:val="right"/>
              <w:rPr>
                <w:rFonts w:ascii="Times New Roman" w:hAnsi="Times New Roman"/>
                <w:sz w:val="20"/>
              </w:rPr>
            </w:pPr>
          </w:p>
        </w:tc>
      </w:tr>
      <w:tr w:rsidR="006E365D" w:rsidRPr="0093523B" w14:paraId="24079560" w14:textId="77777777" w:rsidTr="006E365D">
        <w:trPr>
          <w:trHeight w:hRule="exact" w:val="288"/>
        </w:trPr>
        <w:tc>
          <w:tcPr>
            <w:tcW w:w="221" w:type="dxa"/>
            <w:tcBorders>
              <w:right w:val="single" w:sz="4" w:space="0" w:color="auto"/>
            </w:tcBorders>
          </w:tcPr>
          <w:p w14:paraId="0BEA617D" w14:textId="77777777" w:rsidR="006E365D" w:rsidRPr="00782697"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39AAB494" w14:textId="77777777" w:rsidR="006E365D" w:rsidRPr="00782697"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64DE6622"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1jd5</w:t>
            </w:r>
          </w:p>
        </w:tc>
        <w:tc>
          <w:tcPr>
            <w:tcW w:w="745" w:type="dxa"/>
            <w:tcBorders>
              <w:top w:val="nil"/>
              <w:left w:val="nil"/>
              <w:bottom w:val="nil"/>
              <w:right w:val="nil"/>
            </w:tcBorders>
            <w:shd w:val="clear" w:color="FFFFCC" w:fill="FFFFFF"/>
            <w:noWrap/>
            <w:tcMar>
              <w:left w:w="29" w:type="dxa"/>
              <w:right w:w="29" w:type="dxa"/>
            </w:tcMar>
            <w:vAlign w:val="bottom"/>
            <w:hideMark/>
          </w:tcPr>
          <w:p w14:paraId="4301146C"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721</w:t>
            </w:r>
          </w:p>
        </w:tc>
        <w:tc>
          <w:tcPr>
            <w:tcW w:w="809" w:type="dxa"/>
            <w:tcBorders>
              <w:top w:val="nil"/>
              <w:left w:val="nil"/>
              <w:bottom w:val="nil"/>
              <w:right w:val="nil"/>
            </w:tcBorders>
            <w:shd w:val="clear" w:color="FFFFCC" w:fill="FFFFFF"/>
            <w:noWrap/>
            <w:tcMar>
              <w:left w:w="29" w:type="dxa"/>
              <w:right w:w="29" w:type="dxa"/>
            </w:tcMar>
            <w:vAlign w:val="bottom"/>
            <w:hideMark/>
          </w:tcPr>
          <w:p w14:paraId="1B79468F"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234</w:t>
            </w:r>
          </w:p>
        </w:tc>
        <w:tc>
          <w:tcPr>
            <w:tcW w:w="809" w:type="dxa"/>
            <w:tcBorders>
              <w:top w:val="nil"/>
              <w:left w:val="nil"/>
              <w:bottom w:val="nil"/>
              <w:right w:val="nil"/>
            </w:tcBorders>
            <w:shd w:val="clear" w:color="FFFFCC" w:fill="FFFFFF"/>
            <w:noWrap/>
            <w:tcMar>
              <w:left w:w="29" w:type="dxa"/>
              <w:right w:w="29" w:type="dxa"/>
            </w:tcMar>
            <w:vAlign w:val="bottom"/>
            <w:hideMark/>
          </w:tcPr>
          <w:p w14:paraId="16948ED4"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1399</w:t>
            </w:r>
          </w:p>
        </w:tc>
        <w:tc>
          <w:tcPr>
            <w:tcW w:w="808" w:type="dxa"/>
            <w:tcBorders>
              <w:top w:val="nil"/>
              <w:left w:val="nil"/>
              <w:bottom w:val="nil"/>
              <w:right w:val="nil"/>
            </w:tcBorders>
            <w:shd w:val="clear" w:color="FFFFCC" w:fill="FFFFFF"/>
            <w:noWrap/>
            <w:tcMar>
              <w:left w:w="29" w:type="dxa"/>
              <w:right w:w="29" w:type="dxa"/>
            </w:tcMar>
            <w:vAlign w:val="bottom"/>
            <w:hideMark/>
          </w:tcPr>
          <w:p w14:paraId="5C381B4D"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2159</w:t>
            </w:r>
          </w:p>
        </w:tc>
        <w:tc>
          <w:tcPr>
            <w:tcW w:w="740" w:type="dxa"/>
            <w:tcBorders>
              <w:top w:val="nil"/>
              <w:left w:val="nil"/>
              <w:bottom w:val="nil"/>
              <w:right w:val="nil"/>
            </w:tcBorders>
            <w:shd w:val="clear" w:color="FFFFCC" w:fill="FFFFFF"/>
            <w:noWrap/>
            <w:tcMar>
              <w:left w:w="29" w:type="dxa"/>
              <w:right w:w="29" w:type="dxa"/>
            </w:tcMar>
            <w:vAlign w:val="bottom"/>
            <w:hideMark/>
          </w:tcPr>
          <w:p w14:paraId="6F7C5354"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2182</w:t>
            </w:r>
          </w:p>
        </w:tc>
        <w:tc>
          <w:tcPr>
            <w:tcW w:w="740" w:type="dxa"/>
            <w:tcBorders>
              <w:top w:val="nil"/>
              <w:left w:val="nil"/>
              <w:bottom w:val="nil"/>
              <w:right w:val="nil"/>
            </w:tcBorders>
            <w:shd w:val="clear" w:color="FFFFCC" w:fill="FFFFFF"/>
            <w:noWrap/>
            <w:tcMar>
              <w:left w:w="29" w:type="dxa"/>
              <w:right w:w="29" w:type="dxa"/>
            </w:tcMar>
            <w:vAlign w:val="bottom"/>
            <w:hideMark/>
          </w:tcPr>
          <w:p w14:paraId="0F95AF1C"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359</w:t>
            </w:r>
          </w:p>
        </w:tc>
        <w:tc>
          <w:tcPr>
            <w:tcW w:w="740" w:type="dxa"/>
            <w:tcBorders>
              <w:top w:val="nil"/>
              <w:left w:val="nil"/>
              <w:bottom w:val="nil"/>
              <w:right w:val="nil"/>
            </w:tcBorders>
            <w:shd w:val="clear" w:color="FFFFCC" w:fill="FFFFFF"/>
            <w:noWrap/>
            <w:tcMar>
              <w:left w:w="29" w:type="dxa"/>
              <w:right w:w="29" w:type="dxa"/>
            </w:tcMar>
            <w:vAlign w:val="bottom"/>
            <w:hideMark/>
          </w:tcPr>
          <w:p w14:paraId="7C6B86BB"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672" w:type="dxa"/>
            <w:tcBorders>
              <w:top w:val="nil"/>
              <w:left w:val="nil"/>
              <w:bottom w:val="nil"/>
              <w:right w:val="nil"/>
            </w:tcBorders>
            <w:shd w:val="clear" w:color="FFFFCC" w:fill="FFFFFF"/>
            <w:noWrap/>
            <w:tcMar>
              <w:left w:w="29" w:type="dxa"/>
              <w:right w:w="29" w:type="dxa"/>
            </w:tcMar>
            <w:vAlign w:val="bottom"/>
            <w:hideMark/>
          </w:tcPr>
          <w:p w14:paraId="441CB1A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1BD898CF"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5F6AECB4" w14:textId="77777777" w:rsidR="006E365D" w:rsidRPr="00782697" w:rsidRDefault="006E365D" w:rsidP="006E365D">
            <w:pPr>
              <w:jc w:val="right"/>
              <w:rPr>
                <w:rFonts w:ascii="Times New Roman" w:hAnsi="Times New Roman"/>
                <w:sz w:val="20"/>
              </w:rPr>
            </w:pPr>
          </w:p>
        </w:tc>
      </w:tr>
      <w:tr w:rsidR="006E365D" w:rsidRPr="0093523B" w14:paraId="4A511093" w14:textId="77777777" w:rsidTr="006E365D">
        <w:trPr>
          <w:trHeight w:hRule="exact" w:val="288"/>
        </w:trPr>
        <w:tc>
          <w:tcPr>
            <w:tcW w:w="221" w:type="dxa"/>
            <w:tcBorders>
              <w:right w:val="single" w:sz="4" w:space="0" w:color="auto"/>
            </w:tcBorders>
          </w:tcPr>
          <w:p w14:paraId="51FA5180" w14:textId="77777777" w:rsidR="006E365D" w:rsidRPr="00782697"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0B157C3C" w14:textId="77777777" w:rsidR="006E365D" w:rsidRPr="00782697"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524BD061"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2fmf</w:t>
            </w:r>
          </w:p>
        </w:tc>
        <w:tc>
          <w:tcPr>
            <w:tcW w:w="745" w:type="dxa"/>
            <w:tcBorders>
              <w:top w:val="nil"/>
              <w:left w:val="nil"/>
              <w:bottom w:val="nil"/>
              <w:right w:val="nil"/>
            </w:tcBorders>
            <w:shd w:val="clear" w:color="FFFFCC" w:fill="FFFFFF"/>
            <w:noWrap/>
            <w:tcMar>
              <w:left w:w="29" w:type="dxa"/>
              <w:right w:w="29" w:type="dxa"/>
            </w:tcMar>
            <w:vAlign w:val="bottom"/>
            <w:hideMark/>
          </w:tcPr>
          <w:p w14:paraId="4185F720"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1834</w:t>
            </w:r>
          </w:p>
        </w:tc>
        <w:tc>
          <w:tcPr>
            <w:tcW w:w="809" w:type="dxa"/>
            <w:tcBorders>
              <w:top w:val="nil"/>
              <w:left w:val="nil"/>
              <w:bottom w:val="nil"/>
              <w:right w:val="nil"/>
            </w:tcBorders>
            <w:shd w:val="clear" w:color="FFFFCC" w:fill="FFFFFF"/>
            <w:noWrap/>
            <w:tcMar>
              <w:left w:w="29" w:type="dxa"/>
              <w:right w:w="29" w:type="dxa"/>
            </w:tcMar>
            <w:vAlign w:val="bottom"/>
            <w:hideMark/>
          </w:tcPr>
          <w:p w14:paraId="4B6650F4"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1341</w:t>
            </w:r>
          </w:p>
        </w:tc>
        <w:tc>
          <w:tcPr>
            <w:tcW w:w="809" w:type="dxa"/>
            <w:tcBorders>
              <w:top w:val="nil"/>
              <w:left w:val="nil"/>
              <w:bottom w:val="nil"/>
              <w:right w:val="nil"/>
            </w:tcBorders>
            <w:shd w:val="clear" w:color="FFFFCC" w:fill="FFFFFF"/>
            <w:noWrap/>
            <w:tcMar>
              <w:left w:w="29" w:type="dxa"/>
              <w:right w:w="29" w:type="dxa"/>
            </w:tcMar>
            <w:vAlign w:val="bottom"/>
            <w:hideMark/>
          </w:tcPr>
          <w:p w14:paraId="2F3C81AD"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926</w:t>
            </w:r>
          </w:p>
        </w:tc>
        <w:tc>
          <w:tcPr>
            <w:tcW w:w="808" w:type="dxa"/>
            <w:tcBorders>
              <w:top w:val="nil"/>
              <w:left w:val="nil"/>
              <w:bottom w:val="nil"/>
              <w:right w:val="nil"/>
            </w:tcBorders>
            <w:shd w:val="clear" w:color="FFFFCC" w:fill="FFFFFF"/>
            <w:noWrap/>
            <w:tcMar>
              <w:left w:w="29" w:type="dxa"/>
              <w:right w:w="29" w:type="dxa"/>
            </w:tcMar>
            <w:vAlign w:val="bottom"/>
            <w:hideMark/>
          </w:tcPr>
          <w:p w14:paraId="3F4785F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781</w:t>
            </w:r>
          </w:p>
        </w:tc>
        <w:tc>
          <w:tcPr>
            <w:tcW w:w="740" w:type="dxa"/>
            <w:tcBorders>
              <w:top w:val="nil"/>
              <w:left w:val="nil"/>
              <w:bottom w:val="nil"/>
              <w:right w:val="nil"/>
            </w:tcBorders>
            <w:shd w:val="clear" w:color="FFFFCC" w:fill="FFFFFF"/>
            <w:noWrap/>
            <w:tcMar>
              <w:left w:w="29" w:type="dxa"/>
              <w:right w:w="29" w:type="dxa"/>
            </w:tcMar>
            <w:vAlign w:val="bottom"/>
            <w:hideMark/>
          </w:tcPr>
          <w:p w14:paraId="35EA3BF4"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170</w:t>
            </w:r>
          </w:p>
        </w:tc>
        <w:tc>
          <w:tcPr>
            <w:tcW w:w="740" w:type="dxa"/>
            <w:tcBorders>
              <w:top w:val="nil"/>
              <w:left w:val="nil"/>
              <w:bottom w:val="nil"/>
              <w:right w:val="nil"/>
            </w:tcBorders>
            <w:shd w:val="clear" w:color="FFFFCC" w:fill="FFFFFF"/>
            <w:noWrap/>
            <w:tcMar>
              <w:left w:w="29" w:type="dxa"/>
              <w:right w:w="29" w:type="dxa"/>
            </w:tcMar>
            <w:vAlign w:val="bottom"/>
            <w:hideMark/>
          </w:tcPr>
          <w:p w14:paraId="760ACB77"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12</w:t>
            </w:r>
          </w:p>
        </w:tc>
        <w:tc>
          <w:tcPr>
            <w:tcW w:w="740" w:type="dxa"/>
            <w:tcBorders>
              <w:top w:val="nil"/>
              <w:left w:val="nil"/>
              <w:bottom w:val="nil"/>
              <w:right w:val="nil"/>
            </w:tcBorders>
            <w:shd w:val="clear" w:color="FFFFCC" w:fill="FFFFFF"/>
            <w:noWrap/>
            <w:tcMar>
              <w:left w:w="29" w:type="dxa"/>
              <w:right w:w="29" w:type="dxa"/>
            </w:tcMar>
            <w:vAlign w:val="bottom"/>
            <w:hideMark/>
          </w:tcPr>
          <w:p w14:paraId="172C8D8B"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1014</w:t>
            </w:r>
          </w:p>
        </w:tc>
        <w:tc>
          <w:tcPr>
            <w:tcW w:w="672" w:type="dxa"/>
            <w:tcBorders>
              <w:top w:val="nil"/>
              <w:left w:val="nil"/>
              <w:bottom w:val="nil"/>
              <w:right w:val="nil"/>
            </w:tcBorders>
            <w:shd w:val="clear" w:color="FFFFCC" w:fill="FFFFFF"/>
            <w:noWrap/>
            <w:tcMar>
              <w:left w:w="29" w:type="dxa"/>
              <w:right w:w="29" w:type="dxa"/>
            </w:tcMar>
            <w:vAlign w:val="bottom"/>
            <w:hideMark/>
          </w:tcPr>
          <w:p w14:paraId="233EC3F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522</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39F0DCF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454</w:t>
            </w:r>
          </w:p>
        </w:tc>
        <w:tc>
          <w:tcPr>
            <w:tcW w:w="222" w:type="dxa"/>
            <w:tcBorders>
              <w:top w:val="nil"/>
              <w:left w:val="single" w:sz="4" w:space="0" w:color="auto"/>
              <w:bottom w:val="nil"/>
            </w:tcBorders>
            <w:shd w:val="clear" w:color="FFFFCC" w:fill="FFFFFF"/>
          </w:tcPr>
          <w:p w14:paraId="68597101" w14:textId="77777777" w:rsidR="006E365D" w:rsidRPr="00782697" w:rsidRDefault="006E365D" w:rsidP="006E365D">
            <w:pPr>
              <w:jc w:val="right"/>
              <w:rPr>
                <w:rFonts w:ascii="Times New Roman" w:hAnsi="Times New Roman"/>
                <w:sz w:val="20"/>
              </w:rPr>
            </w:pPr>
          </w:p>
        </w:tc>
      </w:tr>
      <w:tr w:rsidR="006E365D" w:rsidRPr="0093523B" w14:paraId="0F807697" w14:textId="77777777" w:rsidTr="006E365D">
        <w:trPr>
          <w:trHeight w:hRule="exact" w:val="288"/>
        </w:trPr>
        <w:tc>
          <w:tcPr>
            <w:tcW w:w="221" w:type="dxa"/>
            <w:tcBorders>
              <w:right w:val="single" w:sz="4" w:space="0" w:color="auto"/>
            </w:tcBorders>
          </w:tcPr>
          <w:p w14:paraId="22F5AFBF" w14:textId="77777777" w:rsidR="006E365D" w:rsidRPr="00782697"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4663EBC8" w14:textId="77777777" w:rsidR="006E365D" w:rsidRPr="00782697"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025936BF"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1mfg</w:t>
            </w:r>
          </w:p>
        </w:tc>
        <w:tc>
          <w:tcPr>
            <w:tcW w:w="745" w:type="dxa"/>
            <w:tcBorders>
              <w:top w:val="nil"/>
              <w:left w:val="nil"/>
              <w:bottom w:val="nil"/>
              <w:right w:val="nil"/>
            </w:tcBorders>
            <w:shd w:val="clear" w:color="FFFFCC" w:fill="FFFFFF"/>
            <w:noWrap/>
            <w:tcMar>
              <w:left w:w="29" w:type="dxa"/>
              <w:right w:w="29" w:type="dxa"/>
            </w:tcMar>
            <w:vAlign w:val="bottom"/>
            <w:hideMark/>
          </w:tcPr>
          <w:p w14:paraId="3395DDC2"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616</w:t>
            </w:r>
          </w:p>
        </w:tc>
        <w:tc>
          <w:tcPr>
            <w:tcW w:w="809" w:type="dxa"/>
            <w:tcBorders>
              <w:top w:val="nil"/>
              <w:left w:val="nil"/>
              <w:bottom w:val="nil"/>
              <w:right w:val="nil"/>
            </w:tcBorders>
            <w:shd w:val="clear" w:color="FFFFCC" w:fill="FFFFFF"/>
            <w:noWrap/>
            <w:tcMar>
              <w:left w:w="29" w:type="dxa"/>
              <w:right w:w="29" w:type="dxa"/>
            </w:tcMar>
            <w:vAlign w:val="bottom"/>
            <w:hideMark/>
          </w:tcPr>
          <w:p w14:paraId="176920F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456</w:t>
            </w:r>
          </w:p>
        </w:tc>
        <w:tc>
          <w:tcPr>
            <w:tcW w:w="809" w:type="dxa"/>
            <w:tcBorders>
              <w:top w:val="nil"/>
              <w:left w:val="nil"/>
              <w:bottom w:val="nil"/>
              <w:right w:val="nil"/>
            </w:tcBorders>
            <w:shd w:val="clear" w:color="FFFFCC" w:fill="FFFFFF"/>
            <w:noWrap/>
            <w:tcMar>
              <w:left w:w="29" w:type="dxa"/>
              <w:right w:w="29" w:type="dxa"/>
            </w:tcMar>
            <w:vAlign w:val="bottom"/>
            <w:hideMark/>
          </w:tcPr>
          <w:p w14:paraId="37217047"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1429</w:t>
            </w:r>
          </w:p>
        </w:tc>
        <w:tc>
          <w:tcPr>
            <w:tcW w:w="808" w:type="dxa"/>
            <w:tcBorders>
              <w:top w:val="nil"/>
              <w:left w:val="nil"/>
              <w:bottom w:val="nil"/>
              <w:right w:val="nil"/>
            </w:tcBorders>
            <w:shd w:val="clear" w:color="FFFFCC" w:fill="FFFFFF"/>
            <w:noWrap/>
            <w:tcMar>
              <w:left w:w="29" w:type="dxa"/>
              <w:right w:w="29" w:type="dxa"/>
            </w:tcMar>
            <w:vAlign w:val="bottom"/>
            <w:hideMark/>
          </w:tcPr>
          <w:p w14:paraId="18DD2C8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625</w:t>
            </w:r>
          </w:p>
        </w:tc>
        <w:tc>
          <w:tcPr>
            <w:tcW w:w="740" w:type="dxa"/>
            <w:tcBorders>
              <w:top w:val="nil"/>
              <w:left w:val="nil"/>
              <w:bottom w:val="nil"/>
              <w:right w:val="nil"/>
            </w:tcBorders>
            <w:shd w:val="clear" w:color="FFFFCC" w:fill="FFFFFF"/>
            <w:noWrap/>
            <w:tcMar>
              <w:left w:w="29" w:type="dxa"/>
              <w:right w:w="29" w:type="dxa"/>
            </w:tcMar>
            <w:vAlign w:val="bottom"/>
            <w:hideMark/>
          </w:tcPr>
          <w:p w14:paraId="78015376"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1572</w:t>
            </w:r>
          </w:p>
        </w:tc>
        <w:tc>
          <w:tcPr>
            <w:tcW w:w="740" w:type="dxa"/>
            <w:tcBorders>
              <w:top w:val="nil"/>
              <w:left w:val="nil"/>
              <w:bottom w:val="nil"/>
              <w:right w:val="nil"/>
            </w:tcBorders>
            <w:shd w:val="clear" w:color="FFFFCC" w:fill="FFFFFF"/>
            <w:noWrap/>
            <w:tcMar>
              <w:left w:w="29" w:type="dxa"/>
              <w:right w:w="29" w:type="dxa"/>
            </w:tcMar>
            <w:vAlign w:val="bottom"/>
            <w:hideMark/>
          </w:tcPr>
          <w:p w14:paraId="65EBC6B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2114</w:t>
            </w:r>
          </w:p>
        </w:tc>
        <w:tc>
          <w:tcPr>
            <w:tcW w:w="740" w:type="dxa"/>
            <w:tcBorders>
              <w:top w:val="nil"/>
              <w:left w:val="nil"/>
              <w:bottom w:val="nil"/>
              <w:right w:val="nil"/>
            </w:tcBorders>
            <w:shd w:val="clear" w:color="FFFFCC" w:fill="FFFFFF"/>
            <w:noWrap/>
            <w:tcMar>
              <w:left w:w="29" w:type="dxa"/>
              <w:right w:w="29" w:type="dxa"/>
            </w:tcMar>
            <w:vAlign w:val="bottom"/>
            <w:hideMark/>
          </w:tcPr>
          <w:p w14:paraId="2132FCE0"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242</w:t>
            </w:r>
          </w:p>
        </w:tc>
        <w:tc>
          <w:tcPr>
            <w:tcW w:w="672" w:type="dxa"/>
            <w:tcBorders>
              <w:top w:val="nil"/>
              <w:left w:val="nil"/>
              <w:bottom w:val="nil"/>
              <w:right w:val="nil"/>
            </w:tcBorders>
            <w:shd w:val="clear" w:color="FFFFCC" w:fill="FFFFFF"/>
            <w:noWrap/>
            <w:tcMar>
              <w:left w:w="29" w:type="dxa"/>
              <w:right w:w="29" w:type="dxa"/>
            </w:tcMar>
            <w:vAlign w:val="bottom"/>
            <w:hideMark/>
          </w:tcPr>
          <w:p w14:paraId="3C1BDF2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144D142B"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6C0B7B27" w14:textId="77777777" w:rsidR="006E365D" w:rsidRPr="00782697" w:rsidRDefault="006E365D" w:rsidP="006E365D">
            <w:pPr>
              <w:jc w:val="right"/>
              <w:rPr>
                <w:rFonts w:ascii="Times New Roman" w:hAnsi="Times New Roman"/>
                <w:sz w:val="20"/>
              </w:rPr>
            </w:pPr>
          </w:p>
        </w:tc>
      </w:tr>
      <w:tr w:rsidR="006E365D" w:rsidRPr="0093523B" w14:paraId="265747EC" w14:textId="77777777" w:rsidTr="006E365D">
        <w:trPr>
          <w:trHeight w:hRule="exact" w:val="288"/>
        </w:trPr>
        <w:tc>
          <w:tcPr>
            <w:tcW w:w="221" w:type="dxa"/>
            <w:tcBorders>
              <w:right w:val="single" w:sz="4" w:space="0" w:color="auto"/>
            </w:tcBorders>
          </w:tcPr>
          <w:p w14:paraId="4E52363A" w14:textId="77777777" w:rsidR="006E365D" w:rsidRPr="00782697"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42F731D3" w14:textId="77777777" w:rsidR="006E365D" w:rsidRPr="00782697"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203F54EE"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2a3i</w:t>
            </w:r>
          </w:p>
        </w:tc>
        <w:tc>
          <w:tcPr>
            <w:tcW w:w="745" w:type="dxa"/>
            <w:tcBorders>
              <w:top w:val="nil"/>
              <w:left w:val="nil"/>
              <w:bottom w:val="nil"/>
              <w:right w:val="nil"/>
            </w:tcBorders>
            <w:shd w:val="clear" w:color="FFFFCC" w:fill="FFFFFF"/>
            <w:noWrap/>
            <w:tcMar>
              <w:left w:w="29" w:type="dxa"/>
              <w:right w:w="29" w:type="dxa"/>
            </w:tcMar>
            <w:vAlign w:val="bottom"/>
            <w:hideMark/>
          </w:tcPr>
          <w:p w14:paraId="38A9E9CE"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733</w:t>
            </w:r>
          </w:p>
        </w:tc>
        <w:tc>
          <w:tcPr>
            <w:tcW w:w="809" w:type="dxa"/>
            <w:tcBorders>
              <w:top w:val="nil"/>
              <w:left w:val="nil"/>
              <w:bottom w:val="nil"/>
              <w:right w:val="nil"/>
            </w:tcBorders>
            <w:shd w:val="clear" w:color="FFFFCC" w:fill="FFFFFF"/>
            <w:noWrap/>
            <w:tcMar>
              <w:left w:w="29" w:type="dxa"/>
              <w:right w:w="29" w:type="dxa"/>
            </w:tcMar>
            <w:vAlign w:val="bottom"/>
            <w:hideMark/>
          </w:tcPr>
          <w:p w14:paraId="697B5847"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266</w:t>
            </w:r>
          </w:p>
        </w:tc>
        <w:tc>
          <w:tcPr>
            <w:tcW w:w="809" w:type="dxa"/>
            <w:tcBorders>
              <w:top w:val="nil"/>
              <w:left w:val="nil"/>
              <w:bottom w:val="nil"/>
              <w:right w:val="nil"/>
            </w:tcBorders>
            <w:shd w:val="clear" w:color="FFFFCC" w:fill="FFFFFF"/>
            <w:noWrap/>
            <w:tcMar>
              <w:left w:w="29" w:type="dxa"/>
              <w:right w:w="29" w:type="dxa"/>
            </w:tcMar>
            <w:vAlign w:val="bottom"/>
            <w:hideMark/>
          </w:tcPr>
          <w:p w14:paraId="3BF690D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170</w:t>
            </w:r>
          </w:p>
        </w:tc>
        <w:tc>
          <w:tcPr>
            <w:tcW w:w="808" w:type="dxa"/>
            <w:tcBorders>
              <w:top w:val="nil"/>
              <w:left w:val="nil"/>
              <w:bottom w:val="nil"/>
              <w:right w:val="nil"/>
            </w:tcBorders>
            <w:shd w:val="clear" w:color="FFFFCC" w:fill="FFFFFF"/>
            <w:noWrap/>
            <w:tcMar>
              <w:left w:w="29" w:type="dxa"/>
              <w:right w:w="29" w:type="dxa"/>
            </w:tcMar>
            <w:vAlign w:val="bottom"/>
            <w:hideMark/>
          </w:tcPr>
          <w:p w14:paraId="7D1F0A9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3743</w:t>
            </w:r>
          </w:p>
        </w:tc>
        <w:tc>
          <w:tcPr>
            <w:tcW w:w="740" w:type="dxa"/>
            <w:tcBorders>
              <w:top w:val="nil"/>
              <w:left w:val="nil"/>
              <w:bottom w:val="nil"/>
              <w:right w:val="nil"/>
            </w:tcBorders>
            <w:shd w:val="clear" w:color="FFFFCC" w:fill="FFFFFF"/>
            <w:noWrap/>
            <w:tcMar>
              <w:left w:w="29" w:type="dxa"/>
              <w:right w:w="29" w:type="dxa"/>
            </w:tcMar>
            <w:vAlign w:val="bottom"/>
            <w:hideMark/>
          </w:tcPr>
          <w:p w14:paraId="2AE5A962"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642</w:t>
            </w:r>
          </w:p>
        </w:tc>
        <w:tc>
          <w:tcPr>
            <w:tcW w:w="740" w:type="dxa"/>
            <w:tcBorders>
              <w:top w:val="nil"/>
              <w:left w:val="nil"/>
              <w:bottom w:val="nil"/>
              <w:right w:val="nil"/>
            </w:tcBorders>
            <w:shd w:val="clear" w:color="FFFFCC" w:fill="FFFFFF"/>
            <w:noWrap/>
            <w:tcMar>
              <w:left w:w="29" w:type="dxa"/>
              <w:right w:w="29" w:type="dxa"/>
            </w:tcMar>
            <w:vAlign w:val="bottom"/>
            <w:hideMark/>
          </w:tcPr>
          <w:p w14:paraId="479FD15E"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503</w:t>
            </w:r>
          </w:p>
        </w:tc>
        <w:tc>
          <w:tcPr>
            <w:tcW w:w="740" w:type="dxa"/>
            <w:tcBorders>
              <w:top w:val="nil"/>
              <w:left w:val="nil"/>
              <w:bottom w:val="nil"/>
              <w:right w:val="nil"/>
            </w:tcBorders>
            <w:shd w:val="clear" w:color="FFFFCC" w:fill="FFFFFF"/>
            <w:noWrap/>
            <w:tcMar>
              <w:left w:w="29" w:type="dxa"/>
              <w:right w:w="29" w:type="dxa"/>
            </w:tcMar>
            <w:vAlign w:val="bottom"/>
            <w:hideMark/>
          </w:tcPr>
          <w:p w14:paraId="592FE8E6"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71</w:t>
            </w:r>
          </w:p>
        </w:tc>
        <w:tc>
          <w:tcPr>
            <w:tcW w:w="672" w:type="dxa"/>
            <w:tcBorders>
              <w:top w:val="nil"/>
              <w:left w:val="nil"/>
              <w:bottom w:val="nil"/>
              <w:right w:val="nil"/>
            </w:tcBorders>
            <w:shd w:val="clear" w:color="FFFFCC" w:fill="FFFFFF"/>
            <w:noWrap/>
            <w:tcMar>
              <w:left w:w="29" w:type="dxa"/>
              <w:right w:w="29" w:type="dxa"/>
            </w:tcMar>
            <w:vAlign w:val="bottom"/>
            <w:hideMark/>
          </w:tcPr>
          <w:p w14:paraId="1E06B306"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923</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020E9D2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w:t>
            </w:r>
          </w:p>
        </w:tc>
        <w:tc>
          <w:tcPr>
            <w:tcW w:w="222" w:type="dxa"/>
            <w:tcBorders>
              <w:top w:val="nil"/>
              <w:left w:val="single" w:sz="4" w:space="0" w:color="auto"/>
              <w:bottom w:val="nil"/>
            </w:tcBorders>
            <w:shd w:val="clear" w:color="FFFFCC" w:fill="FFFFFF"/>
          </w:tcPr>
          <w:p w14:paraId="05AF04C9" w14:textId="77777777" w:rsidR="006E365D" w:rsidRPr="00782697" w:rsidRDefault="006E365D" w:rsidP="006E365D">
            <w:pPr>
              <w:jc w:val="right"/>
              <w:rPr>
                <w:rFonts w:ascii="Times New Roman" w:hAnsi="Times New Roman"/>
                <w:sz w:val="20"/>
              </w:rPr>
            </w:pPr>
          </w:p>
        </w:tc>
      </w:tr>
      <w:tr w:rsidR="006E365D" w:rsidRPr="0093523B" w14:paraId="60195725" w14:textId="77777777" w:rsidTr="006E365D">
        <w:trPr>
          <w:trHeight w:hRule="exact" w:val="288"/>
        </w:trPr>
        <w:tc>
          <w:tcPr>
            <w:tcW w:w="221" w:type="dxa"/>
            <w:tcBorders>
              <w:right w:val="single" w:sz="4" w:space="0" w:color="auto"/>
            </w:tcBorders>
          </w:tcPr>
          <w:p w14:paraId="7D6EFC57" w14:textId="77777777" w:rsidR="006E365D" w:rsidRPr="00782697"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25D3A1D6" w14:textId="77777777" w:rsidR="006E365D" w:rsidRPr="00782697"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42F45327"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2cch</w:t>
            </w:r>
          </w:p>
        </w:tc>
        <w:tc>
          <w:tcPr>
            <w:tcW w:w="745" w:type="dxa"/>
            <w:tcBorders>
              <w:top w:val="nil"/>
              <w:left w:val="nil"/>
              <w:bottom w:val="nil"/>
              <w:right w:val="nil"/>
            </w:tcBorders>
            <w:shd w:val="clear" w:color="FFFFCC" w:fill="FFFFFF"/>
            <w:noWrap/>
            <w:tcMar>
              <w:left w:w="29" w:type="dxa"/>
              <w:right w:w="29" w:type="dxa"/>
            </w:tcMar>
            <w:vAlign w:val="bottom"/>
            <w:hideMark/>
          </w:tcPr>
          <w:p w14:paraId="3226D2CA"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562</w:t>
            </w:r>
          </w:p>
        </w:tc>
        <w:tc>
          <w:tcPr>
            <w:tcW w:w="809" w:type="dxa"/>
            <w:tcBorders>
              <w:top w:val="nil"/>
              <w:left w:val="nil"/>
              <w:bottom w:val="nil"/>
              <w:right w:val="nil"/>
            </w:tcBorders>
            <w:shd w:val="clear" w:color="FFFFCC" w:fill="FFFFFF"/>
            <w:noWrap/>
            <w:tcMar>
              <w:left w:w="29" w:type="dxa"/>
              <w:right w:w="29" w:type="dxa"/>
            </w:tcMar>
            <w:vAlign w:val="bottom"/>
            <w:hideMark/>
          </w:tcPr>
          <w:p w14:paraId="16715E2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352</w:t>
            </w:r>
          </w:p>
        </w:tc>
        <w:tc>
          <w:tcPr>
            <w:tcW w:w="809" w:type="dxa"/>
            <w:tcBorders>
              <w:top w:val="nil"/>
              <w:left w:val="nil"/>
              <w:bottom w:val="nil"/>
              <w:right w:val="nil"/>
            </w:tcBorders>
            <w:shd w:val="clear" w:color="FFFFCC" w:fill="FFFFFF"/>
            <w:noWrap/>
            <w:tcMar>
              <w:left w:w="29" w:type="dxa"/>
              <w:right w:w="29" w:type="dxa"/>
            </w:tcMar>
            <w:vAlign w:val="bottom"/>
            <w:hideMark/>
          </w:tcPr>
          <w:p w14:paraId="16351486"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728</w:t>
            </w:r>
          </w:p>
        </w:tc>
        <w:tc>
          <w:tcPr>
            <w:tcW w:w="808" w:type="dxa"/>
            <w:tcBorders>
              <w:top w:val="nil"/>
              <w:left w:val="nil"/>
              <w:bottom w:val="nil"/>
              <w:right w:val="nil"/>
            </w:tcBorders>
            <w:shd w:val="clear" w:color="FFFFCC" w:fill="FFFFFF"/>
            <w:noWrap/>
            <w:tcMar>
              <w:left w:w="29" w:type="dxa"/>
              <w:right w:w="29" w:type="dxa"/>
            </w:tcMar>
            <w:vAlign w:val="bottom"/>
            <w:hideMark/>
          </w:tcPr>
          <w:p w14:paraId="0D6107D0"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422</w:t>
            </w:r>
          </w:p>
        </w:tc>
        <w:tc>
          <w:tcPr>
            <w:tcW w:w="740" w:type="dxa"/>
            <w:tcBorders>
              <w:top w:val="nil"/>
              <w:left w:val="nil"/>
              <w:bottom w:val="nil"/>
              <w:right w:val="nil"/>
            </w:tcBorders>
            <w:shd w:val="clear" w:color="FFFFCC" w:fill="FFFFFF"/>
            <w:noWrap/>
            <w:tcMar>
              <w:left w:w="29" w:type="dxa"/>
              <w:right w:w="29" w:type="dxa"/>
            </w:tcMar>
            <w:vAlign w:val="bottom"/>
            <w:hideMark/>
          </w:tcPr>
          <w:p w14:paraId="5E7573B4"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247</w:t>
            </w:r>
          </w:p>
        </w:tc>
        <w:tc>
          <w:tcPr>
            <w:tcW w:w="740" w:type="dxa"/>
            <w:tcBorders>
              <w:top w:val="nil"/>
              <w:left w:val="nil"/>
              <w:bottom w:val="nil"/>
              <w:right w:val="nil"/>
            </w:tcBorders>
            <w:shd w:val="clear" w:color="FFFFCC" w:fill="FFFFFF"/>
            <w:noWrap/>
            <w:tcMar>
              <w:left w:w="29" w:type="dxa"/>
              <w:right w:w="29" w:type="dxa"/>
            </w:tcMar>
            <w:vAlign w:val="bottom"/>
            <w:hideMark/>
          </w:tcPr>
          <w:p w14:paraId="5AE4A29F"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1282</w:t>
            </w:r>
          </w:p>
        </w:tc>
        <w:tc>
          <w:tcPr>
            <w:tcW w:w="740" w:type="dxa"/>
            <w:tcBorders>
              <w:top w:val="nil"/>
              <w:left w:val="nil"/>
              <w:bottom w:val="nil"/>
              <w:right w:val="nil"/>
            </w:tcBorders>
            <w:shd w:val="clear" w:color="FFFFCC" w:fill="FFFFFF"/>
            <w:noWrap/>
            <w:tcMar>
              <w:left w:w="29" w:type="dxa"/>
              <w:right w:w="29" w:type="dxa"/>
            </w:tcMar>
            <w:vAlign w:val="bottom"/>
            <w:hideMark/>
          </w:tcPr>
          <w:p w14:paraId="103F8CA0"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552</w:t>
            </w:r>
          </w:p>
        </w:tc>
        <w:tc>
          <w:tcPr>
            <w:tcW w:w="672" w:type="dxa"/>
            <w:tcBorders>
              <w:top w:val="nil"/>
              <w:left w:val="nil"/>
              <w:bottom w:val="nil"/>
              <w:right w:val="nil"/>
            </w:tcBorders>
            <w:shd w:val="clear" w:color="FFFFCC" w:fill="FFFFFF"/>
            <w:noWrap/>
            <w:tcMar>
              <w:left w:w="29" w:type="dxa"/>
              <w:right w:w="29" w:type="dxa"/>
            </w:tcMar>
            <w:vAlign w:val="bottom"/>
            <w:hideMark/>
          </w:tcPr>
          <w:p w14:paraId="710287F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1454</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09266D77"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1455</w:t>
            </w:r>
          </w:p>
        </w:tc>
        <w:tc>
          <w:tcPr>
            <w:tcW w:w="222" w:type="dxa"/>
            <w:tcBorders>
              <w:top w:val="nil"/>
              <w:left w:val="single" w:sz="4" w:space="0" w:color="auto"/>
              <w:bottom w:val="nil"/>
            </w:tcBorders>
            <w:shd w:val="clear" w:color="FFFFCC" w:fill="FFFFFF"/>
          </w:tcPr>
          <w:p w14:paraId="22422F32" w14:textId="77777777" w:rsidR="006E365D" w:rsidRPr="00782697" w:rsidRDefault="006E365D" w:rsidP="006E365D">
            <w:pPr>
              <w:jc w:val="right"/>
              <w:rPr>
                <w:rFonts w:ascii="Times New Roman" w:hAnsi="Times New Roman"/>
                <w:sz w:val="20"/>
              </w:rPr>
            </w:pPr>
          </w:p>
        </w:tc>
      </w:tr>
      <w:tr w:rsidR="006E365D" w:rsidRPr="0093523B" w14:paraId="1632FF80" w14:textId="77777777" w:rsidTr="006E365D">
        <w:trPr>
          <w:trHeight w:hRule="exact" w:val="288"/>
        </w:trPr>
        <w:tc>
          <w:tcPr>
            <w:tcW w:w="221" w:type="dxa"/>
            <w:tcBorders>
              <w:right w:val="single" w:sz="4" w:space="0" w:color="auto"/>
            </w:tcBorders>
          </w:tcPr>
          <w:p w14:paraId="4731194E" w14:textId="77777777" w:rsidR="006E365D" w:rsidRPr="00782697"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41A4B0A2" w14:textId="77777777" w:rsidR="006E365D" w:rsidRPr="00782697"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661914E2"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2ds8</w:t>
            </w:r>
          </w:p>
        </w:tc>
        <w:tc>
          <w:tcPr>
            <w:tcW w:w="745" w:type="dxa"/>
            <w:tcBorders>
              <w:top w:val="nil"/>
              <w:left w:val="nil"/>
              <w:bottom w:val="nil"/>
              <w:right w:val="nil"/>
            </w:tcBorders>
            <w:shd w:val="clear" w:color="FFFFCC" w:fill="FFFFFF"/>
            <w:noWrap/>
            <w:tcMar>
              <w:left w:w="29" w:type="dxa"/>
              <w:right w:w="29" w:type="dxa"/>
            </w:tcMar>
            <w:vAlign w:val="bottom"/>
            <w:hideMark/>
          </w:tcPr>
          <w:p w14:paraId="6B4320BA"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1861</w:t>
            </w:r>
          </w:p>
        </w:tc>
        <w:tc>
          <w:tcPr>
            <w:tcW w:w="809" w:type="dxa"/>
            <w:tcBorders>
              <w:top w:val="nil"/>
              <w:left w:val="nil"/>
              <w:bottom w:val="nil"/>
              <w:right w:val="nil"/>
            </w:tcBorders>
            <w:shd w:val="clear" w:color="FFFFCC" w:fill="FFFFFF"/>
            <w:noWrap/>
            <w:tcMar>
              <w:left w:w="29" w:type="dxa"/>
              <w:right w:w="29" w:type="dxa"/>
            </w:tcMar>
            <w:vAlign w:val="bottom"/>
            <w:hideMark/>
          </w:tcPr>
          <w:p w14:paraId="094B7EB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1474</w:t>
            </w:r>
          </w:p>
        </w:tc>
        <w:tc>
          <w:tcPr>
            <w:tcW w:w="809" w:type="dxa"/>
            <w:tcBorders>
              <w:top w:val="nil"/>
              <w:left w:val="nil"/>
              <w:bottom w:val="nil"/>
              <w:right w:val="nil"/>
            </w:tcBorders>
            <w:shd w:val="clear" w:color="FFFFCC" w:fill="FFFFFF"/>
            <w:noWrap/>
            <w:tcMar>
              <w:left w:w="29" w:type="dxa"/>
              <w:right w:w="29" w:type="dxa"/>
            </w:tcMar>
            <w:vAlign w:val="bottom"/>
            <w:hideMark/>
          </w:tcPr>
          <w:p w14:paraId="3049627D"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1278</w:t>
            </w:r>
          </w:p>
        </w:tc>
        <w:tc>
          <w:tcPr>
            <w:tcW w:w="808" w:type="dxa"/>
            <w:tcBorders>
              <w:top w:val="nil"/>
              <w:left w:val="nil"/>
              <w:bottom w:val="nil"/>
              <w:right w:val="nil"/>
            </w:tcBorders>
            <w:shd w:val="clear" w:color="FFFFCC" w:fill="FFFFFF"/>
            <w:noWrap/>
            <w:tcMar>
              <w:left w:w="29" w:type="dxa"/>
              <w:right w:w="29" w:type="dxa"/>
            </w:tcMar>
            <w:vAlign w:val="bottom"/>
            <w:hideMark/>
          </w:tcPr>
          <w:p w14:paraId="0A5422BD"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1998</w:t>
            </w:r>
          </w:p>
        </w:tc>
        <w:tc>
          <w:tcPr>
            <w:tcW w:w="740" w:type="dxa"/>
            <w:tcBorders>
              <w:top w:val="nil"/>
              <w:left w:val="nil"/>
              <w:bottom w:val="nil"/>
              <w:right w:val="nil"/>
            </w:tcBorders>
            <w:shd w:val="clear" w:color="FFFFCC" w:fill="FFFFFF"/>
            <w:noWrap/>
            <w:tcMar>
              <w:left w:w="29" w:type="dxa"/>
              <w:right w:w="29" w:type="dxa"/>
            </w:tcMar>
            <w:vAlign w:val="bottom"/>
            <w:hideMark/>
          </w:tcPr>
          <w:p w14:paraId="58C5718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443</w:t>
            </w:r>
          </w:p>
        </w:tc>
        <w:tc>
          <w:tcPr>
            <w:tcW w:w="740" w:type="dxa"/>
            <w:tcBorders>
              <w:top w:val="nil"/>
              <w:left w:val="nil"/>
              <w:bottom w:val="nil"/>
              <w:right w:val="nil"/>
            </w:tcBorders>
            <w:shd w:val="clear" w:color="FFFFCC" w:fill="FFFFFF"/>
            <w:noWrap/>
            <w:tcMar>
              <w:left w:w="29" w:type="dxa"/>
              <w:right w:w="29" w:type="dxa"/>
            </w:tcMar>
            <w:vAlign w:val="bottom"/>
            <w:hideMark/>
          </w:tcPr>
          <w:p w14:paraId="29A0D26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740" w:type="dxa"/>
            <w:tcBorders>
              <w:top w:val="nil"/>
              <w:left w:val="nil"/>
              <w:bottom w:val="nil"/>
              <w:right w:val="nil"/>
            </w:tcBorders>
            <w:shd w:val="clear" w:color="FFFFCC" w:fill="FFFFFF"/>
            <w:noWrap/>
            <w:tcMar>
              <w:left w:w="29" w:type="dxa"/>
              <w:right w:w="29" w:type="dxa"/>
            </w:tcMar>
            <w:vAlign w:val="bottom"/>
            <w:hideMark/>
          </w:tcPr>
          <w:p w14:paraId="19B3D5FE"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672" w:type="dxa"/>
            <w:tcBorders>
              <w:top w:val="nil"/>
              <w:left w:val="nil"/>
              <w:bottom w:val="nil"/>
              <w:right w:val="nil"/>
            </w:tcBorders>
            <w:shd w:val="clear" w:color="FFFFCC" w:fill="FFFFFF"/>
            <w:noWrap/>
            <w:tcMar>
              <w:left w:w="29" w:type="dxa"/>
              <w:right w:w="29" w:type="dxa"/>
            </w:tcMar>
            <w:vAlign w:val="bottom"/>
            <w:hideMark/>
          </w:tcPr>
          <w:p w14:paraId="23252354"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62C90DE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56264BB3" w14:textId="77777777" w:rsidR="006E365D" w:rsidRPr="00782697" w:rsidRDefault="006E365D" w:rsidP="006E365D">
            <w:pPr>
              <w:jc w:val="right"/>
              <w:rPr>
                <w:rFonts w:ascii="Times New Roman" w:hAnsi="Times New Roman"/>
                <w:sz w:val="20"/>
              </w:rPr>
            </w:pPr>
          </w:p>
        </w:tc>
      </w:tr>
      <w:tr w:rsidR="006E365D" w:rsidRPr="0093523B" w14:paraId="4632204C" w14:textId="77777777" w:rsidTr="006E365D">
        <w:trPr>
          <w:trHeight w:hRule="exact" w:val="288"/>
        </w:trPr>
        <w:tc>
          <w:tcPr>
            <w:tcW w:w="221" w:type="dxa"/>
            <w:tcBorders>
              <w:right w:val="single" w:sz="4" w:space="0" w:color="auto"/>
            </w:tcBorders>
          </w:tcPr>
          <w:p w14:paraId="3D809370" w14:textId="77777777" w:rsidR="006E365D" w:rsidRPr="00782697"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08A50389" w14:textId="77777777" w:rsidR="006E365D" w:rsidRPr="00782697" w:rsidRDefault="006E365D" w:rsidP="006E365D">
            <w:pPr>
              <w:rPr>
                <w:rFonts w:ascii="Times New Roman" w:hAnsi="Times New Roman"/>
                <w:sz w:val="20"/>
              </w:rPr>
            </w:pPr>
          </w:p>
        </w:tc>
        <w:tc>
          <w:tcPr>
            <w:tcW w:w="1350" w:type="dxa"/>
            <w:tcBorders>
              <w:top w:val="nil"/>
              <w:left w:val="nil"/>
              <w:bottom w:val="single" w:sz="4" w:space="0" w:color="auto"/>
              <w:right w:val="single" w:sz="4" w:space="0" w:color="auto"/>
            </w:tcBorders>
            <w:shd w:val="clear" w:color="FFFFCC" w:fill="FFFFFF"/>
            <w:noWrap/>
            <w:vAlign w:val="bottom"/>
            <w:hideMark/>
          </w:tcPr>
          <w:p w14:paraId="3D855C10"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2hpl</w:t>
            </w:r>
          </w:p>
        </w:tc>
        <w:tc>
          <w:tcPr>
            <w:tcW w:w="745" w:type="dxa"/>
            <w:tcBorders>
              <w:top w:val="nil"/>
              <w:left w:val="nil"/>
              <w:bottom w:val="single" w:sz="4" w:space="0" w:color="auto"/>
              <w:right w:val="nil"/>
            </w:tcBorders>
            <w:shd w:val="clear" w:color="FFFFCC" w:fill="FFFFFF"/>
            <w:noWrap/>
            <w:tcMar>
              <w:left w:w="29" w:type="dxa"/>
              <w:right w:w="29" w:type="dxa"/>
            </w:tcMar>
            <w:vAlign w:val="bottom"/>
            <w:hideMark/>
          </w:tcPr>
          <w:p w14:paraId="40299B9E"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1016</w:t>
            </w:r>
          </w:p>
        </w:tc>
        <w:tc>
          <w:tcPr>
            <w:tcW w:w="809" w:type="dxa"/>
            <w:tcBorders>
              <w:top w:val="nil"/>
              <w:left w:val="nil"/>
              <w:bottom w:val="single" w:sz="4" w:space="0" w:color="auto"/>
              <w:right w:val="nil"/>
            </w:tcBorders>
            <w:shd w:val="clear" w:color="FFFFCC" w:fill="FFFFFF"/>
            <w:noWrap/>
            <w:tcMar>
              <w:left w:w="29" w:type="dxa"/>
              <w:right w:w="29" w:type="dxa"/>
            </w:tcMar>
            <w:vAlign w:val="bottom"/>
            <w:hideMark/>
          </w:tcPr>
          <w:p w14:paraId="1743D30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2577</w:t>
            </w:r>
          </w:p>
        </w:tc>
        <w:tc>
          <w:tcPr>
            <w:tcW w:w="809" w:type="dxa"/>
            <w:tcBorders>
              <w:top w:val="nil"/>
              <w:left w:val="nil"/>
              <w:bottom w:val="single" w:sz="4" w:space="0" w:color="auto"/>
              <w:right w:val="nil"/>
            </w:tcBorders>
            <w:shd w:val="clear" w:color="FFFFCC" w:fill="FFFFFF"/>
            <w:noWrap/>
            <w:tcMar>
              <w:left w:w="29" w:type="dxa"/>
              <w:right w:w="29" w:type="dxa"/>
            </w:tcMar>
            <w:vAlign w:val="bottom"/>
            <w:hideMark/>
          </w:tcPr>
          <w:p w14:paraId="2003196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3461</w:t>
            </w:r>
          </w:p>
        </w:tc>
        <w:tc>
          <w:tcPr>
            <w:tcW w:w="808" w:type="dxa"/>
            <w:tcBorders>
              <w:top w:val="nil"/>
              <w:left w:val="nil"/>
              <w:bottom w:val="single" w:sz="4" w:space="0" w:color="auto"/>
              <w:right w:val="nil"/>
            </w:tcBorders>
            <w:shd w:val="clear" w:color="FFFFCC" w:fill="FFFFFF"/>
            <w:noWrap/>
            <w:tcMar>
              <w:left w:w="29" w:type="dxa"/>
              <w:right w:w="29" w:type="dxa"/>
            </w:tcMar>
            <w:vAlign w:val="bottom"/>
            <w:hideMark/>
          </w:tcPr>
          <w:p w14:paraId="31F2027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740" w:type="dxa"/>
            <w:tcBorders>
              <w:top w:val="nil"/>
              <w:left w:val="nil"/>
              <w:bottom w:val="single" w:sz="4" w:space="0" w:color="auto"/>
              <w:right w:val="nil"/>
            </w:tcBorders>
            <w:shd w:val="clear" w:color="FFFFCC" w:fill="FFFFFF"/>
            <w:noWrap/>
            <w:tcMar>
              <w:left w:w="29" w:type="dxa"/>
              <w:right w:w="29" w:type="dxa"/>
            </w:tcMar>
            <w:vAlign w:val="bottom"/>
            <w:hideMark/>
          </w:tcPr>
          <w:p w14:paraId="2C559A1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740" w:type="dxa"/>
            <w:tcBorders>
              <w:top w:val="nil"/>
              <w:left w:val="nil"/>
              <w:bottom w:val="single" w:sz="4" w:space="0" w:color="auto"/>
              <w:right w:val="nil"/>
            </w:tcBorders>
            <w:shd w:val="clear" w:color="FFFFCC" w:fill="FFFFFF"/>
            <w:noWrap/>
            <w:tcMar>
              <w:left w:w="29" w:type="dxa"/>
              <w:right w:w="29" w:type="dxa"/>
            </w:tcMar>
            <w:vAlign w:val="bottom"/>
            <w:hideMark/>
          </w:tcPr>
          <w:p w14:paraId="6B0494A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740" w:type="dxa"/>
            <w:tcBorders>
              <w:top w:val="nil"/>
              <w:left w:val="nil"/>
              <w:bottom w:val="single" w:sz="4" w:space="0" w:color="auto"/>
              <w:right w:val="nil"/>
            </w:tcBorders>
            <w:shd w:val="clear" w:color="FFFFCC" w:fill="FFFFFF"/>
            <w:noWrap/>
            <w:tcMar>
              <w:left w:w="29" w:type="dxa"/>
              <w:right w:w="29" w:type="dxa"/>
            </w:tcMar>
            <w:vAlign w:val="bottom"/>
            <w:hideMark/>
          </w:tcPr>
          <w:p w14:paraId="29C6DA8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672" w:type="dxa"/>
            <w:tcBorders>
              <w:top w:val="nil"/>
              <w:left w:val="nil"/>
              <w:bottom w:val="single" w:sz="4" w:space="0" w:color="auto"/>
              <w:right w:val="nil"/>
            </w:tcBorders>
            <w:shd w:val="clear" w:color="FFFFCC" w:fill="FFFFFF"/>
            <w:noWrap/>
            <w:tcMar>
              <w:left w:w="29" w:type="dxa"/>
              <w:right w:w="29" w:type="dxa"/>
            </w:tcMar>
            <w:vAlign w:val="bottom"/>
            <w:hideMark/>
          </w:tcPr>
          <w:p w14:paraId="4CB93DA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single" w:sz="4" w:space="0" w:color="auto"/>
              <w:right w:val="single" w:sz="4" w:space="0" w:color="auto"/>
            </w:tcBorders>
            <w:shd w:val="clear" w:color="FFFFCC" w:fill="FFFFFF"/>
            <w:noWrap/>
            <w:tcMar>
              <w:left w:w="29" w:type="dxa"/>
              <w:right w:w="29" w:type="dxa"/>
            </w:tcMar>
            <w:vAlign w:val="bottom"/>
            <w:hideMark/>
          </w:tcPr>
          <w:p w14:paraId="797E679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tcBorders>
            <w:shd w:val="clear" w:color="FFFFCC" w:fill="FFFFFF"/>
          </w:tcPr>
          <w:p w14:paraId="0158C960" w14:textId="77777777" w:rsidR="006E365D" w:rsidRPr="00782697" w:rsidRDefault="006E365D" w:rsidP="006E365D">
            <w:pPr>
              <w:jc w:val="right"/>
              <w:rPr>
                <w:rFonts w:ascii="Times New Roman" w:hAnsi="Times New Roman"/>
                <w:sz w:val="20"/>
              </w:rPr>
            </w:pPr>
          </w:p>
        </w:tc>
      </w:tr>
      <w:tr w:rsidR="006E365D" w:rsidRPr="0093523B" w14:paraId="0D2B61C0" w14:textId="77777777" w:rsidTr="006E365D">
        <w:trPr>
          <w:trHeight w:hRule="exact" w:val="288"/>
        </w:trPr>
        <w:tc>
          <w:tcPr>
            <w:tcW w:w="221" w:type="dxa"/>
            <w:tcBorders>
              <w:top w:val="nil"/>
              <w:right w:val="single" w:sz="4" w:space="0" w:color="auto"/>
            </w:tcBorders>
            <w:shd w:val="clear" w:color="FFFFCC" w:fill="FFFFFF"/>
          </w:tcPr>
          <w:p w14:paraId="0C0DD4D6" w14:textId="77777777" w:rsidR="006E365D" w:rsidRPr="00782697" w:rsidRDefault="006E365D" w:rsidP="006E365D">
            <w:pPr>
              <w:jc w:val="center"/>
              <w:rPr>
                <w:rFonts w:ascii="Times New Roman" w:hAnsi="Times New Roman"/>
                <w:sz w:val="20"/>
              </w:rPr>
            </w:pPr>
          </w:p>
        </w:tc>
        <w:tc>
          <w:tcPr>
            <w:tcW w:w="914" w:type="dxa"/>
            <w:vMerge w:val="restart"/>
            <w:tcBorders>
              <w:top w:val="single" w:sz="4" w:space="0" w:color="auto"/>
              <w:left w:val="single" w:sz="4" w:space="0" w:color="auto"/>
              <w:bottom w:val="single" w:sz="4" w:space="0" w:color="auto"/>
              <w:right w:val="single" w:sz="4" w:space="0" w:color="auto"/>
            </w:tcBorders>
            <w:shd w:val="clear" w:color="FFFFCC" w:fill="FFFFFF"/>
            <w:noWrap/>
            <w:vAlign w:val="center"/>
            <w:hideMark/>
          </w:tcPr>
          <w:p w14:paraId="09AAD0CA"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test set</w:t>
            </w:r>
          </w:p>
        </w:tc>
        <w:tc>
          <w:tcPr>
            <w:tcW w:w="1350" w:type="dxa"/>
            <w:tcBorders>
              <w:top w:val="single" w:sz="4" w:space="0" w:color="auto"/>
              <w:left w:val="nil"/>
              <w:bottom w:val="nil"/>
              <w:right w:val="single" w:sz="4" w:space="0" w:color="auto"/>
            </w:tcBorders>
            <w:shd w:val="clear" w:color="FFFFCC" w:fill="FFFFFF"/>
            <w:noWrap/>
            <w:vAlign w:val="bottom"/>
            <w:hideMark/>
          </w:tcPr>
          <w:p w14:paraId="79188DF3"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1awr</w:t>
            </w:r>
          </w:p>
        </w:tc>
        <w:tc>
          <w:tcPr>
            <w:tcW w:w="745" w:type="dxa"/>
            <w:tcBorders>
              <w:top w:val="single" w:sz="4" w:space="0" w:color="auto"/>
              <w:left w:val="nil"/>
              <w:bottom w:val="nil"/>
              <w:right w:val="nil"/>
            </w:tcBorders>
            <w:shd w:val="clear" w:color="FFFFCC" w:fill="FFFFFF"/>
            <w:noWrap/>
            <w:tcMar>
              <w:left w:w="29" w:type="dxa"/>
              <w:right w:w="29" w:type="dxa"/>
            </w:tcMar>
            <w:vAlign w:val="bottom"/>
            <w:hideMark/>
          </w:tcPr>
          <w:p w14:paraId="3E0AA8CD"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819</w:t>
            </w:r>
          </w:p>
        </w:tc>
        <w:tc>
          <w:tcPr>
            <w:tcW w:w="809" w:type="dxa"/>
            <w:tcBorders>
              <w:top w:val="single" w:sz="4" w:space="0" w:color="auto"/>
              <w:left w:val="nil"/>
              <w:bottom w:val="nil"/>
              <w:right w:val="nil"/>
            </w:tcBorders>
            <w:shd w:val="clear" w:color="FFFFCC" w:fill="FFFFFF"/>
            <w:noWrap/>
            <w:tcMar>
              <w:left w:w="29" w:type="dxa"/>
              <w:right w:w="29" w:type="dxa"/>
            </w:tcMar>
            <w:vAlign w:val="bottom"/>
            <w:hideMark/>
          </w:tcPr>
          <w:p w14:paraId="39FA8E5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1624</w:t>
            </w:r>
          </w:p>
        </w:tc>
        <w:tc>
          <w:tcPr>
            <w:tcW w:w="809" w:type="dxa"/>
            <w:tcBorders>
              <w:top w:val="single" w:sz="4" w:space="0" w:color="auto"/>
              <w:left w:val="nil"/>
              <w:bottom w:val="nil"/>
              <w:right w:val="nil"/>
            </w:tcBorders>
            <w:shd w:val="clear" w:color="FFFFCC" w:fill="FFFFFF"/>
            <w:noWrap/>
            <w:tcMar>
              <w:left w:w="29" w:type="dxa"/>
              <w:right w:w="29" w:type="dxa"/>
            </w:tcMar>
            <w:vAlign w:val="bottom"/>
            <w:hideMark/>
          </w:tcPr>
          <w:p w14:paraId="5C32D56D"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1978</w:t>
            </w:r>
          </w:p>
        </w:tc>
        <w:tc>
          <w:tcPr>
            <w:tcW w:w="808" w:type="dxa"/>
            <w:tcBorders>
              <w:top w:val="single" w:sz="4" w:space="0" w:color="auto"/>
              <w:left w:val="nil"/>
              <w:bottom w:val="nil"/>
              <w:right w:val="nil"/>
            </w:tcBorders>
            <w:shd w:val="clear" w:color="FFFFCC" w:fill="FFFFFF"/>
            <w:noWrap/>
            <w:tcMar>
              <w:left w:w="29" w:type="dxa"/>
              <w:right w:w="29" w:type="dxa"/>
            </w:tcMar>
            <w:vAlign w:val="bottom"/>
            <w:hideMark/>
          </w:tcPr>
          <w:p w14:paraId="2532972F"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2633</w:t>
            </w:r>
          </w:p>
        </w:tc>
        <w:tc>
          <w:tcPr>
            <w:tcW w:w="740" w:type="dxa"/>
            <w:tcBorders>
              <w:top w:val="single" w:sz="4" w:space="0" w:color="auto"/>
              <w:left w:val="nil"/>
              <w:bottom w:val="nil"/>
              <w:right w:val="nil"/>
            </w:tcBorders>
            <w:shd w:val="clear" w:color="FFFFCC" w:fill="FFFFFF"/>
            <w:noWrap/>
            <w:tcMar>
              <w:left w:w="29" w:type="dxa"/>
              <w:right w:w="29" w:type="dxa"/>
            </w:tcMar>
            <w:vAlign w:val="bottom"/>
            <w:hideMark/>
          </w:tcPr>
          <w:p w14:paraId="20DE9EB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740" w:type="dxa"/>
            <w:tcBorders>
              <w:top w:val="single" w:sz="4" w:space="0" w:color="auto"/>
              <w:left w:val="nil"/>
              <w:bottom w:val="nil"/>
              <w:right w:val="nil"/>
            </w:tcBorders>
            <w:shd w:val="clear" w:color="FFFFCC" w:fill="FFFFFF"/>
            <w:noWrap/>
            <w:tcMar>
              <w:left w:w="29" w:type="dxa"/>
              <w:right w:w="29" w:type="dxa"/>
            </w:tcMar>
            <w:vAlign w:val="bottom"/>
            <w:hideMark/>
          </w:tcPr>
          <w:p w14:paraId="177BDEF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740" w:type="dxa"/>
            <w:tcBorders>
              <w:top w:val="single" w:sz="4" w:space="0" w:color="auto"/>
              <w:left w:val="nil"/>
              <w:bottom w:val="nil"/>
              <w:right w:val="nil"/>
            </w:tcBorders>
            <w:shd w:val="clear" w:color="FFFFCC" w:fill="FFFFFF"/>
            <w:noWrap/>
            <w:tcMar>
              <w:left w:w="29" w:type="dxa"/>
              <w:right w:w="29" w:type="dxa"/>
            </w:tcMar>
            <w:vAlign w:val="bottom"/>
            <w:hideMark/>
          </w:tcPr>
          <w:p w14:paraId="0625C00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672" w:type="dxa"/>
            <w:tcBorders>
              <w:top w:val="single" w:sz="4" w:space="0" w:color="auto"/>
              <w:left w:val="nil"/>
              <w:bottom w:val="nil"/>
              <w:right w:val="nil"/>
            </w:tcBorders>
            <w:shd w:val="clear" w:color="FFFFCC" w:fill="FFFFFF"/>
            <w:noWrap/>
            <w:tcMar>
              <w:left w:w="29" w:type="dxa"/>
              <w:right w:w="29" w:type="dxa"/>
            </w:tcMar>
            <w:vAlign w:val="bottom"/>
            <w:hideMark/>
          </w:tcPr>
          <w:p w14:paraId="71450158"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single" w:sz="4" w:space="0" w:color="auto"/>
              <w:left w:val="nil"/>
              <w:bottom w:val="nil"/>
              <w:right w:val="single" w:sz="4" w:space="0" w:color="auto"/>
            </w:tcBorders>
            <w:shd w:val="clear" w:color="FFFFCC" w:fill="FFFFFF"/>
            <w:noWrap/>
            <w:tcMar>
              <w:left w:w="29" w:type="dxa"/>
              <w:right w:w="29" w:type="dxa"/>
            </w:tcMar>
            <w:vAlign w:val="bottom"/>
            <w:hideMark/>
          </w:tcPr>
          <w:p w14:paraId="7F51724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7299B115" w14:textId="77777777" w:rsidR="006E365D" w:rsidRPr="00782697" w:rsidRDefault="006E365D" w:rsidP="006E365D">
            <w:pPr>
              <w:jc w:val="right"/>
              <w:rPr>
                <w:rFonts w:ascii="Times New Roman" w:hAnsi="Times New Roman"/>
                <w:sz w:val="20"/>
              </w:rPr>
            </w:pPr>
          </w:p>
        </w:tc>
      </w:tr>
      <w:tr w:rsidR="006E365D" w:rsidRPr="0093523B" w14:paraId="787CD948" w14:textId="77777777" w:rsidTr="006E365D">
        <w:trPr>
          <w:trHeight w:hRule="exact" w:val="288"/>
        </w:trPr>
        <w:tc>
          <w:tcPr>
            <w:tcW w:w="221" w:type="dxa"/>
            <w:tcBorders>
              <w:top w:val="nil"/>
              <w:right w:val="single" w:sz="4" w:space="0" w:color="auto"/>
            </w:tcBorders>
          </w:tcPr>
          <w:p w14:paraId="5451C49C"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5FF087E9" w14:textId="77777777" w:rsidR="006E365D" w:rsidRPr="0093523B"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299ADD6C"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1eg4</w:t>
            </w:r>
          </w:p>
        </w:tc>
        <w:tc>
          <w:tcPr>
            <w:tcW w:w="745" w:type="dxa"/>
            <w:tcBorders>
              <w:top w:val="nil"/>
              <w:left w:val="nil"/>
              <w:bottom w:val="nil"/>
              <w:right w:val="nil"/>
            </w:tcBorders>
            <w:shd w:val="clear" w:color="FFFFCC" w:fill="FFFFFF"/>
            <w:noWrap/>
            <w:tcMar>
              <w:left w:w="29" w:type="dxa"/>
              <w:right w:w="29" w:type="dxa"/>
            </w:tcMar>
            <w:vAlign w:val="bottom"/>
            <w:hideMark/>
          </w:tcPr>
          <w:p w14:paraId="352D41AA"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571</w:t>
            </w:r>
          </w:p>
        </w:tc>
        <w:tc>
          <w:tcPr>
            <w:tcW w:w="809" w:type="dxa"/>
            <w:tcBorders>
              <w:top w:val="nil"/>
              <w:left w:val="nil"/>
              <w:bottom w:val="nil"/>
              <w:right w:val="nil"/>
            </w:tcBorders>
            <w:shd w:val="clear" w:color="FFFFCC" w:fill="FFFFFF"/>
            <w:noWrap/>
            <w:tcMar>
              <w:left w:w="29" w:type="dxa"/>
              <w:right w:w="29" w:type="dxa"/>
            </w:tcMar>
            <w:vAlign w:val="bottom"/>
            <w:hideMark/>
          </w:tcPr>
          <w:p w14:paraId="243CF0E6"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305</w:t>
            </w:r>
          </w:p>
        </w:tc>
        <w:tc>
          <w:tcPr>
            <w:tcW w:w="809" w:type="dxa"/>
            <w:tcBorders>
              <w:top w:val="nil"/>
              <w:left w:val="nil"/>
              <w:bottom w:val="nil"/>
              <w:right w:val="nil"/>
            </w:tcBorders>
            <w:shd w:val="clear" w:color="FFFFCC" w:fill="FFFFFF"/>
            <w:noWrap/>
            <w:tcMar>
              <w:left w:w="29" w:type="dxa"/>
              <w:right w:w="29" w:type="dxa"/>
            </w:tcMar>
            <w:vAlign w:val="bottom"/>
            <w:hideMark/>
          </w:tcPr>
          <w:p w14:paraId="50F26EBC"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91</w:t>
            </w:r>
          </w:p>
        </w:tc>
        <w:tc>
          <w:tcPr>
            <w:tcW w:w="808" w:type="dxa"/>
            <w:tcBorders>
              <w:top w:val="nil"/>
              <w:left w:val="nil"/>
              <w:bottom w:val="nil"/>
              <w:right w:val="nil"/>
            </w:tcBorders>
            <w:shd w:val="clear" w:color="FFFFCC" w:fill="FFFFFF"/>
            <w:noWrap/>
            <w:tcMar>
              <w:left w:w="29" w:type="dxa"/>
              <w:right w:w="29" w:type="dxa"/>
            </w:tcMar>
            <w:vAlign w:val="bottom"/>
            <w:hideMark/>
          </w:tcPr>
          <w:p w14:paraId="7F8F1190"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785</w:t>
            </w:r>
          </w:p>
        </w:tc>
        <w:tc>
          <w:tcPr>
            <w:tcW w:w="740" w:type="dxa"/>
            <w:tcBorders>
              <w:top w:val="nil"/>
              <w:left w:val="nil"/>
              <w:bottom w:val="nil"/>
              <w:right w:val="nil"/>
            </w:tcBorders>
            <w:shd w:val="clear" w:color="FFFFCC" w:fill="FFFFFF"/>
            <w:noWrap/>
            <w:tcMar>
              <w:left w:w="29" w:type="dxa"/>
              <w:right w:w="29" w:type="dxa"/>
            </w:tcMar>
            <w:vAlign w:val="bottom"/>
            <w:hideMark/>
          </w:tcPr>
          <w:p w14:paraId="2EA1B767"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143</w:t>
            </w:r>
          </w:p>
        </w:tc>
        <w:tc>
          <w:tcPr>
            <w:tcW w:w="740" w:type="dxa"/>
            <w:tcBorders>
              <w:top w:val="nil"/>
              <w:left w:val="nil"/>
              <w:bottom w:val="nil"/>
              <w:right w:val="nil"/>
            </w:tcBorders>
            <w:shd w:val="clear" w:color="FFFFCC" w:fill="FFFFFF"/>
            <w:noWrap/>
            <w:tcMar>
              <w:left w:w="29" w:type="dxa"/>
              <w:right w:w="29" w:type="dxa"/>
            </w:tcMar>
            <w:vAlign w:val="bottom"/>
            <w:hideMark/>
          </w:tcPr>
          <w:p w14:paraId="0D05A816"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1127</w:t>
            </w:r>
          </w:p>
        </w:tc>
        <w:tc>
          <w:tcPr>
            <w:tcW w:w="740" w:type="dxa"/>
            <w:tcBorders>
              <w:top w:val="nil"/>
              <w:left w:val="nil"/>
              <w:bottom w:val="nil"/>
              <w:right w:val="nil"/>
            </w:tcBorders>
            <w:shd w:val="clear" w:color="FFFFCC" w:fill="FFFFFF"/>
            <w:noWrap/>
            <w:tcMar>
              <w:left w:w="29" w:type="dxa"/>
              <w:right w:w="29" w:type="dxa"/>
            </w:tcMar>
            <w:vAlign w:val="bottom"/>
            <w:hideMark/>
          </w:tcPr>
          <w:p w14:paraId="2D0E1A47"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489</w:t>
            </w:r>
          </w:p>
        </w:tc>
        <w:tc>
          <w:tcPr>
            <w:tcW w:w="672" w:type="dxa"/>
            <w:tcBorders>
              <w:top w:val="nil"/>
              <w:left w:val="nil"/>
              <w:bottom w:val="nil"/>
              <w:right w:val="nil"/>
            </w:tcBorders>
            <w:shd w:val="clear" w:color="FFFFCC" w:fill="FFFFFF"/>
            <w:noWrap/>
            <w:tcMar>
              <w:left w:w="29" w:type="dxa"/>
              <w:right w:w="29" w:type="dxa"/>
            </w:tcMar>
            <w:vAlign w:val="bottom"/>
            <w:hideMark/>
          </w:tcPr>
          <w:p w14:paraId="1112D7CF"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1412</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1AEDD4A7"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2131</w:t>
            </w:r>
          </w:p>
        </w:tc>
        <w:tc>
          <w:tcPr>
            <w:tcW w:w="222" w:type="dxa"/>
            <w:tcBorders>
              <w:top w:val="nil"/>
              <w:left w:val="single" w:sz="4" w:space="0" w:color="auto"/>
              <w:bottom w:val="nil"/>
            </w:tcBorders>
            <w:shd w:val="clear" w:color="FFFFCC" w:fill="FFFFFF"/>
          </w:tcPr>
          <w:p w14:paraId="3103C3D7" w14:textId="77777777" w:rsidR="006E365D" w:rsidRPr="00782697" w:rsidRDefault="006E365D" w:rsidP="006E365D">
            <w:pPr>
              <w:jc w:val="right"/>
              <w:rPr>
                <w:rFonts w:ascii="Times New Roman" w:hAnsi="Times New Roman"/>
                <w:sz w:val="20"/>
              </w:rPr>
            </w:pPr>
          </w:p>
        </w:tc>
      </w:tr>
      <w:tr w:rsidR="006E365D" w:rsidRPr="0093523B" w14:paraId="64894D4E" w14:textId="77777777" w:rsidTr="006E365D">
        <w:trPr>
          <w:trHeight w:hRule="exact" w:val="288"/>
        </w:trPr>
        <w:tc>
          <w:tcPr>
            <w:tcW w:w="221" w:type="dxa"/>
            <w:tcBorders>
              <w:top w:val="nil"/>
              <w:right w:val="single" w:sz="4" w:space="0" w:color="auto"/>
            </w:tcBorders>
          </w:tcPr>
          <w:p w14:paraId="68A8989D"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26F3A9CF" w14:textId="77777777" w:rsidR="006E365D" w:rsidRPr="0093523B"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6CC63DD1"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1elw</w:t>
            </w:r>
          </w:p>
        </w:tc>
        <w:tc>
          <w:tcPr>
            <w:tcW w:w="745" w:type="dxa"/>
            <w:tcBorders>
              <w:top w:val="nil"/>
              <w:left w:val="nil"/>
              <w:bottom w:val="nil"/>
              <w:right w:val="nil"/>
            </w:tcBorders>
            <w:shd w:val="clear" w:color="FFFFCC" w:fill="FFFFFF"/>
            <w:noWrap/>
            <w:tcMar>
              <w:left w:w="29" w:type="dxa"/>
              <w:right w:w="29" w:type="dxa"/>
            </w:tcMar>
            <w:vAlign w:val="bottom"/>
            <w:hideMark/>
          </w:tcPr>
          <w:p w14:paraId="0C3E700B"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747</w:t>
            </w:r>
          </w:p>
        </w:tc>
        <w:tc>
          <w:tcPr>
            <w:tcW w:w="809" w:type="dxa"/>
            <w:tcBorders>
              <w:top w:val="nil"/>
              <w:left w:val="nil"/>
              <w:bottom w:val="nil"/>
              <w:right w:val="nil"/>
            </w:tcBorders>
            <w:shd w:val="clear" w:color="FFFFCC" w:fill="FFFFFF"/>
            <w:noWrap/>
            <w:tcMar>
              <w:left w:w="29" w:type="dxa"/>
              <w:right w:w="29" w:type="dxa"/>
            </w:tcMar>
            <w:vAlign w:val="bottom"/>
            <w:hideMark/>
          </w:tcPr>
          <w:p w14:paraId="525D05E0"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1259</w:t>
            </w:r>
          </w:p>
        </w:tc>
        <w:tc>
          <w:tcPr>
            <w:tcW w:w="809" w:type="dxa"/>
            <w:tcBorders>
              <w:top w:val="nil"/>
              <w:left w:val="nil"/>
              <w:bottom w:val="nil"/>
              <w:right w:val="nil"/>
            </w:tcBorders>
            <w:shd w:val="clear" w:color="FFFFCC" w:fill="FFFFFF"/>
            <w:noWrap/>
            <w:tcMar>
              <w:left w:w="29" w:type="dxa"/>
              <w:right w:w="29" w:type="dxa"/>
            </w:tcMar>
            <w:vAlign w:val="bottom"/>
            <w:hideMark/>
          </w:tcPr>
          <w:p w14:paraId="55B73ED6"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119</w:t>
            </w:r>
          </w:p>
        </w:tc>
        <w:tc>
          <w:tcPr>
            <w:tcW w:w="808" w:type="dxa"/>
            <w:tcBorders>
              <w:top w:val="nil"/>
              <w:left w:val="nil"/>
              <w:bottom w:val="nil"/>
              <w:right w:val="nil"/>
            </w:tcBorders>
            <w:shd w:val="clear" w:color="FFFFCC" w:fill="FFFFFF"/>
            <w:noWrap/>
            <w:tcMar>
              <w:left w:w="29" w:type="dxa"/>
              <w:right w:w="29" w:type="dxa"/>
            </w:tcMar>
            <w:vAlign w:val="bottom"/>
            <w:hideMark/>
          </w:tcPr>
          <w:p w14:paraId="71F27720"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421</w:t>
            </w:r>
          </w:p>
        </w:tc>
        <w:tc>
          <w:tcPr>
            <w:tcW w:w="740" w:type="dxa"/>
            <w:tcBorders>
              <w:top w:val="nil"/>
              <w:left w:val="nil"/>
              <w:bottom w:val="nil"/>
              <w:right w:val="nil"/>
            </w:tcBorders>
            <w:shd w:val="clear" w:color="FFFFCC" w:fill="FFFFFF"/>
            <w:noWrap/>
            <w:tcMar>
              <w:left w:w="29" w:type="dxa"/>
              <w:right w:w="29" w:type="dxa"/>
            </w:tcMar>
            <w:vAlign w:val="bottom"/>
            <w:hideMark/>
          </w:tcPr>
          <w:p w14:paraId="7DD0E93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1666</w:t>
            </w:r>
          </w:p>
        </w:tc>
        <w:tc>
          <w:tcPr>
            <w:tcW w:w="740" w:type="dxa"/>
            <w:tcBorders>
              <w:top w:val="nil"/>
              <w:left w:val="nil"/>
              <w:bottom w:val="nil"/>
              <w:right w:val="nil"/>
            </w:tcBorders>
            <w:shd w:val="clear" w:color="FFFFCC" w:fill="FFFFFF"/>
            <w:noWrap/>
            <w:tcMar>
              <w:left w:w="29" w:type="dxa"/>
              <w:right w:w="29" w:type="dxa"/>
            </w:tcMar>
            <w:vAlign w:val="bottom"/>
            <w:hideMark/>
          </w:tcPr>
          <w:p w14:paraId="529057C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2382</w:t>
            </w:r>
          </w:p>
        </w:tc>
        <w:tc>
          <w:tcPr>
            <w:tcW w:w="740" w:type="dxa"/>
            <w:tcBorders>
              <w:top w:val="nil"/>
              <w:left w:val="nil"/>
              <w:bottom w:val="nil"/>
              <w:right w:val="nil"/>
            </w:tcBorders>
            <w:shd w:val="clear" w:color="FFFFCC" w:fill="FFFFFF"/>
            <w:noWrap/>
            <w:tcMar>
              <w:left w:w="29" w:type="dxa"/>
              <w:right w:w="29" w:type="dxa"/>
            </w:tcMar>
            <w:vAlign w:val="bottom"/>
            <w:hideMark/>
          </w:tcPr>
          <w:p w14:paraId="06840A98"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460</w:t>
            </w:r>
          </w:p>
        </w:tc>
        <w:tc>
          <w:tcPr>
            <w:tcW w:w="672" w:type="dxa"/>
            <w:tcBorders>
              <w:top w:val="nil"/>
              <w:left w:val="nil"/>
              <w:bottom w:val="nil"/>
              <w:right w:val="nil"/>
            </w:tcBorders>
            <w:shd w:val="clear" w:color="FFFFCC" w:fill="FFFFFF"/>
            <w:noWrap/>
            <w:tcMar>
              <w:left w:w="29" w:type="dxa"/>
              <w:right w:w="29" w:type="dxa"/>
            </w:tcMar>
            <w:vAlign w:val="bottom"/>
            <w:hideMark/>
          </w:tcPr>
          <w:p w14:paraId="12971D86"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4A5448E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1E7E0B6E" w14:textId="77777777" w:rsidR="006E365D" w:rsidRPr="00782697" w:rsidRDefault="006E365D" w:rsidP="006E365D">
            <w:pPr>
              <w:jc w:val="right"/>
              <w:rPr>
                <w:rFonts w:ascii="Times New Roman" w:hAnsi="Times New Roman"/>
                <w:sz w:val="20"/>
              </w:rPr>
            </w:pPr>
          </w:p>
        </w:tc>
      </w:tr>
      <w:tr w:rsidR="006E365D" w:rsidRPr="0093523B" w14:paraId="0B019076" w14:textId="77777777" w:rsidTr="006E365D">
        <w:trPr>
          <w:trHeight w:hRule="exact" w:val="288"/>
        </w:trPr>
        <w:tc>
          <w:tcPr>
            <w:tcW w:w="221" w:type="dxa"/>
            <w:tcBorders>
              <w:top w:val="nil"/>
              <w:right w:val="single" w:sz="4" w:space="0" w:color="auto"/>
            </w:tcBorders>
          </w:tcPr>
          <w:p w14:paraId="02679B15"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5BB51DC3" w14:textId="77777777" w:rsidR="006E365D" w:rsidRPr="0093523B"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4E43B754"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1jwg</w:t>
            </w:r>
          </w:p>
        </w:tc>
        <w:tc>
          <w:tcPr>
            <w:tcW w:w="745" w:type="dxa"/>
            <w:tcBorders>
              <w:top w:val="nil"/>
              <w:left w:val="nil"/>
              <w:bottom w:val="nil"/>
              <w:right w:val="nil"/>
            </w:tcBorders>
            <w:shd w:val="clear" w:color="FFFFCC" w:fill="FFFFFF"/>
            <w:noWrap/>
            <w:tcMar>
              <w:left w:w="29" w:type="dxa"/>
              <w:right w:w="29" w:type="dxa"/>
            </w:tcMar>
            <w:vAlign w:val="bottom"/>
            <w:hideMark/>
          </w:tcPr>
          <w:p w14:paraId="16DCFB2B"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910</w:t>
            </w:r>
          </w:p>
        </w:tc>
        <w:tc>
          <w:tcPr>
            <w:tcW w:w="809" w:type="dxa"/>
            <w:tcBorders>
              <w:top w:val="nil"/>
              <w:left w:val="nil"/>
              <w:bottom w:val="nil"/>
              <w:right w:val="nil"/>
            </w:tcBorders>
            <w:shd w:val="clear" w:color="FFFFCC" w:fill="FFFFFF"/>
            <w:noWrap/>
            <w:tcMar>
              <w:left w:w="29" w:type="dxa"/>
              <w:right w:w="29" w:type="dxa"/>
            </w:tcMar>
            <w:vAlign w:val="bottom"/>
            <w:hideMark/>
          </w:tcPr>
          <w:p w14:paraId="369C5872"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1088</w:t>
            </w:r>
          </w:p>
        </w:tc>
        <w:tc>
          <w:tcPr>
            <w:tcW w:w="809" w:type="dxa"/>
            <w:tcBorders>
              <w:top w:val="nil"/>
              <w:left w:val="nil"/>
              <w:bottom w:val="nil"/>
              <w:right w:val="nil"/>
            </w:tcBorders>
            <w:shd w:val="clear" w:color="FFFFCC" w:fill="FFFFFF"/>
            <w:noWrap/>
            <w:tcMar>
              <w:left w:w="29" w:type="dxa"/>
              <w:right w:w="29" w:type="dxa"/>
            </w:tcMar>
            <w:vAlign w:val="bottom"/>
            <w:hideMark/>
          </w:tcPr>
          <w:p w14:paraId="26F9CD4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373</w:t>
            </w:r>
          </w:p>
        </w:tc>
        <w:tc>
          <w:tcPr>
            <w:tcW w:w="808" w:type="dxa"/>
            <w:tcBorders>
              <w:top w:val="nil"/>
              <w:left w:val="nil"/>
              <w:bottom w:val="nil"/>
              <w:right w:val="nil"/>
            </w:tcBorders>
            <w:shd w:val="clear" w:color="FFFFCC" w:fill="FFFFFF"/>
            <w:noWrap/>
            <w:tcMar>
              <w:left w:w="29" w:type="dxa"/>
              <w:right w:w="29" w:type="dxa"/>
            </w:tcMar>
            <w:vAlign w:val="bottom"/>
            <w:hideMark/>
          </w:tcPr>
          <w:p w14:paraId="5844072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3135</w:t>
            </w:r>
          </w:p>
        </w:tc>
        <w:tc>
          <w:tcPr>
            <w:tcW w:w="740" w:type="dxa"/>
            <w:tcBorders>
              <w:top w:val="nil"/>
              <w:left w:val="nil"/>
              <w:bottom w:val="nil"/>
              <w:right w:val="nil"/>
            </w:tcBorders>
            <w:shd w:val="clear" w:color="FFFFCC" w:fill="FFFFFF"/>
            <w:noWrap/>
            <w:tcMar>
              <w:left w:w="29" w:type="dxa"/>
              <w:right w:w="29" w:type="dxa"/>
            </w:tcMar>
            <w:vAlign w:val="bottom"/>
            <w:hideMark/>
          </w:tcPr>
          <w:p w14:paraId="44D393D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1538</w:t>
            </w:r>
          </w:p>
        </w:tc>
        <w:tc>
          <w:tcPr>
            <w:tcW w:w="740" w:type="dxa"/>
            <w:tcBorders>
              <w:top w:val="nil"/>
              <w:left w:val="nil"/>
              <w:bottom w:val="nil"/>
              <w:right w:val="nil"/>
            </w:tcBorders>
            <w:shd w:val="clear" w:color="FFFFCC" w:fill="FFFFFF"/>
            <w:noWrap/>
            <w:tcMar>
              <w:left w:w="29" w:type="dxa"/>
              <w:right w:w="29" w:type="dxa"/>
            </w:tcMar>
            <w:vAlign w:val="bottom"/>
            <w:hideMark/>
          </w:tcPr>
          <w:p w14:paraId="03DBD184"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10</w:t>
            </w:r>
          </w:p>
        </w:tc>
        <w:tc>
          <w:tcPr>
            <w:tcW w:w="740" w:type="dxa"/>
            <w:tcBorders>
              <w:top w:val="nil"/>
              <w:left w:val="nil"/>
              <w:bottom w:val="nil"/>
              <w:right w:val="nil"/>
            </w:tcBorders>
            <w:shd w:val="clear" w:color="FFFFCC" w:fill="FFFFFF"/>
            <w:noWrap/>
            <w:tcMar>
              <w:left w:w="29" w:type="dxa"/>
              <w:right w:w="29" w:type="dxa"/>
            </w:tcMar>
            <w:vAlign w:val="bottom"/>
            <w:hideMark/>
          </w:tcPr>
          <w:p w14:paraId="230154B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672" w:type="dxa"/>
            <w:tcBorders>
              <w:top w:val="nil"/>
              <w:left w:val="nil"/>
              <w:bottom w:val="nil"/>
              <w:right w:val="nil"/>
            </w:tcBorders>
            <w:shd w:val="clear" w:color="FFFFCC" w:fill="FFFFFF"/>
            <w:noWrap/>
            <w:tcMar>
              <w:left w:w="29" w:type="dxa"/>
              <w:right w:w="29" w:type="dxa"/>
            </w:tcMar>
            <w:vAlign w:val="bottom"/>
            <w:hideMark/>
          </w:tcPr>
          <w:p w14:paraId="051C17A6"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21C3F800"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760DD06B" w14:textId="77777777" w:rsidR="006E365D" w:rsidRPr="00782697" w:rsidRDefault="006E365D" w:rsidP="006E365D">
            <w:pPr>
              <w:jc w:val="right"/>
              <w:rPr>
                <w:rFonts w:ascii="Times New Roman" w:hAnsi="Times New Roman"/>
                <w:sz w:val="20"/>
              </w:rPr>
            </w:pPr>
          </w:p>
        </w:tc>
      </w:tr>
      <w:tr w:rsidR="006E365D" w:rsidRPr="0093523B" w14:paraId="720F8957" w14:textId="77777777" w:rsidTr="006E365D">
        <w:trPr>
          <w:trHeight w:hRule="exact" w:val="288"/>
        </w:trPr>
        <w:tc>
          <w:tcPr>
            <w:tcW w:w="221" w:type="dxa"/>
            <w:tcBorders>
              <w:top w:val="nil"/>
              <w:right w:val="single" w:sz="4" w:space="0" w:color="auto"/>
            </w:tcBorders>
          </w:tcPr>
          <w:p w14:paraId="560FAE72"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32A4325E" w14:textId="77777777" w:rsidR="006E365D" w:rsidRPr="0093523B"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602D09A7"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1lvm</w:t>
            </w:r>
          </w:p>
        </w:tc>
        <w:tc>
          <w:tcPr>
            <w:tcW w:w="745" w:type="dxa"/>
            <w:tcBorders>
              <w:top w:val="nil"/>
              <w:left w:val="nil"/>
              <w:bottom w:val="nil"/>
              <w:right w:val="nil"/>
            </w:tcBorders>
            <w:shd w:val="clear" w:color="FFFFCC" w:fill="FFFFFF"/>
            <w:noWrap/>
            <w:tcMar>
              <w:left w:w="29" w:type="dxa"/>
              <w:right w:w="29" w:type="dxa"/>
            </w:tcMar>
            <w:vAlign w:val="bottom"/>
            <w:hideMark/>
          </w:tcPr>
          <w:p w14:paraId="3AD82CC7"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986</w:t>
            </w:r>
          </w:p>
        </w:tc>
        <w:tc>
          <w:tcPr>
            <w:tcW w:w="809" w:type="dxa"/>
            <w:tcBorders>
              <w:top w:val="nil"/>
              <w:left w:val="nil"/>
              <w:bottom w:val="nil"/>
              <w:right w:val="nil"/>
            </w:tcBorders>
            <w:shd w:val="clear" w:color="FFFFCC" w:fill="FFFFFF"/>
            <w:noWrap/>
            <w:tcMar>
              <w:left w:w="29" w:type="dxa"/>
              <w:right w:w="29" w:type="dxa"/>
            </w:tcMar>
            <w:vAlign w:val="bottom"/>
            <w:hideMark/>
          </w:tcPr>
          <w:p w14:paraId="123A915B"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1439</w:t>
            </w:r>
          </w:p>
        </w:tc>
        <w:tc>
          <w:tcPr>
            <w:tcW w:w="809" w:type="dxa"/>
            <w:tcBorders>
              <w:top w:val="nil"/>
              <w:left w:val="nil"/>
              <w:bottom w:val="nil"/>
              <w:right w:val="nil"/>
            </w:tcBorders>
            <w:shd w:val="clear" w:color="FFFFCC" w:fill="FFFFFF"/>
            <w:noWrap/>
            <w:tcMar>
              <w:left w:w="29" w:type="dxa"/>
              <w:right w:w="29" w:type="dxa"/>
            </w:tcMar>
            <w:vAlign w:val="bottom"/>
            <w:hideMark/>
          </w:tcPr>
          <w:p w14:paraId="6BE71956"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1758</w:t>
            </w:r>
          </w:p>
        </w:tc>
        <w:tc>
          <w:tcPr>
            <w:tcW w:w="808" w:type="dxa"/>
            <w:tcBorders>
              <w:top w:val="nil"/>
              <w:left w:val="nil"/>
              <w:bottom w:val="nil"/>
              <w:right w:val="nil"/>
            </w:tcBorders>
            <w:shd w:val="clear" w:color="FFFFCC" w:fill="FFFFFF"/>
            <w:noWrap/>
            <w:tcMar>
              <w:left w:w="29" w:type="dxa"/>
              <w:right w:w="29" w:type="dxa"/>
            </w:tcMar>
            <w:vAlign w:val="bottom"/>
            <w:hideMark/>
          </w:tcPr>
          <w:p w14:paraId="1BC3EACF"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2660</w:t>
            </w:r>
          </w:p>
        </w:tc>
        <w:tc>
          <w:tcPr>
            <w:tcW w:w="740" w:type="dxa"/>
            <w:tcBorders>
              <w:top w:val="nil"/>
              <w:left w:val="nil"/>
              <w:bottom w:val="nil"/>
              <w:right w:val="nil"/>
            </w:tcBorders>
            <w:shd w:val="clear" w:color="FFFFCC" w:fill="FFFFFF"/>
            <w:noWrap/>
            <w:tcMar>
              <w:left w:w="29" w:type="dxa"/>
              <w:right w:w="29" w:type="dxa"/>
            </w:tcMar>
            <w:vAlign w:val="bottom"/>
            <w:hideMark/>
          </w:tcPr>
          <w:p w14:paraId="4613D6B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211</w:t>
            </w:r>
          </w:p>
        </w:tc>
        <w:tc>
          <w:tcPr>
            <w:tcW w:w="740" w:type="dxa"/>
            <w:tcBorders>
              <w:top w:val="nil"/>
              <w:left w:val="nil"/>
              <w:bottom w:val="nil"/>
              <w:right w:val="nil"/>
            </w:tcBorders>
            <w:shd w:val="clear" w:color="FFFFCC" w:fill="FFFFFF"/>
            <w:noWrap/>
            <w:tcMar>
              <w:left w:w="29" w:type="dxa"/>
              <w:right w:w="29" w:type="dxa"/>
            </w:tcMar>
            <w:vAlign w:val="bottom"/>
            <w:hideMark/>
          </w:tcPr>
          <w:p w14:paraId="02206028"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740" w:type="dxa"/>
            <w:tcBorders>
              <w:top w:val="nil"/>
              <w:left w:val="nil"/>
              <w:bottom w:val="nil"/>
              <w:right w:val="nil"/>
            </w:tcBorders>
            <w:shd w:val="clear" w:color="FFFFCC" w:fill="FFFFFF"/>
            <w:noWrap/>
            <w:tcMar>
              <w:left w:w="29" w:type="dxa"/>
              <w:right w:w="29" w:type="dxa"/>
            </w:tcMar>
            <w:vAlign w:val="bottom"/>
            <w:hideMark/>
          </w:tcPr>
          <w:p w14:paraId="2F158AD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672" w:type="dxa"/>
            <w:tcBorders>
              <w:top w:val="nil"/>
              <w:left w:val="nil"/>
              <w:bottom w:val="nil"/>
              <w:right w:val="nil"/>
            </w:tcBorders>
            <w:shd w:val="clear" w:color="FFFFCC" w:fill="FFFFFF"/>
            <w:noWrap/>
            <w:tcMar>
              <w:left w:w="29" w:type="dxa"/>
              <w:right w:w="29" w:type="dxa"/>
            </w:tcMar>
            <w:vAlign w:val="bottom"/>
            <w:hideMark/>
          </w:tcPr>
          <w:p w14:paraId="687B34D0"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59A60BF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52250A78" w14:textId="77777777" w:rsidR="006E365D" w:rsidRPr="00782697" w:rsidRDefault="006E365D" w:rsidP="006E365D">
            <w:pPr>
              <w:jc w:val="right"/>
              <w:rPr>
                <w:rFonts w:ascii="Times New Roman" w:hAnsi="Times New Roman"/>
                <w:sz w:val="20"/>
              </w:rPr>
            </w:pPr>
          </w:p>
        </w:tc>
      </w:tr>
      <w:tr w:rsidR="006E365D" w:rsidRPr="0093523B" w14:paraId="2BAAA27A" w14:textId="77777777" w:rsidTr="006E365D">
        <w:trPr>
          <w:trHeight w:hRule="exact" w:val="288"/>
        </w:trPr>
        <w:tc>
          <w:tcPr>
            <w:tcW w:w="221" w:type="dxa"/>
            <w:tcBorders>
              <w:top w:val="nil"/>
              <w:right w:val="single" w:sz="4" w:space="0" w:color="auto"/>
            </w:tcBorders>
          </w:tcPr>
          <w:p w14:paraId="5914B016"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09B421F9" w14:textId="77777777" w:rsidR="006E365D" w:rsidRPr="0093523B"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5E880919"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1ntv</w:t>
            </w:r>
          </w:p>
        </w:tc>
        <w:tc>
          <w:tcPr>
            <w:tcW w:w="745" w:type="dxa"/>
            <w:tcBorders>
              <w:top w:val="nil"/>
              <w:left w:val="nil"/>
              <w:bottom w:val="nil"/>
              <w:right w:val="nil"/>
            </w:tcBorders>
            <w:shd w:val="clear" w:color="FFFFCC" w:fill="FFFFFF"/>
            <w:noWrap/>
            <w:tcMar>
              <w:left w:w="29" w:type="dxa"/>
              <w:right w:w="29" w:type="dxa"/>
            </w:tcMar>
            <w:vAlign w:val="bottom"/>
            <w:hideMark/>
          </w:tcPr>
          <w:p w14:paraId="23D1F467"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556</w:t>
            </w:r>
          </w:p>
        </w:tc>
        <w:tc>
          <w:tcPr>
            <w:tcW w:w="809" w:type="dxa"/>
            <w:tcBorders>
              <w:top w:val="nil"/>
              <w:left w:val="nil"/>
              <w:bottom w:val="nil"/>
              <w:right w:val="nil"/>
            </w:tcBorders>
            <w:shd w:val="clear" w:color="FFFFCC" w:fill="FFFFFF"/>
            <w:noWrap/>
            <w:tcMar>
              <w:left w:w="29" w:type="dxa"/>
              <w:right w:w="29" w:type="dxa"/>
            </w:tcMar>
            <w:vAlign w:val="bottom"/>
            <w:hideMark/>
          </w:tcPr>
          <w:p w14:paraId="4899D19C"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356</w:t>
            </w:r>
          </w:p>
        </w:tc>
        <w:tc>
          <w:tcPr>
            <w:tcW w:w="809" w:type="dxa"/>
            <w:tcBorders>
              <w:top w:val="nil"/>
              <w:left w:val="nil"/>
              <w:bottom w:val="nil"/>
              <w:right w:val="nil"/>
            </w:tcBorders>
            <w:shd w:val="clear" w:color="FFFFCC" w:fill="FFFFFF"/>
            <w:noWrap/>
            <w:tcMar>
              <w:left w:w="29" w:type="dxa"/>
              <w:right w:w="29" w:type="dxa"/>
            </w:tcMar>
            <w:vAlign w:val="bottom"/>
            <w:hideMark/>
          </w:tcPr>
          <w:p w14:paraId="500B1E5E"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784</w:t>
            </w:r>
          </w:p>
        </w:tc>
        <w:tc>
          <w:tcPr>
            <w:tcW w:w="808" w:type="dxa"/>
            <w:tcBorders>
              <w:top w:val="nil"/>
              <w:left w:val="nil"/>
              <w:bottom w:val="nil"/>
              <w:right w:val="nil"/>
            </w:tcBorders>
            <w:shd w:val="clear" w:color="FFFFCC" w:fill="FFFFFF"/>
            <w:noWrap/>
            <w:tcMar>
              <w:left w:w="29" w:type="dxa"/>
              <w:right w:w="29" w:type="dxa"/>
            </w:tcMar>
            <w:vAlign w:val="bottom"/>
            <w:hideMark/>
          </w:tcPr>
          <w:p w14:paraId="5598EE0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2299</w:t>
            </w:r>
          </w:p>
        </w:tc>
        <w:tc>
          <w:tcPr>
            <w:tcW w:w="740" w:type="dxa"/>
            <w:tcBorders>
              <w:top w:val="nil"/>
              <w:left w:val="nil"/>
              <w:bottom w:val="nil"/>
              <w:right w:val="nil"/>
            </w:tcBorders>
            <w:shd w:val="clear" w:color="FFFFCC" w:fill="FFFFFF"/>
            <w:noWrap/>
            <w:tcMar>
              <w:left w:w="29" w:type="dxa"/>
              <w:right w:w="29" w:type="dxa"/>
            </w:tcMar>
            <w:vAlign w:val="bottom"/>
            <w:hideMark/>
          </w:tcPr>
          <w:p w14:paraId="66F0D31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2472</w:t>
            </w:r>
          </w:p>
        </w:tc>
        <w:tc>
          <w:tcPr>
            <w:tcW w:w="740" w:type="dxa"/>
            <w:tcBorders>
              <w:top w:val="nil"/>
              <w:left w:val="nil"/>
              <w:bottom w:val="nil"/>
              <w:right w:val="nil"/>
            </w:tcBorders>
            <w:shd w:val="clear" w:color="FFFFCC" w:fill="FFFFFF"/>
            <w:noWrap/>
            <w:tcMar>
              <w:left w:w="29" w:type="dxa"/>
              <w:right w:w="29" w:type="dxa"/>
            </w:tcMar>
            <w:vAlign w:val="bottom"/>
            <w:hideMark/>
          </w:tcPr>
          <w:p w14:paraId="3FDE206C"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587</w:t>
            </w:r>
          </w:p>
        </w:tc>
        <w:tc>
          <w:tcPr>
            <w:tcW w:w="740" w:type="dxa"/>
            <w:tcBorders>
              <w:top w:val="nil"/>
              <w:left w:val="nil"/>
              <w:bottom w:val="nil"/>
              <w:right w:val="nil"/>
            </w:tcBorders>
            <w:shd w:val="clear" w:color="FFFFCC" w:fill="FFFFFF"/>
            <w:noWrap/>
            <w:tcMar>
              <w:left w:w="29" w:type="dxa"/>
              <w:right w:w="29" w:type="dxa"/>
            </w:tcMar>
            <w:vAlign w:val="bottom"/>
            <w:hideMark/>
          </w:tcPr>
          <w:p w14:paraId="478EA2A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672" w:type="dxa"/>
            <w:tcBorders>
              <w:top w:val="nil"/>
              <w:left w:val="nil"/>
              <w:bottom w:val="nil"/>
              <w:right w:val="nil"/>
            </w:tcBorders>
            <w:shd w:val="clear" w:color="FFFFCC" w:fill="FFFFFF"/>
            <w:noWrap/>
            <w:tcMar>
              <w:left w:w="29" w:type="dxa"/>
              <w:right w:w="29" w:type="dxa"/>
            </w:tcMar>
            <w:vAlign w:val="bottom"/>
            <w:hideMark/>
          </w:tcPr>
          <w:p w14:paraId="4601DAB2"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502FC132"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53136F88" w14:textId="77777777" w:rsidR="006E365D" w:rsidRPr="00782697" w:rsidRDefault="006E365D" w:rsidP="006E365D">
            <w:pPr>
              <w:jc w:val="right"/>
              <w:rPr>
                <w:rFonts w:ascii="Times New Roman" w:hAnsi="Times New Roman"/>
                <w:sz w:val="20"/>
              </w:rPr>
            </w:pPr>
          </w:p>
        </w:tc>
      </w:tr>
      <w:tr w:rsidR="006E365D" w:rsidRPr="0093523B" w14:paraId="62796425" w14:textId="77777777" w:rsidTr="006E365D">
        <w:trPr>
          <w:trHeight w:hRule="exact" w:val="288"/>
        </w:trPr>
        <w:tc>
          <w:tcPr>
            <w:tcW w:w="221" w:type="dxa"/>
            <w:tcBorders>
              <w:top w:val="nil"/>
              <w:right w:val="single" w:sz="4" w:space="0" w:color="auto"/>
            </w:tcBorders>
          </w:tcPr>
          <w:p w14:paraId="4C27F5A4"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34076DD2" w14:textId="77777777" w:rsidR="006E365D" w:rsidRPr="0093523B"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1C0CD194"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1nvr</w:t>
            </w:r>
          </w:p>
        </w:tc>
        <w:tc>
          <w:tcPr>
            <w:tcW w:w="745" w:type="dxa"/>
            <w:tcBorders>
              <w:top w:val="nil"/>
              <w:left w:val="nil"/>
              <w:bottom w:val="nil"/>
              <w:right w:val="nil"/>
            </w:tcBorders>
            <w:shd w:val="clear" w:color="FFFFCC" w:fill="FFFFFF"/>
            <w:noWrap/>
            <w:tcMar>
              <w:left w:w="29" w:type="dxa"/>
              <w:right w:w="29" w:type="dxa"/>
            </w:tcMar>
            <w:vAlign w:val="bottom"/>
            <w:hideMark/>
          </w:tcPr>
          <w:p w14:paraId="32D0EEC3"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1644</w:t>
            </w:r>
          </w:p>
        </w:tc>
        <w:tc>
          <w:tcPr>
            <w:tcW w:w="809" w:type="dxa"/>
            <w:tcBorders>
              <w:top w:val="nil"/>
              <w:left w:val="nil"/>
              <w:bottom w:val="nil"/>
              <w:right w:val="nil"/>
            </w:tcBorders>
            <w:shd w:val="clear" w:color="FFFFCC" w:fill="FFFFFF"/>
            <w:noWrap/>
            <w:tcMar>
              <w:left w:w="29" w:type="dxa"/>
              <w:right w:w="29" w:type="dxa"/>
            </w:tcMar>
            <w:vAlign w:val="bottom"/>
            <w:hideMark/>
          </w:tcPr>
          <w:p w14:paraId="14647A12"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495</w:t>
            </w:r>
          </w:p>
        </w:tc>
        <w:tc>
          <w:tcPr>
            <w:tcW w:w="809" w:type="dxa"/>
            <w:tcBorders>
              <w:top w:val="nil"/>
              <w:left w:val="nil"/>
              <w:bottom w:val="nil"/>
              <w:right w:val="nil"/>
            </w:tcBorders>
            <w:shd w:val="clear" w:color="FFFFCC" w:fill="FFFFFF"/>
            <w:noWrap/>
            <w:tcMar>
              <w:left w:w="29" w:type="dxa"/>
              <w:right w:w="29" w:type="dxa"/>
            </w:tcMar>
            <w:vAlign w:val="bottom"/>
            <w:hideMark/>
          </w:tcPr>
          <w:p w14:paraId="6DABC61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902</w:t>
            </w:r>
          </w:p>
        </w:tc>
        <w:tc>
          <w:tcPr>
            <w:tcW w:w="808" w:type="dxa"/>
            <w:tcBorders>
              <w:top w:val="nil"/>
              <w:left w:val="nil"/>
              <w:bottom w:val="nil"/>
              <w:right w:val="nil"/>
            </w:tcBorders>
            <w:shd w:val="clear" w:color="FFFFCC" w:fill="FFFFFF"/>
            <w:noWrap/>
            <w:tcMar>
              <w:left w:w="29" w:type="dxa"/>
              <w:right w:w="29" w:type="dxa"/>
            </w:tcMar>
            <w:vAlign w:val="bottom"/>
            <w:hideMark/>
          </w:tcPr>
          <w:p w14:paraId="71DBAACF"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4013</w:t>
            </w:r>
          </w:p>
        </w:tc>
        <w:tc>
          <w:tcPr>
            <w:tcW w:w="740" w:type="dxa"/>
            <w:tcBorders>
              <w:top w:val="nil"/>
              <w:left w:val="nil"/>
              <w:bottom w:val="nil"/>
              <w:right w:val="nil"/>
            </w:tcBorders>
            <w:shd w:val="clear" w:color="FFFFCC" w:fill="FFFFFF"/>
            <w:noWrap/>
            <w:tcMar>
              <w:left w:w="29" w:type="dxa"/>
              <w:right w:w="29" w:type="dxa"/>
            </w:tcMar>
            <w:vAlign w:val="bottom"/>
            <w:hideMark/>
          </w:tcPr>
          <w:p w14:paraId="1334BF9D"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740" w:type="dxa"/>
            <w:tcBorders>
              <w:top w:val="nil"/>
              <w:left w:val="nil"/>
              <w:bottom w:val="nil"/>
              <w:right w:val="nil"/>
            </w:tcBorders>
            <w:shd w:val="clear" w:color="FFFFCC" w:fill="FFFFFF"/>
            <w:noWrap/>
            <w:tcMar>
              <w:left w:w="29" w:type="dxa"/>
              <w:right w:w="29" w:type="dxa"/>
            </w:tcMar>
            <w:vAlign w:val="bottom"/>
            <w:hideMark/>
          </w:tcPr>
          <w:p w14:paraId="69A7999D"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740" w:type="dxa"/>
            <w:tcBorders>
              <w:top w:val="nil"/>
              <w:left w:val="nil"/>
              <w:bottom w:val="nil"/>
              <w:right w:val="nil"/>
            </w:tcBorders>
            <w:shd w:val="clear" w:color="FFFFCC" w:fill="FFFFFF"/>
            <w:noWrap/>
            <w:tcMar>
              <w:left w:w="29" w:type="dxa"/>
              <w:right w:w="29" w:type="dxa"/>
            </w:tcMar>
            <w:vAlign w:val="bottom"/>
            <w:hideMark/>
          </w:tcPr>
          <w:p w14:paraId="5DBD02FC"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672" w:type="dxa"/>
            <w:tcBorders>
              <w:top w:val="nil"/>
              <w:left w:val="nil"/>
              <w:bottom w:val="nil"/>
              <w:right w:val="nil"/>
            </w:tcBorders>
            <w:shd w:val="clear" w:color="FFFFCC" w:fill="FFFFFF"/>
            <w:noWrap/>
            <w:tcMar>
              <w:left w:w="29" w:type="dxa"/>
              <w:right w:w="29" w:type="dxa"/>
            </w:tcMar>
            <w:vAlign w:val="bottom"/>
            <w:hideMark/>
          </w:tcPr>
          <w:p w14:paraId="37286D6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24FA5C9E"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33BFDC76" w14:textId="77777777" w:rsidR="006E365D" w:rsidRPr="00782697" w:rsidRDefault="006E365D" w:rsidP="006E365D">
            <w:pPr>
              <w:jc w:val="right"/>
              <w:rPr>
                <w:rFonts w:ascii="Times New Roman" w:hAnsi="Times New Roman"/>
                <w:sz w:val="20"/>
              </w:rPr>
            </w:pPr>
          </w:p>
        </w:tc>
      </w:tr>
      <w:tr w:rsidR="006E365D" w:rsidRPr="0093523B" w14:paraId="5B7151F8" w14:textId="77777777" w:rsidTr="006E365D">
        <w:trPr>
          <w:trHeight w:hRule="exact" w:val="288"/>
        </w:trPr>
        <w:tc>
          <w:tcPr>
            <w:tcW w:w="221" w:type="dxa"/>
            <w:tcBorders>
              <w:top w:val="nil"/>
              <w:right w:val="single" w:sz="4" w:space="0" w:color="auto"/>
            </w:tcBorders>
          </w:tcPr>
          <w:p w14:paraId="6603D201"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3B9C6627" w14:textId="77777777" w:rsidR="006E365D" w:rsidRPr="0093523B"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7A07AE52"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1nx1</w:t>
            </w:r>
          </w:p>
        </w:tc>
        <w:tc>
          <w:tcPr>
            <w:tcW w:w="745" w:type="dxa"/>
            <w:tcBorders>
              <w:top w:val="nil"/>
              <w:left w:val="nil"/>
              <w:bottom w:val="nil"/>
              <w:right w:val="nil"/>
            </w:tcBorders>
            <w:shd w:val="clear" w:color="FFFFCC" w:fill="FFFFFF"/>
            <w:noWrap/>
            <w:tcMar>
              <w:left w:w="29" w:type="dxa"/>
              <w:right w:w="29" w:type="dxa"/>
            </w:tcMar>
            <w:vAlign w:val="bottom"/>
            <w:hideMark/>
          </w:tcPr>
          <w:p w14:paraId="13B77CEC"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2594</w:t>
            </w:r>
          </w:p>
        </w:tc>
        <w:tc>
          <w:tcPr>
            <w:tcW w:w="809" w:type="dxa"/>
            <w:tcBorders>
              <w:top w:val="nil"/>
              <w:left w:val="nil"/>
              <w:bottom w:val="nil"/>
              <w:right w:val="nil"/>
            </w:tcBorders>
            <w:shd w:val="clear" w:color="FFFFCC" w:fill="FFFFFF"/>
            <w:noWrap/>
            <w:tcMar>
              <w:left w:w="29" w:type="dxa"/>
              <w:right w:w="29" w:type="dxa"/>
            </w:tcMar>
            <w:vAlign w:val="bottom"/>
            <w:hideMark/>
          </w:tcPr>
          <w:p w14:paraId="01402A67"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325</w:t>
            </w:r>
          </w:p>
        </w:tc>
        <w:tc>
          <w:tcPr>
            <w:tcW w:w="809" w:type="dxa"/>
            <w:tcBorders>
              <w:top w:val="nil"/>
              <w:left w:val="nil"/>
              <w:bottom w:val="nil"/>
              <w:right w:val="nil"/>
            </w:tcBorders>
            <w:shd w:val="clear" w:color="FFFFCC" w:fill="FFFFFF"/>
            <w:noWrap/>
            <w:tcMar>
              <w:left w:w="29" w:type="dxa"/>
              <w:right w:w="29" w:type="dxa"/>
            </w:tcMar>
            <w:vAlign w:val="bottom"/>
            <w:hideMark/>
          </w:tcPr>
          <w:p w14:paraId="15A75B88"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177</w:t>
            </w:r>
          </w:p>
        </w:tc>
        <w:tc>
          <w:tcPr>
            <w:tcW w:w="808" w:type="dxa"/>
            <w:tcBorders>
              <w:top w:val="nil"/>
              <w:left w:val="nil"/>
              <w:bottom w:val="nil"/>
              <w:right w:val="nil"/>
            </w:tcBorders>
            <w:shd w:val="clear" w:color="FFFFCC" w:fill="FFFFFF"/>
            <w:noWrap/>
            <w:tcMar>
              <w:left w:w="29" w:type="dxa"/>
              <w:right w:w="29" w:type="dxa"/>
            </w:tcMar>
            <w:vAlign w:val="bottom"/>
            <w:hideMark/>
          </w:tcPr>
          <w:p w14:paraId="506F2708"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725</w:t>
            </w:r>
          </w:p>
        </w:tc>
        <w:tc>
          <w:tcPr>
            <w:tcW w:w="740" w:type="dxa"/>
            <w:tcBorders>
              <w:top w:val="nil"/>
              <w:left w:val="nil"/>
              <w:bottom w:val="nil"/>
              <w:right w:val="nil"/>
            </w:tcBorders>
            <w:shd w:val="clear" w:color="FFFFCC" w:fill="FFFFFF"/>
            <w:noWrap/>
            <w:tcMar>
              <w:left w:w="29" w:type="dxa"/>
              <w:right w:w="29" w:type="dxa"/>
            </w:tcMar>
            <w:vAlign w:val="bottom"/>
            <w:hideMark/>
          </w:tcPr>
          <w:p w14:paraId="53392CD8"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976</w:t>
            </w:r>
          </w:p>
        </w:tc>
        <w:tc>
          <w:tcPr>
            <w:tcW w:w="740" w:type="dxa"/>
            <w:tcBorders>
              <w:top w:val="nil"/>
              <w:left w:val="nil"/>
              <w:bottom w:val="nil"/>
              <w:right w:val="nil"/>
            </w:tcBorders>
            <w:shd w:val="clear" w:color="FFFFCC" w:fill="FFFFFF"/>
            <w:noWrap/>
            <w:tcMar>
              <w:left w:w="29" w:type="dxa"/>
              <w:right w:w="29" w:type="dxa"/>
            </w:tcMar>
            <w:vAlign w:val="bottom"/>
            <w:hideMark/>
          </w:tcPr>
          <w:p w14:paraId="537A2ED6"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1191</w:t>
            </w:r>
          </w:p>
        </w:tc>
        <w:tc>
          <w:tcPr>
            <w:tcW w:w="740" w:type="dxa"/>
            <w:tcBorders>
              <w:top w:val="nil"/>
              <w:left w:val="nil"/>
              <w:bottom w:val="nil"/>
              <w:right w:val="nil"/>
            </w:tcBorders>
            <w:shd w:val="clear" w:color="FFFFCC" w:fill="FFFFFF"/>
            <w:noWrap/>
            <w:tcMar>
              <w:left w:w="29" w:type="dxa"/>
              <w:right w:w="29" w:type="dxa"/>
            </w:tcMar>
            <w:vAlign w:val="bottom"/>
            <w:hideMark/>
          </w:tcPr>
          <w:p w14:paraId="1163B5D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1066</w:t>
            </w:r>
          </w:p>
        </w:tc>
        <w:tc>
          <w:tcPr>
            <w:tcW w:w="672" w:type="dxa"/>
            <w:tcBorders>
              <w:top w:val="nil"/>
              <w:left w:val="nil"/>
              <w:bottom w:val="nil"/>
              <w:right w:val="nil"/>
            </w:tcBorders>
            <w:shd w:val="clear" w:color="FFFFCC" w:fill="FFFFFF"/>
            <w:noWrap/>
            <w:tcMar>
              <w:left w:w="29" w:type="dxa"/>
              <w:right w:w="29" w:type="dxa"/>
            </w:tcMar>
            <w:vAlign w:val="bottom"/>
            <w:hideMark/>
          </w:tcPr>
          <w:p w14:paraId="3942BFE2"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50C81A57"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27A76242" w14:textId="77777777" w:rsidR="006E365D" w:rsidRPr="00782697" w:rsidRDefault="006E365D" w:rsidP="006E365D">
            <w:pPr>
              <w:jc w:val="right"/>
              <w:rPr>
                <w:rFonts w:ascii="Times New Roman" w:hAnsi="Times New Roman"/>
                <w:sz w:val="20"/>
              </w:rPr>
            </w:pPr>
          </w:p>
        </w:tc>
      </w:tr>
      <w:tr w:rsidR="006E365D" w:rsidRPr="0093523B" w14:paraId="06C44EC1" w14:textId="77777777" w:rsidTr="006E365D">
        <w:trPr>
          <w:trHeight w:hRule="exact" w:val="288"/>
        </w:trPr>
        <w:tc>
          <w:tcPr>
            <w:tcW w:w="221" w:type="dxa"/>
            <w:tcBorders>
              <w:top w:val="nil"/>
              <w:right w:val="single" w:sz="4" w:space="0" w:color="auto"/>
            </w:tcBorders>
          </w:tcPr>
          <w:p w14:paraId="256288B0"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50228980" w14:textId="77777777" w:rsidR="006E365D" w:rsidRPr="0093523B"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5801CADE"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1ou8</w:t>
            </w:r>
          </w:p>
        </w:tc>
        <w:tc>
          <w:tcPr>
            <w:tcW w:w="745" w:type="dxa"/>
            <w:tcBorders>
              <w:top w:val="nil"/>
              <w:left w:val="nil"/>
              <w:bottom w:val="nil"/>
              <w:right w:val="nil"/>
            </w:tcBorders>
            <w:shd w:val="clear" w:color="FFFFCC" w:fill="FFFFFF"/>
            <w:noWrap/>
            <w:tcMar>
              <w:left w:w="29" w:type="dxa"/>
              <w:right w:w="29" w:type="dxa"/>
            </w:tcMar>
            <w:vAlign w:val="bottom"/>
            <w:hideMark/>
          </w:tcPr>
          <w:p w14:paraId="57D0788B"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591</w:t>
            </w:r>
          </w:p>
        </w:tc>
        <w:tc>
          <w:tcPr>
            <w:tcW w:w="809" w:type="dxa"/>
            <w:tcBorders>
              <w:top w:val="nil"/>
              <w:left w:val="nil"/>
              <w:bottom w:val="nil"/>
              <w:right w:val="nil"/>
            </w:tcBorders>
            <w:shd w:val="clear" w:color="FFFFCC" w:fill="FFFFFF"/>
            <w:noWrap/>
            <w:tcMar>
              <w:left w:w="29" w:type="dxa"/>
              <w:right w:w="29" w:type="dxa"/>
            </w:tcMar>
            <w:vAlign w:val="bottom"/>
            <w:hideMark/>
          </w:tcPr>
          <w:p w14:paraId="73AD5AC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414</w:t>
            </w:r>
          </w:p>
        </w:tc>
        <w:tc>
          <w:tcPr>
            <w:tcW w:w="809" w:type="dxa"/>
            <w:tcBorders>
              <w:top w:val="nil"/>
              <w:left w:val="nil"/>
              <w:bottom w:val="nil"/>
              <w:right w:val="nil"/>
            </w:tcBorders>
            <w:shd w:val="clear" w:color="FFFFCC" w:fill="FFFFFF"/>
            <w:noWrap/>
            <w:tcMar>
              <w:left w:w="29" w:type="dxa"/>
              <w:right w:w="29" w:type="dxa"/>
            </w:tcMar>
            <w:vAlign w:val="bottom"/>
            <w:hideMark/>
          </w:tcPr>
          <w:p w14:paraId="5C80DF9B"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558</w:t>
            </w:r>
          </w:p>
        </w:tc>
        <w:tc>
          <w:tcPr>
            <w:tcW w:w="808" w:type="dxa"/>
            <w:tcBorders>
              <w:top w:val="nil"/>
              <w:left w:val="nil"/>
              <w:bottom w:val="nil"/>
              <w:right w:val="nil"/>
            </w:tcBorders>
            <w:shd w:val="clear" w:color="FFFFCC" w:fill="FFFFFF"/>
            <w:noWrap/>
            <w:tcMar>
              <w:left w:w="29" w:type="dxa"/>
              <w:right w:w="29" w:type="dxa"/>
            </w:tcMar>
            <w:vAlign w:val="bottom"/>
            <w:hideMark/>
          </w:tcPr>
          <w:p w14:paraId="570F309F"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3376</w:t>
            </w:r>
          </w:p>
        </w:tc>
        <w:tc>
          <w:tcPr>
            <w:tcW w:w="740" w:type="dxa"/>
            <w:tcBorders>
              <w:top w:val="nil"/>
              <w:left w:val="nil"/>
              <w:bottom w:val="nil"/>
              <w:right w:val="nil"/>
            </w:tcBorders>
            <w:shd w:val="clear" w:color="FFFFCC" w:fill="FFFFFF"/>
            <w:noWrap/>
            <w:tcMar>
              <w:left w:w="29" w:type="dxa"/>
              <w:right w:w="29" w:type="dxa"/>
            </w:tcMar>
            <w:vAlign w:val="bottom"/>
            <w:hideMark/>
          </w:tcPr>
          <w:p w14:paraId="7CC9328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2115</w:t>
            </w:r>
          </w:p>
        </w:tc>
        <w:tc>
          <w:tcPr>
            <w:tcW w:w="740" w:type="dxa"/>
            <w:tcBorders>
              <w:top w:val="nil"/>
              <w:left w:val="nil"/>
              <w:bottom w:val="nil"/>
              <w:right w:val="nil"/>
            </w:tcBorders>
            <w:shd w:val="clear" w:color="FFFFCC" w:fill="FFFFFF"/>
            <w:noWrap/>
            <w:tcMar>
              <w:left w:w="29" w:type="dxa"/>
              <w:right w:w="29" w:type="dxa"/>
            </w:tcMar>
            <w:vAlign w:val="bottom"/>
            <w:hideMark/>
          </w:tcPr>
          <w:p w14:paraId="4DA36A8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740" w:type="dxa"/>
            <w:tcBorders>
              <w:top w:val="nil"/>
              <w:left w:val="nil"/>
              <w:bottom w:val="nil"/>
              <w:right w:val="nil"/>
            </w:tcBorders>
            <w:shd w:val="clear" w:color="FFFFCC" w:fill="FFFFFF"/>
            <w:noWrap/>
            <w:tcMar>
              <w:left w:w="29" w:type="dxa"/>
              <w:right w:w="29" w:type="dxa"/>
            </w:tcMar>
            <w:vAlign w:val="bottom"/>
            <w:hideMark/>
          </w:tcPr>
          <w:p w14:paraId="113AE45C"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672" w:type="dxa"/>
            <w:tcBorders>
              <w:top w:val="nil"/>
              <w:left w:val="nil"/>
              <w:bottom w:val="nil"/>
              <w:right w:val="nil"/>
            </w:tcBorders>
            <w:shd w:val="clear" w:color="FFFFCC" w:fill="FFFFFF"/>
            <w:noWrap/>
            <w:tcMar>
              <w:left w:w="29" w:type="dxa"/>
              <w:right w:w="29" w:type="dxa"/>
            </w:tcMar>
            <w:vAlign w:val="bottom"/>
            <w:hideMark/>
          </w:tcPr>
          <w:p w14:paraId="1B57680E"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033F914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38B4AFAD" w14:textId="77777777" w:rsidR="006E365D" w:rsidRPr="00782697" w:rsidRDefault="006E365D" w:rsidP="006E365D">
            <w:pPr>
              <w:jc w:val="right"/>
              <w:rPr>
                <w:rFonts w:ascii="Times New Roman" w:hAnsi="Times New Roman"/>
                <w:sz w:val="20"/>
              </w:rPr>
            </w:pPr>
          </w:p>
        </w:tc>
      </w:tr>
      <w:tr w:rsidR="006E365D" w:rsidRPr="0093523B" w14:paraId="48341594" w14:textId="77777777" w:rsidTr="006E365D">
        <w:trPr>
          <w:trHeight w:hRule="exact" w:val="288"/>
        </w:trPr>
        <w:tc>
          <w:tcPr>
            <w:tcW w:w="221" w:type="dxa"/>
            <w:tcBorders>
              <w:top w:val="nil"/>
              <w:right w:val="single" w:sz="4" w:space="0" w:color="auto"/>
            </w:tcBorders>
          </w:tcPr>
          <w:p w14:paraId="340DF07F"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15CFFC53" w14:textId="77777777" w:rsidR="006E365D" w:rsidRPr="0093523B"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670FBADE"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1rxz</w:t>
            </w:r>
          </w:p>
        </w:tc>
        <w:tc>
          <w:tcPr>
            <w:tcW w:w="745" w:type="dxa"/>
            <w:tcBorders>
              <w:top w:val="nil"/>
              <w:left w:val="nil"/>
              <w:bottom w:val="nil"/>
              <w:right w:val="nil"/>
            </w:tcBorders>
            <w:shd w:val="clear" w:color="FFFFCC" w:fill="FFFFFF"/>
            <w:noWrap/>
            <w:tcMar>
              <w:left w:w="29" w:type="dxa"/>
              <w:right w:w="29" w:type="dxa"/>
            </w:tcMar>
            <w:vAlign w:val="bottom"/>
            <w:hideMark/>
          </w:tcPr>
          <w:p w14:paraId="6180B1C2"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678</w:t>
            </w:r>
          </w:p>
        </w:tc>
        <w:tc>
          <w:tcPr>
            <w:tcW w:w="809" w:type="dxa"/>
            <w:tcBorders>
              <w:top w:val="nil"/>
              <w:left w:val="nil"/>
              <w:bottom w:val="nil"/>
              <w:right w:val="nil"/>
            </w:tcBorders>
            <w:shd w:val="clear" w:color="FFFFCC" w:fill="FFFFFF"/>
            <w:noWrap/>
            <w:tcMar>
              <w:left w:w="29" w:type="dxa"/>
              <w:right w:w="29" w:type="dxa"/>
            </w:tcMar>
            <w:vAlign w:val="bottom"/>
            <w:hideMark/>
          </w:tcPr>
          <w:p w14:paraId="21305AE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289</w:t>
            </w:r>
          </w:p>
        </w:tc>
        <w:tc>
          <w:tcPr>
            <w:tcW w:w="809" w:type="dxa"/>
            <w:tcBorders>
              <w:top w:val="nil"/>
              <w:left w:val="nil"/>
              <w:bottom w:val="nil"/>
              <w:right w:val="nil"/>
            </w:tcBorders>
            <w:shd w:val="clear" w:color="FFFFCC" w:fill="FFFFFF"/>
            <w:noWrap/>
            <w:tcMar>
              <w:left w:w="29" w:type="dxa"/>
              <w:right w:w="29" w:type="dxa"/>
            </w:tcMar>
            <w:vAlign w:val="bottom"/>
            <w:hideMark/>
          </w:tcPr>
          <w:p w14:paraId="571B702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34</w:t>
            </w:r>
          </w:p>
        </w:tc>
        <w:tc>
          <w:tcPr>
            <w:tcW w:w="808" w:type="dxa"/>
            <w:tcBorders>
              <w:top w:val="nil"/>
              <w:left w:val="nil"/>
              <w:bottom w:val="nil"/>
              <w:right w:val="nil"/>
            </w:tcBorders>
            <w:shd w:val="clear" w:color="FFFFCC" w:fill="FFFFFF"/>
            <w:noWrap/>
            <w:tcMar>
              <w:left w:w="29" w:type="dxa"/>
              <w:right w:w="29" w:type="dxa"/>
            </w:tcMar>
            <w:vAlign w:val="bottom"/>
            <w:hideMark/>
          </w:tcPr>
          <w:p w14:paraId="52AAA97D"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2680</w:t>
            </w:r>
          </w:p>
        </w:tc>
        <w:tc>
          <w:tcPr>
            <w:tcW w:w="740" w:type="dxa"/>
            <w:tcBorders>
              <w:top w:val="nil"/>
              <w:left w:val="nil"/>
              <w:bottom w:val="nil"/>
              <w:right w:val="nil"/>
            </w:tcBorders>
            <w:shd w:val="clear" w:color="FFFFCC" w:fill="FFFFFF"/>
            <w:noWrap/>
            <w:tcMar>
              <w:left w:w="29" w:type="dxa"/>
              <w:right w:w="29" w:type="dxa"/>
            </w:tcMar>
            <w:vAlign w:val="bottom"/>
            <w:hideMark/>
          </w:tcPr>
          <w:p w14:paraId="7834FD0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2305</w:t>
            </w:r>
          </w:p>
        </w:tc>
        <w:tc>
          <w:tcPr>
            <w:tcW w:w="740" w:type="dxa"/>
            <w:tcBorders>
              <w:top w:val="nil"/>
              <w:left w:val="nil"/>
              <w:bottom w:val="nil"/>
              <w:right w:val="nil"/>
            </w:tcBorders>
            <w:shd w:val="clear" w:color="FFFFCC" w:fill="FFFFFF"/>
            <w:noWrap/>
            <w:tcMar>
              <w:left w:w="29" w:type="dxa"/>
              <w:right w:w="29" w:type="dxa"/>
            </w:tcMar>
            <w:vAlign w:val="bottom"/>
            <w:hideMark/>
          </w:tcPr>
          <w:p w14:paraId="23DB9624"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180</w:t>
            </w:r>
          </w:p>
        </w:tc>
        <w:tc>
          <w:tcPr>
            <w:tcW w:w="740" w:type="dxa"/>
            <w:tcBorders>
              <w:top w:val="nil"/>
              <w:left w:val="nil"/>
              <w:bottom w:val="nil"/>
              <w:right w:val="nil"/>
            </w:tcBorders>
            <w:shd w:val="clear" w:color="FFFFCC" w:fill="FFFFFF"/>
            <w:noWrap/>
            <w:tcMar>
              <w:left w:w="29" w:type="dxa"/>
              <w:right w:w="29" w:type="dxa"/>
            </w:tcMar>
            <w:vAlign w:val="bottom"/>
            <w:hideMark/>
          </w:tcPr>
          <w:p w14:paraId="3A1B9727"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657</w:t>
            </w:r>
          </w:p>
        </w:tc>
        <w:tc>
          <w:tcPr>
            <w:tcW w:w="672" w:type="dxa"/>
            <w:tcBorders>
              <w:top w:val="nil"/>
              <w:left w:val="nil"/>
              <w:bottom w:val="nil"/>
              <w:right w:val="nil"/>
            </w:tcBorders>
            <w:shd w:val="clear" w:color="FFFFCC" w:fill="FFFFFF"/>
            <w:noWrap/>
            <w:tcMar>
              <w:left w:w="29" w:type="dxa"/>
              <w:right w:w="29" w:type="dxa"/>
            </w:tcMar>
            <w:vAlign w:val="bottom"/>
            <w:hideMark/>
          </w:tcPr>
          <w:p w14:paraId="4F82963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231</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5FC9E77D"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5FC29DFE" w14:textId="77777777" w:rsidR="006E365D" w:rsidRPr="00782697" w:rsidRDefault="006E365D" w:rsidP="006E365D">
            <w:pPr>
              <w:jc w:val="right"/>
              <w:rPr>
                <w:rFonts w:ascii="Times New Roman" w:hAnsi="Times New Roman"/>
                <w:sz w:val="20"/>
              </w:rPr>
            </w:pPr>
          </w:p>
        </w:tc>
      </w:tr>
      <w:tr w:rsidR="006E365D" w:rsidRPr="0093523B" w14:paraId="53D7322D" w14:textId="77777777" w:rsidTr="006E365D">
        <w:trPr>
          <w:trHeight w:hRule="exact" w:val="288"/>
        </w:trPr>
        <w:tc>
          <w:tcPr>
            <w:tcW w:w="221" w:type="dxa"/>
            <w:tcBorders>
              <w:top w:val="nil"/>
              <w:right w:val="single" w:sz="4" w:space="0" w:color="auto"/>
            </w:tcBorders>
          </w:tcPr>
          <w:p w14:paraId="112CB5B8"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7B441D58" w14:textId="77777777" w:rsidR="006E365D" w:rsidRPr="0093523B"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7F26C070"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1ssh</w:t>
            </w:r>
          </w:p>
        </w:tc>
        <w:tc>
          <w:tcPr>
            <w:tcW w:w="745" w:type="dxa"/>
            <w:tcBorders>
              <w:top w:val="nil"/>
              <w:left w:val="nil"/>
              <w:bottom w:val="nil"/>
              <w:right w:val="nil"/>
            </w:tcBorders>
            <w:shd w:val="clear" w:color="FFFFCC" w:fill="FFFFFF"/>
            <w:noWrap/>
            <w:tcMar>
              <w:left w:w="29" w:type="dxa"/>
              <w:right w:w="29" w:type="dxa"/>
            </w:tcMar>
            <w:vAlign w:val="bottom"/>
            <w:hideMark/>
          </w:tcPr>
          <w:p w14:paraId="0CB1721D"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579</w:t>
            </w:r>
          </w:p>
        </w:tc>
        <w:tc>
          <w:tcPr>
            <w:tcW w:w="809" w:type="dxa"/>
            <w:tcBorders>
              <w:top w:val="nil"/>
              <w:left w:val="nil"/>
              <w:bottom w:val="nil"/>
              <w:right w:val="nil"/>
            </w:tcBorders>
            <w:shd w:val="clear" w:color="FFFFCC" w:fill="FFFFFF"/>
            <w:noWrap/>
            <w:tcMar>
              <w:left w:w="29" w:type="dxa"/>
              <w:right w:w="29" w:type="dxa"/>
            </w:tcMar>
            <w:vAlign w:val="bottom"/>
            <w:hideMark/>
          </w:tcPr>
          <w:p w14:paraId="0E738BE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179</w:t>
            </w:r>
          </w:p>
        </w:tc>
        <w:tc>
          <w:tcPr>
            <w:tcW w:w="809" w:type="dxa"/>
            <w:tcBorders>
              <w:top w:val="nil"/>
              <w:left w:val="nil"/>
              <w:bottom w:val="nil"/>
              <w:right w:val="nil"/>
            </w:tcBorders>
            <w:shd w:val="clear" w:color="FFFFCC" w:fill="FFFFFF"/>
            <w:noWrap/>
            <w:tcMar>
              <w:left w:w="29" w:type="dxa"/>
              <w:right w:w="29" w:type="dxa"/>
            </w:tcMar>
            <w:vAlign w:val="bottom"/>
            <w:hideMark/>
          </w:tcPr>
          <w:p w14:paraId="01CA7D0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974</w:t>
            </w:r>
          </w:p>
        </w:tc>
        <w:tc>
          <w:tcPr>
            <w:tcW w:w="808" w:type="dxa"/>
            <w:tcBorders>
              <w:top w:val="nil"/>
              <w:left w:val="nil"/>
              <w:bottom w:val="nil"/>
              <w:right w:val="nil"/>
            </w:tcBorders>
            <w:shd w:val="clear" w:color="FFFFCC" w:fill="FFFFFF"/>
            <w:noWrap/>
            <w:tcMar>
              <w:left w:w="29" w:type="dxa"/>
              <w:right w:w="29" w:type="dxa"/>
            </w:tcMar>
            <w:vAlign w:val="bottom"/>
            <w:hideMark/>
          </w:tcPr>
          <w:p w14:paraId="502A344D"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136</w:t>
            </w:r>
          </w:p>
        </w:tc>
        <w:tc>
          <w:tcPr>
            <w:tcW w:w="740" w:type="dxa"/>
            <w:tcBorders>
              <w:top w:val="nil"/>
              <w:left w:val="nil"/>
              <w:bottom w:val="nil"/>
              <w:right w:val="nil"/>
            </w:tcBorders>
            <w:shd w:val="clear" w:color="FFFFCC" w:fill="FFFFFF"/>
            <w:noWrap/>
            <w:tcMar>
              <w:left w:w="29" w:type="dxa"/>
              <w:right w:w="29" w:type="dxa"/>
            </w:tcMar>
            <w:vAlign w:val="bottom"/>
            <w:hideMark/>
          </w:tcPr>
          <w:p w14:paraId="7E255CDE"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688</w:t>
            </w:r>
          </w:p>
        </w:tc>
        <w:tc>
          <w:tcPr>
            <w:tcW w:w="740" w:type="dxa"/>
            <w:tcBorders>
              <w:top w:val="nil"/>
              <w:left w:val="nil"/>
              <w:bottom w:val="nil"/>
              <w:right w:val="nil"/>
            </w:tcBorders>
            <w:shd w:val="clear" w:color="FFFFCC" w:fill="FFFFFF"/>
            <w:noWrap/>
            <w:tcMar>
              <w:left w:w="29" w:type="dxa"/>
              <w:right w:w="29" w:type="dxa"/>
            </w:tcMar>
            <w:vAlign w:val="bottom"/>
            <w:hideMark/>
          </w:tcPr>
          <w:p w14:paraId="7A689AE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669</w:t>
            </w:r>
          </w:p>
        </w:tc>
        <w:tc>
          <w:tcPr>
            <w:tcW w:w="740" w:type="dxa"/>
            <w:tcBorders>
              <w:top w:val="nil"/>
              <w:left w:val="nil"/>
              <w:bottom w:val="nil"/>
              <w:right w:val="nil"/>
            </w:tcBorders>
            <w:shd w:val="clear" w:color="FFFFCC" w:fill="FFFFFF"/>
            <w:noWrap/>
            <w:tcMar>
              <w:left w:w="29" w:type="dxa"/>
              <w:right w:w="29" w:type="dxa"/>
            </w:tcMar>
            <w:vAlign w:val="bottom"/>
            <w:hideMark/>
          </w:tcPr>
          <w:p w14:paraId="1A0B32E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494</w:t>
            </w:r>
          </w:p>
        </w:tc>
        <w:tc>
          <w:tcPr>
            <w:tcW w:w="672" w:type="dxa"/>
            <w:tcBorders>
              <w:top w:val="nil"/>
              <w:left w:val="nil"/>
              <w:bottom w:val="nil"/>
              <w:right w:val="nil"/>
            </w:tcBorders>
            <w:shd w:val="clear" w:color="FFFFCC" w:fill="FFFFFF"/>
            <w:noWrap/>
            <w:tcMar>
              <w:left w:w="29" w:type="dxa"/>
              <w:right w:w="29" w:type="dxa"/>
            </w:tcMar>
            <w:vAlign w:val="bottom"/>
            <w:hideMark/>
          </w:tcPr>
          <w:p w14:paraId="3AACE7E4"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1965</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1648E81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1370</w:t>
            </w:r>
          </w:p>
        </w:tc>
        <w:tc>
          <w:tcPr>
            <w:tcW w:w="222" w:type="dxa"/>
            <w:tcBorders>
              <w:top w:val="nil"/>
              <w:left w:val="single" w:sz="4" w:space="0" w:color="auto"/>
              <w:bottom w:val="nil"/>
            </w:tcBorders>
            <w:shd w:val="clear" w:color="FFFFCC" w:fill="FFFFFF"/>
          </w:tcPr>
          <w:p w14:paraId="05FCF1DC" w14:textId="77777777" w:rsidR="006E365D" w:rsidRPr="00782697" w:rsidRDefault="006E365D" w:rsidP="006E365D">
            <w:pPr>
              <w:jc w:val="right"/>
              <w:rPr>
                <w:rFonts w:ascii="Times New Roman" w:hAnsi="Times New Roman"/>
                <w:sz w:val="20"/>
              </w:rPr>
            </w:pPr>
          </w:p>
        </w:tc>
      </w:tr>
      <w:tr w:rsidR="006E365D" w:rsidRPr="0093523B" w14:paraId="4BE948E2" w14:textId="77777777" w:rsidTr="006E365D">
        <w:trPr>
          <w:trHeight w:hRule="exact" w:val="288"/>
        </w:trPr>
        <w:tc>
          <w:tcPr>
            <w:tcW w:w="221" w:type="dxa"/>
            <w:tcBorders>
              <w:top w:val="nil"/>
              <w:right w:val="single" w:sz="4" w:space="0" w:color="auto"/>
            </w:tcBorders>
          </w:tcPr>
          <w:p w14:paraId="01ACDD77"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5FB8CE08" w14:textId="77777777" w:rsidR="006E365D" w:rsidRPr="0093523B"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4FC504C4"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1u00</w:t>
            </w:r>
          </w:p>
        </w:tc>
        <w:tc>
          <w:tcPr>
            <w:tcW w:w="745" w:type="dxa"/>
            <w:tcBorders>
              <w:top w:val="nil"/>
              <w:left w:val="nil"/>
              <w:bottom w:val="nil"/>
              <w:right w:val="nil"/>
            </w:tcBorders>
            <w:shd w:val="clear" w:color="FFFFCC" w:fill="FFFFFF"/>
            <w:noWrap/>
            <w:tcMar>
              <w:left w:w="29" w:type="dxa"/>
              <w:right w:w="29" w:type="dxa"/>
            </w:tcMar>
            <w:vAlign w:val="bottom"/>
            <w:hideMark/>
          </w:tcPr>
          <w:p w14:paraId="5454A759"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689</w:t>
            </w:r>
          </w:p>
        </w:tc>
        <w:tc>
          <w:tcPr>
            <w:tcW w:w="809" w:type="dxa"/>
            <w:tcBorders>
              <w:top w:val="nil"/>
              <w:left w:val="nil"/>
              <w:bottom w:val="nil"/>
              <w:right w:val="nil"/>
            </w:tcBorders>
            <w:shd w:val="clear" w:color="FFFFCC" w:fill="FFFFFF"/>
            <w:noWrap/>
            <w:tcMar>
              <w:left w:w="29" w:type="dxa"/>
              <w:right w:w="29" w:type="dxa"/>
            </w:tcMar>
            <w:vAlign w:val="bottom"/>
            <w:hideMark/>
          </w:tcPr>
          <w:p w14:paraId="4EA4DA7F"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366</w:t>
            </w:r>
          </w:p>
        </w:tc>
        <w:tc>
          <w:tcPr>
            <w:tcW w:w="809" w:type="dxa"/>
            <w:tcBorders>
              <w:top w:val="nil"/>
              <w:left w:val="nil"/>
              <w:bottom w:val="nil"/>
              <w:right w:val="nil"/>
            </w:tcBorders>
            <w:shd w:val="clear" w:color="FFFFCC" w:fill="FFFFFF"/>
            <w:noWrap/>
            <w:tcMar>
              <w:left w:w="29" w:type="dxa"/>
              <w:right w:w="29" w:type="dxa"/>
            </w:tcMar>
            <w:vAlign w:val="bottom"/>
            <w:hideMark/>
          </w:tcPr>
          <w:p w14:paraId="255F19D2"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1233</w:t>
            </w:r>
          </w:p>
        </w:tc>
        <w:tc>
          <w:tcPr>
            <w:tcW w:w="808" w:type="dxa"/>
            <w:tcBorders>
              <w:top w:val="nil"/>
              <w:left w:val="nil"/>
              <w:bottom w:val="nil"/>
              <w:right w:val="nil"/>
            </w:tcBorders>
            <w:shd w:val="clear" w:color="FFFFCC" w:fill="FFFFFF"/>
            <w:noWrap/>
            <w:tcMar>
              <w:left w:w="29" w:type="dxa"/>
              <w:right w:w="29" w:type="dxa"/>
            </w:tcMar>
            <w:vAlign w:val="bottom"/>
            <w:hideMark/>
          </w:tcPr>
          <w:p w14:paraId="4C6E6568"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501</w:t>
            </w:r>
          </w:p>
        </w:tc>
        <w:tc>
          <w:tcPr>
            <w:tcW w:w="740" w:type="dxa"/>
            <w:tcBorders>
              <w:top w:val="nil"/>
              <w:left w:val="nil"/>
              <w:bottom w:val="nil"/>
              <w:right w:val="nil"/>
            </w:tcBorders>
            <w:shd w:val="clear" w:color="FFFFCC" w:fill="FFFFFF"/>
            <w:noWrap/>
            <w:tcMar>
              <w:left w:w="29" w:type="dxa"/>
              <w:right w:w="29" w:type="dxa"/>
            </w:tcMar>
            <w:vAlign w:val="bottom"/>
            <w:hideMark/>
          </w:tcPr>
          <w:p w14:paraId="423511A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1555</w:t>
            </w:r>
          </w:p>
        </w:tc>
        <w:tc>
          <w:tcPr>
            <w:tcW w:w="740" w:type="dxa"/>
            <w:tcBorders>
              <w:top w:val="nil"/>
              <w:left w:val="nil"/>
              <w:bottom w:val="nil"/>
              <w:right w:val="nil"/>
            </w:tcBorders>
            <w:shd w:val="clear" w:color="FFFFCC" w:fill="FFFFFF"/>
            <w:noWrap/>
            <w:tcMar>
              <w:left w:w="29" w:type="dxa"/>
              <w:right w:w="29" w:type="dxa"/>
            </w:tcMar>
            <w:vAlign w:val="bottom"/>
            <w:hideMark/>
          </w:tcPr>
          <w:p w14:paraId="08F25F4D"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1414</w:t>
            </w:r>
          </w:p>
        </w:tc>
        <w:tc>
          <w:tcPr>
            <w:tcW w:w="740" w:type="dxa"/>
            <w:tcBorders>
              <w:top w:val="nil"/>
              <w:left w:val="nil"/>
              <w:bottom w:val="nil"/>
              <w:right w:val="nil"/>
            </w:tcBorders>
            <w:shd w:val="clear" w:color="FFFFCC" w:fill="FFFFFF"/>
            <w:noWrap/>
            <w:tcMar>
              <w:left w:w="29" w:type="dxa"/>
              <w:right w:w="29" w:type="dxa"/>
            </w:tcMar>
            <w:vAlign w:val="bottom"/>
            <w:hideMark/>
          </w:tcPr>
          <w:p w14:paraId="553ED294"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1261</w:t>
            </w:r>
          </w:p>
        </w:tc>
        <w:tc>
          <w:tcPr>
            <w:tcW w:w="672" w:type="dxa"/>
            <w:tcBorders>
              <w:top w:val="nil"/>
              <w:left w:val="nil"/>
              <w:bottom w:val="nil"/>
              <w:right w:val="nil"/>
            </w:tcBorders>
            <w:shd w:val="clear" w:color="FFFFCC" w:fill="FFFFFF"/>
            <w:noWrap/>
            <w:tcMar>
              <w:left w:w="29" w:type="dxa"/>
              <w:right w:w="29" w:type="dxa"/>
            </w:tcMar>
            <w:vAlign w:val="bottom"/>
            <w:hideMark/>
          </w:tcPr>
          <w:p w14:paraId="66216E26"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35</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2B8BA7B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27ADA6EB" w14:textId="77777777" w:rsidR="006E365D" w:rsidRPr="00782697" w:rsidRDefault="006E365D" w:rsidP="006E365D">
            <w:pPr>
              <w:jc w:val="right"/>
              <w:rPr>
                <w:rFonts w:ascii="Times New Roman" w:hAnsi="Times New Roman"/>
                <w:sz w:val="20"/>
              </w:rPr>
            </w:pPr>
          </w:p>
        </w:tc>
      </w:tr>
      <w:tr w:rsidR="006E365D" w:rsidRPr="0093523B" w14:paraId="1F52B253" w14:textId="77777777" w:rsidTr="006E365D">
        <w:trPr>
          <w:trHeight w:hRule="exact" w:val="288"/>
        </w:trPr>
        <w:tc>
          <w:tcPr>
            <w:tcW w:w="221" w:type="dxa"/>
            <w:tcBorders>
              <w:top w:val="nil"/>
              <w:right w:val="single" w:sz="4" w:space="0" w:color="auto"/>
            </w:tcBorders>
          </w:tcPr>
          <w:p w14:paraId="4F9DD2D4"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74ADE8DA" w14:textId="77777777" w:rsidR="006E365D" w:rsidRPr="0093523B"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4ECAEB3B"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1x2r</w:t>
            </w:r>
          </w:p>
        </w:tc>
        <w:tc>
          <w:tcPr>
            <w:tcW w:w="745" w:type="dxa"/>
            <w:tcBorders>
              <w:top w:val="nil"/>
              <w:left w:val="nil"/>
              <w:bottom w:val="nil"/>
              <w:right w:val="nil"/>
            </w:tcBorders>
            <w:shd w:val="clear" w:color="FFFFCC" w:fill="FFFFFF"/>
            <w:noWrap/>
            <w:tcMar>
              <w:left w:w="29" w:type="dxa"/>
              <w:right w:w="29" w:type="dxa"/>
            </w:tcMar>
            <w:vAlign w:val="bottom"/>
            <w:hideMark/>
          </w:tcPr>
          <w:p w14:paraId="59AF0FF9"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933</w:t>
            </w:r>
          </w:p>
        </w:tc>
        <w:tc>
          <w:tcPr>
            <w:tcW w:w="809" w:type="dxa"/>
            <w:tcBorders>
              <w:top w:val="nil"/>
              <w:left w:val="nil"/>
              <w:bottom w:val="nil"/>
              <w:right w:val="nil"/>
            </w:tcBorders>
            <w:shd w:val="clear" w:color="FFFFCC" w:fill="FFFFFF"/>
            <w:noWrap/>
            <w:tcMar>
              <w:left w:w="29" w:type="dxa"/>
              <w:right w:w="29" w:type="dxa"/>
            </w:tcMar>
            <w:vAlign w:val="bottom"/>
            <w:hideMark/>
          </w:tcPr>
          <w:p w14:paraId="2C049F9F"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68</w:t>
            </w:r>
          </w:p>
        </w:tc>
        <w:tc>
          <w:tcPr>
            <w:tcW w:w="809" w:type="dxa"/>
            <w:tcBorders>
              <w:top w:val="nil"/>
              <w:left w:val="nil"/>
              <w:bottom w:val="nil"/>
              <w:right w:val="nil"/>
            </w:tcBorders>
            <w:shd w:val="clear" w:color="FFFFCC" w:fill="FFFFFF"/>
            <w:noWrap/>
            <w:tcMar>
              <w:left w:w="29" w:type="dxa"/>
              <w:right w:w="29" w:type="dxa"/>
            </w:tcMar>
            <w:vAlign w:val="bottom"/>
            <w:hideMark/>
          </w:tcPr>
          <w:p w14:paraId="486C5A46"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1116</w:t>
            </w:r>
          </w:p>
        </w:tc>
        <w:tc>
          <w:tcPr>
            <w:tcW w:w="808" w:type="dxa"/>
            <w:tcBorders>
              <w:top w:val="nil"/>
              <w:left w:val="nil"/>
              <w:bottom w:val="nil"/>
              <w:right w:val="nil"/>
            </w:tcBorders>
            <w:shd w:val="clear" w:color="FFFFCC" w:fill="FFFFFF"/>
            <w:noWrap/>
            <w:tcMar>
              <w:left w:w="29" w:type="dxa"/>
              <w:right w:w="29" w:type="dxa"/>
            </w:tcMar>
            <w:vAlign w:val="bottom"/>
            <w:hideMark/>
          </w:tcPr>
          <w:p w14:paraId="7FCFFC27"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1342</w:t>
            </w:r>
          </w:p>
        </w:tc>
        <w:tc>
          <w:tcPr>
            <w:tcW w:w="740" w:type="dxa"/>
            <w:tcBorders>
              <w:top w:val="nil"/>
              <w:left w:val="nil"/>
              <w:bottom w:val="nil"/>
              <w:right w:val="nil"/>
            </w:tcBorders>
            <w:shd w:val="clear" w:color="FFFFCC" w:fill="FFFFFF"/>
            <w:noWrap/>
            <w:tcMar>
              <w:left w:w="29" w:type="dxa"/>
              <w:right w:w="29" w:type="dxa"/>
            </w:tcMar>
            <w:vAlign w:val="bottom"/>
            <w:hideMark/>
          </w:tcPr>
          <w:p w14:paraId="6909645E"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2549</w:t>
            </w:r>
          </w:p>
        </w:tc>
        <w:tc>
          <w:tcPr>
            <w:tcW w:w="740" w:type="dxa"/>
            <w:tcBorders>
              <w:top w:val="nil"/>
              <w:left w:val="nil"/>
              <w:bottom w:val="nil"/>
              <w:right w:val="nil"/>
            </w:tcBorders>
            <w:shd w:val="clear" w:color="FFFFCC" w:fill="FFFFFF"/>
            <w:noWrap/>
            <w:tcMar>
              <w:left w:w="29" w:type="dxa"/>
              <w:right w:w="29" w:type="dxa"/>
            </w:tcMar>
            <w:vAlign w:val="bottom"/>
            <w:hideMark/>
          </w:tcPr>
          <w:p w14:paraId="285C624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80</w:t>
            </w:r>
          </w:p>
        </w:tc>
        <w:tc>
          <w:tcPr>
            <w:tcW w:w="740" w:type="dxa"/>
            <w:tcBorders>
              <w:top w:val="nil"/>
              <w:left w:val="nil"/>
              <w:bottom w:val="nil"/>
              <w:right w:val="nil"/>
            </w:tcBorders>
            <w:shd w:val="clear" w:color="FFFFCC" w:fill="FFFFFF"/>
            <w:noWrap/>
            <w:tcMar>
              <w:left w:w="29" w:type="dxa"/>
              <w:right w:w="29" w:type="dxa"/>
            </w:tcMar>
            <w:vAlign w:val="bottom"/>
            <w:hideMark/>
          </w:tcPr>
          <w:p w14:paraId="7B325E5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206</w:t>
            </w:r>
          </w:p>
        </w:tc>
        <w:tc>
          <w:tcPr>
            <w:tcW w:w="672" w:type="dxa"/>
            <w:tcBorders>
              <w:top w:val="nil"/>
              <w:left w:val="nil"/>
              <w:bottom w:val="nil"/>
              <w:right w:val="nil"/>
            </w:tcBorders>
            <w:shd w:val="clear" w:color="FFFFCC" w:fill="FFFFFF"/>
            <w:noWrap/>
            <w:tcMar>
              <w:left w:w="29" w:type="dxa"/>
              <w:right w:w="29" w:type="dxa"/>
            </w:tcMar>
            <w:vAlign w:val="bottom"/>
            <w:hideMark/>
          </w:tcPr>
          <w:p w14:paraId="5659D358"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760</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4F0DC98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5EF95C31" w14:textId="77777777" w:rsidR="006E365D" w:rsidRPr="00782697" w:rsidRDefault="006E365D" w:rsidP="006E365D">
            <w:pPr>
              <w:jc w:val="right"/>
              <w:rPr>
                <w:rFonts w:ascii="Times New Roman" w:hAnsi="Times New Roman"/>
                <w:sz w:val="20"/>
              </w:rPr>
            </w:pPr>
          </w:p>
        </w:tc>
      </w:tr>
      <w:tr w:rsidR="006E365D" w:rsidRPr="0093523B" w14:paraId="7D896BC8" w14:textId="77777777" w:rsidTr="006E365D">
        <w:trPr>
          <w:trHeight w:hRule="exact" w:val="288"/>
        </w:trPr>
        <w:tc>
          <w:tcPr>
            <w:tcW w:w="221" w:type="dxa"/>
            <w:tcBorders>
              <w:top w:val="nil"/>
              <w:right w:val="single" w:sz="4" w:space="0" w:color="auto"/>
            </w:tcBorders>
          </w:tcPr>
          <w:p w14:paraId="428FCA8E"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215A9077" w14:textId="77777777" w:rsidR="006E365D" w:rsidRPr="0093523B"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2A64E7C5"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2b9h</w:t>
            </w:r>
          </w:p>
        </w:tc>
        <w:tc>
          <w:tcPr>
            <w:tcW w:w="745" w:type="dxa"/>
            <w:tcBorders>
              <w:top w:val="nil"/>
              <w:left w:val="nil"/>
              <w:bottom w:val="nil"/>
              <w:right w:val="nil"/>
            </w:tcBorders>
            <w:shd w:val="clear" w:color="FFFFCC" w:fill="FFFFFF"/>
            <w:noWrap/>
            <w:tcMar>
              <w:left w:w="29" w:type="dxa"/>
              <w:right w:w="29" w:type="dxa"/>
            </w:tcMar>
            <w:vAlign w:val="bottom"/>
            <w:hideMark/>
          </w:tcPr>
          <w:p w14:paraId="7C1C2F6E"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497</w:t>
            </w:r>
          </w:p>
        </w:tc>
        <w:tc>
          <w:tcPr>
            <w:tcW w:w="809" w:type="dxa"/>
            <w:tcBorders>
              <w:top w:val="nil"/>
              <w:left w:val="nil"/>
              <w:bottom w:val="nil"/>
              <w:right w:val="nil"/>
            </w:tcBorders>
            <w:shd w:val="clear" w:color="FFFFCC" w:fill="FFFFFF"/>
            <w:noWrap/>
            <w:tcMar>
              <w:left w:w="29" w:type="dxa"/>
              <w:right w:w="29" w:type="dxa"/>
            </w:tcMar>
            <w:vAlign w:val="bottom"/>
            <w:hideMark/>
          </w:tcPr>
          <w:p w14:paraId="60547802"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439</w:t>
            </w:r>
          </w:p>
        </w:tc>
        <w:tc>
          <w:tcPr>
            <w:tcW w:w="809" w:type="dxa"/>
            <w:tcBorders>
              <w:top w:val="nil"/>
              <w:left w:val="nil"/>
              <w:bottom w:val="nil"/>
              <w:right w:val="nil"/>
            </w:tcBorders>
            <w:shd w:val="clear" w:color="FFFFCC" w:fill="FFFFFF"/>
            <w:noWrap/>
            <w:tcMar>
              <w:left w:w="29" w:type="dxa"/>
              <w:right w:w="29" w:type="dxa"/>
            </w:tcMar>
            <w:vAlign w:val="bottom"/>
            <w:hideMark/>
          </w:tcPr>
          <w:p w14:paraId="238CD80B"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92</w:t>
            </w:r>
          </w:p>
        </w:tc>
        <w:tc>
          <w:tcPr>
            <w:tcW w:w="808" w:type="dxa"/>
            <w:tcBorders>
              <w:top w:val="nil"/>
              <w:left w:val="nil"/>
              <w:bottom w:val="nil"/>
              <w:right w:val="nil"/>
            </w:tcBorders>
            <w:shd w:val="clear" w:color="FFFFCC" w:fill="FFFFFF"/>
            <w:noWrap/>
            <w:tcMar>
              <w:left w:w="29" w:type="dxa"/>
              <w:right w:w="29" w:type="dxa"/>
            </w:tcMar>
            <w:vAlign w:val="bottom"/>
            <w:hideMark/>
          </w:tcPr>
          <w:p w14:paraId="6D48E660"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590</w:t>
            </w:r>
          </w:p>
        </w:tc>
        <w:tc>
          <w:tcPr>
            <w:tcW w:w="740" w:type="dxa"/>
            <w:tcBorders>
              <w:top w:val="nil"/>
              <w:left w:val="nil"/>
              <w:bottom w:val="nil"/>
              <w:right w:val="nil"/>
            </w:tcBorders>
            <w:shd w:val="clear" w:color="FFFFCC" w:fill="FFFFFF"/>
            <w:noWrap/>
            <w:tcMar>
              <w:left w:w="29" w:type="dxa"/>
              <w:right w:w="29" w:type="dxa"/>
            </w:tcMar>
            <w:vAlign w:val="bottom"/>
            <w:hideMark/>
          </w:tcPr>
          <w:p w14:paraId="20BADC8D"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2702</w:t>
            </w:r>
          </w:p>
        </w:tc>
        <w:tc>
          <w:tcPr>
            <w:tcW w:w="740" w:type="dxa"/>
            <w:tcBorders>
              <w:top w:val="nil"/>
              <w:left w:val="nil"/>
              <w:bottom w:val="nil"/>
              <w:right w:val="nil"/>
            </w:tcBorders>
            <w:shd w:val="clear" w:color="FFFFCC" w:fill="FFFFFF"/>
            <w:noWrap/>
            <w:tcMar>
              <w:left w:w="29" w:type="dxa"/>
              <w:right w:w="29" w:type="dxa"/>
            </w:tcMar>
            <w:vAlign w:val="bottom"/>
            <w:hideMark/>
          </w:tcPr>
          <w:p w14:paraId="3BABC17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2150</w:t>
            </w:r>
          </w:p>
        </w:tc>
        <w:tc>
          <w:tcPr>
            <w:tcW w:w="740" w:type="dxa"/>
            <w:tcBorders>
              <w:top w:val="nil"/>
              <w:left w:val="nil"/>
              <w:bottom w:val="nil"/>
              <w:right w:val="nil"/>
            </w:tcBorders>
            <w:shd w:val="clear" w:color="FFFFCC" w:fill="FFFFFF"/>
            <w:noWrap/>
            <w:tcMar>
              <w:left w:w="29" w:type="dxa"/>
              <w:right w:w="29" w:type="dxa"/>
            </w:tcMar>
            <w:vAlign w:val="bottom"/>
            <w:hideMark/>
          </w:tcPr>
          <w:p w14:paraId="47292368"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575</w:t>
            </w:r>
          </w:p>
        </w:tc>
        <w:tc>
          <w:tcPr>
            <w:tcW w:w="672" w:type="dxa"/>
            <w:tcBorders>
              <w:top w:val="nil"/>
              <w:left w:val="nil"/>
              <w:bottom w:val="nil"/>
              <w:right w:val="nil"/>
            </w:tcBorders>
            <w:shd w:val="clear" w:color="FFFFCC" w:fill="FFFFFF"/>
            <w:noWrap/>
            <w:tcMar>
              <w:left w:w="29" w:type="dxa"/>
              <w:right w:w="29" w:type="dxa"/>
            </w:tcMar>
            <w:vAlign w:val="bottom"/>
            <w:hideMark/>
          </w:tcPr>
          <w:p w14:paraId="10402354"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9</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0797F921"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6C3D0F86" w14:textId="77777777" w:rsidR="006E365D" w:rsidRPr="00782697" w:rsidRDefault="006E365D" w:rsidP="006E365D">
            <w:pPr>
              <w:jc w:val="right"/>
              <w:rPr>
                <w:rFonts w:ascii="Times New Roman" w:hAnsi="Times New Roman"/>
                <w:sz w:val="20"/>
              </w:rPr>
            </w:pPr>
          </w:p>
        </w:tc>
      </w:tr>
      <w:tr w:rsidR="006E365D" w:rsidRPr="0093523B" w14:paraId="20FB39EB" w14:textId="77777777" w:rsidTr="006E365D">
        <w:trPr>
          <w:trHeight w:hRule="exact" w:val="288"/>
        </w:trPr>
        <w:tc>
          <w:tcPr>
            <w:tcW w:w="221" w:type="dxa"/>
            <w:tcBorders>
              <w:top w:val="nil"/>
              <w:right w:val="single" w:sz="4" w:space="0" w:color="auto"/>
            </w:tcBorders>
          </w:tcPr>
          <w:p w14:paraId="1BF8CB46"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329AFA66" w14:textId="77777777" w:rsidR="006E365D" w:rsidRPr="0093523B"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7E84D6D8"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2c3i</w:t>
            </w:r>
          </w:p>
        </w:tc>
        <w:tc>
          <w:tcPr>
            <w:tcW w:w="745" w:type="dxa"/>
            <w:tcBorders>
              <w:top w:val="nil"/>
              <w:left w:val="nil"/>
              <w:bottom w:val="nil"/>
              <w:right w:val="nil"/>
            </w:tcBorders>
            <w:shd w:val="clear" w:color="FFFFCC" w:fill="FFFFFF"/>
            <w:noWrap/>
            <w:tcMar>
              <w:left w:w="29" w:type="dxa"/>
              <w:right w:w="29" w:type="dxa"/>
            </w:tcMar>
            <w:vAlign w:val="bottom"/>
            <w:hideMark/>
          </w:tcPr>
          <w:p w14:paraId="49331AB9"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911</w:t>
            </w:r>
          </w:p>
        </w:tc>
        <w:tc>
          <w:tcPr>
            <w:tcW w:w="809" w:type="dxa"/>
            <w:tcBorders>
              <w:top w:val="nil"/>
              <w:left w:val="nil"/>
              <w:bottom w:val="nil"/>
              <w:right w:val="nil"/>
            </w:tcBorders>
            <w:shd w:val="clear" w:color="FFFFCC" w:fill="FFFFFF"/>
            <w:noWrap/>
            <w:tcMar>
              <w:left w:w="29" w:type="dxa"/>
              <w:right w:w="29" w:type="dxa"/>
            </w:tcMar>
            <w:vAlign w:val="bottom"/>
            <w:hideMark/>
          </w:tcPr>
          <w:p w14:paraId="48950798"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992</w:t>
            </w:r>
          </w:p>
        </w:tc>
        <w:tc>
          <w:tcPr>
            <w:tcW w:w="809" w:type="dxa"/>
            <w:tcBorders>
              <w:top w:val="nil"/>
              <w:left w:val="nil"/>
              <w:bottom w:val="nil"/>
              <w:right w:val="nil"/>
            </w:tcBorders>
            <w:shd w:val="clear" w:color="FFFFCC" w:fill="FFFFFF"/>
            <w:noWrap/>
            <w:tcMar>
              <w:left w:w="29" w:type="dxa"/>
              <w:right w:w="29" w:type="dxa"/>
            </w:tcMar>
            <w:vAlign w:val="bottom"/>
            <w:hideMark/>
          </w:tcPr>
          <w:p w14:paraId="18512AA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986</w:t>
            </w:r>
          </w:p>
        </w:tc>
        <w:tc>
          <w:tcPr>
            <w:tcW w:w="808" w:type="dxa"/>
            <w:tcBorders>
              <w:top w:val="nil"/>
              <w:left w:val="nil"/>
              <w:bottom w:val="nil"/>
              <w:right w:val="nil"/>
            </w:tcBorders>
            <w:shd w:val="clear" w:color="FFFFCC" w:fill="FFFFFF"/>
            <w:noWrap/>
            <w:tcMar>
              <w:left w:w="29" w:type="dxa"/>
              <w:right w:w="29" w:type="dxa"/>
            </w:tcMar>
            <w:vAlign w:val="bottom"/>
            <w:hideMark/>
          </w:tcPr>
          <w:p w14:paraId="7CDD6F9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1861</w:t>
            </w:r>
          </w:p>
        </w:tc>
        <w:tc>
          <w:tcPr>
            <w:tcW w:w="740" w:type="dxa"/>
            <w:tcBorders>
              <w:top w:val="nil"/>
              <w:left w:val="nil"/>
              <w:bottom w:val="nil"/>
              <w:right w:val="nil"/>
            </w:tcBorders>
            <w:shd w:val="clear" w:color="FFFFCC" w:fill="FFFFFF"/>
            <w:noWrap/>
            <w:tcMar>
              <w:left w:w="29" w:type="dxa"/>
              <w:right w:w="29" w:type="dxa"/>
            </w:tcMar>
            <w:vAlign w:val="bottom"/>
            <w:hideMark/>
          </w:tcPr>
          <w:p w14:paraId="560E5BB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1538</w:t>
            </w:r>
          </w:p>
        </w:tc>
        <w:tc>
          <w:tcPr>
            <w:tcW w:w="740" w:type="dxa"/>
            <w:tcBorders>
              <w:top w:val="nil"/>
              <w:left w:val="nil"/>
              <w:bottom w:val="nil"/>
              <w:right w:val="nil"/>
            </w:tcBorders>
            <w:shd w:val="clear" w:color="FFFFCC" w:fill="FFFFFF"/>
            <w:noWrap/>
            <w:tcMar>
              <w:left w:w="29" w:type="dxa"/>
              <w:right w:w="29" w:type="dxa"/>
            </w:tcMar>
            <w:vAlign w:val="bottom"/>
            <w:hideMark/>
          </w:tcPr>
          <w:p w14:paraId="7FE1DC30"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764</w:t>
            </w:r>
          </w:p>
        </w:tc>
        <w:tc>
          <w:tcPr>
            <w:tcW w:w="740" w:type="dxa"/>
            <w:tcBorders>
              <w:top w:val="nil"/>
              <w:left w:val="nil"/>
              <w:bottom w:val="nil"/>
              <w:right w:val="nil"/>
            </w:tcBorders>
            <w:shd w:val="clear" w:color="FFFFCC" w:fill="FFFFFF"/>
            <w:noWrap/>
            <w:tcMar>
              <w:left w:w="29" w:type="dxa"/>
              <w:right w:w="29" w:type="dxa"/>
            </w:tcMar>
            <w:vAlign w:val="bottom"/>
            <w:hideMark/>
          </w:tcPr>
          <w:p w14:paraId="16C913AD"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w:t>
            </w:r>
          </w:p>
        </w:tc>
        <w:tc>
          <w:tcPr>
            <w:tcW w:w="672" w:type="dxa"/>
            <w:tcBorders>
              <w:top w:val="nil"/>
              <w:left w:val="nil"/>
              <w:bottom w:val="nil"/>
              <w:right w:val="nil"/>
            </w:tcBorders>
            <w:shd w:val="clear" w:color="FFFFCC" w:fill="FFFFFF"/>
            <w:noWrap/>
            <w:tcMar>
              <w:left w:w="29" w:type="dxa"/>
              <w:right w:w="29" w:type="dxa"/>
            </w:tcMar>
            <w:vAlign w:val="bottom"/>
            <w:hideMark/>
          </w:tcPr>
          <w:p w14:paraId="3B049F9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3B6BA2EC"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2B56189E" w14:textId="77777777" w:rsidR="006E365D" w:rsidRPr="00782697" w:rsidRDefault="006E365D" w:rsidP="006E365D">
            <w:pPr>
              <w:jc w:val="right"/>
              <w:rPr>
                <w:rFonts w:ascii="Times New Roman" w:hAnsi="Times New Roman"/>
                <w:sz w:val="20"/>
              </w:rPr>
            </w:pPr>
          </w:p>
        </w:tc>
      </w:tr>
      <w:tr w:rsidR="006E365D" w:rsidRPr="0093523B" w14:paraId="1E7B770B" w14:textId="77777777" w:rsidTr="006E365D">
        <w:trPr>
          <w:trHeight w:hRule="exact" w:val="288"/>
        </w:trPr>
        <w:tc>
          <w:tcPr>
            <w:tcW w:w="221" w:type="dxa"/>
            <w:tcBorders>
              <w:top w:val="nil"/>
              <w:right w:val="single" w:sz="4" w:space="0" w:color="auto"/>
            </w:tcBorders>
          </w:tcPr>
          <w:p w14:paraId="60E9C203"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02C4DE89" w14:textId="77777777" w:rsidR="006E365D" w:rsidRPr="0093523B"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5599E165"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2h9m</w:t>
            </w:r>
          </w:p>
        </w:tc>
        <w:tc>
          <w:tcPr>
            <w:tcW w:w="745" w:type="dxa"/>
            <w:tcBorders>
              <w:top w:val="nil"/>
              <w:left w:val="nil"/>
              <w:bottom w:val="nil"/>
              <w:right w:val="nil"/>
            </w:tcBorders>
            <w:shd w:val="clear" w:color="FFFFCC" w:fill="FFFFFF"/>
            <w:noWrap/>
            <w:tcMar>
              <w:left w:w="29" w:type="dxa"/>
              <w:right w:w="29" w:type="dxa"/>
            </w:tcMar>
            <w:vAlign w:val="bottom"/>
            <w:hideMark/>
          </w:tcPr>
          <w:p w14:paraId="0B68BF4E"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2317</w:t>
            </w:r>
          </w:p>
        </w:tc>
        <w:tc>
          <w:tcPr>
            <w:tcW w:w="809" w:type="dxa"/>
            <w:tcBorders>
              <w:top w:val="nil"/>
              <w:left w:val="nil"/>
              <w:bottom w:val="nil"/>
              <w:right w:val="nil"/>
            </w:tcBorders>
            <w:shd w:val="clear" w:color="FFFFCC" w:fill="FFFFFF"/>
            <w:noWrap/>
            <w:tcMar>
              <w:left w:w="29" w:type="dxa"/>
              <w:right w:w="29" w:type="dxa"/>
            </w:tcMar>
            <w:vAlign w:val="bottom"/>
            <w:hideMark/>
          </w:tcPr>
          <w:p w14:paraId="4C7FD51F"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1636</w:t>
            </w:r>
          </w:p>
        </w:tc>
        <w:tc>
          <w:tcPr>
            <w:tcW w:w="809" w:type="dxa"/>
            <w:tcBorders>
              <w:top w:val="nil"/>
              <w:left w:val="nil"/>
              <w:bottom w:val="nil"/>
              <w:right w:val="nil"/>
            </w:tcBorders>
            <w:shd w:val="clear" w:color="FFFFCC" w:fill="FFFFFF"/>
            <w:noWrap/>
            <w:tcMar>
              <w:left w:w="29" w:type="dxa"/>
              <w:right w:w="29" w:type="dxa"/>
            </w:tcMar>
            <w:vAlign w:val="bottom"/>
            <w:hideMark/>
          </w:tcPr>
          <w:p w14:paraId="5F1FF288"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3101</w:t>
            </w:r>
          </w:p>
        </w:tc>
        <w:tc>
          <w:tcPr>
            <w:tcW w:w="808" w:type="dxa"/>
            <w:tcBorders>
              <w:top w:val="nil"/>
              <w:left w:val="nil"/>
              <w:bottom w:val="nil"/>
              <w:right w:val="nil"/>
            </w:tcBorders>
            <w:shd w:val="clear" w:color="FFFFCC" w:fill="FFFFFF"/>
            <w:noWrap/>
            <w:tcMar>
              <w:left w:w="29" w:type="dxa"/>
              <w:right w:w="29" w:type="dxa"/>
            </w:tcMar>
            <w:vAlign w:val="bottom"/>
            <w:hideMark/>
          </w:tcPr>
          <w:p w14:paraId="67A8374D"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740" w:type="dxa"/>
            <w:tcBorders>
              <w:top w:val="nil"/>
              <w:left w:val="nil"/>
              <w:bottom w:val="nil"/>
              <w:right w:val="nil"/>
            </w:tcBorders>
            <w:shd w:val="clear" w:color="FFFFCC" w:fill="FFFFFF"/>
            <w:noWrap/>
            <w:tcMar>
              <w:left w:w="29" w:type="dxa"/>
              <w:right w:w="29" w:type="dxa"/>
            </w:tcMar>
            <w:vAlign w:val="bottom"/>
            <w:hideMark/>
          </w:tcPr>
          <w:p w14:paraId="3B5E7464"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740" w:type="dxa"/>
            <w:tcBorders>
              <w:top w:val="nil"/>
              <w:left w:val="nil"/>
              <w:bottom w:val="nil"/>
              <w:right w:val="nil"/>
            </w:tcBorders>
            <w:shd w:val="clear" w:color="FFFFCC" w:fill="FFFFFF"/>
            <w:noWrap/>
            <w:tcMar>
              <w:left w:w="29" w:type="dxa"/>
              <w:right w:w="29" w:type="dxa"/>
            </w:tcMar>
            <w:vAlign w:val="bottom"/>
            <w:hideMark/>
          </w:tcPr>
          <w:p w14:paraId="31A3FDFD"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740" w:type="dxa"/>
            <w:tcBorders>
              <w:top w:val="nil"/>
              <w:left w:val="nil"/>
              <w:bottom w:val="nil"/>
              <w:right w:val="nil"/>
            </w:tcBorders>
            <w:shd w:val="clear" w:color="FFFFCC" w:fill="FFFFFF"/>
            <w:noWrap/>
            <w:tcMar>
              <w:left w:w="29" w:type="dxa"/>
              <w:right w:w="29" w:type="dxa"/>
            </w:tcMar>
            <w:vAlign w:val="bottom"/>
            <w:hideMark/>
          </w:tcPr>
          <w:p w14:paraId="7B53AEB2"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672" w:type="dxa"/>
            <w:tcBorders>
              <w:top w:val="nil"/>
              <w:left w:val="nil"/>
              <w:bottom w:val="nil"/>
              <w:right w:val="nil"/>
            </w:tcBorders>
            <w:shd w:val="clear" w:color="FFFFCC" w:fill="FFFFFF"/>
            <w:noWrap/>
            <w:tcMar>
              <w:left w:w="29" w:type="dxa"/>
              <w:right w:w="29" w:type="dxa"/>
            </w:tcMar>
            <w:vAlign w:val="bottom"/>
            <w:hideMark/>
          </w:tcPr>
          <w:p w14:paraId="5461D00F"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4777B0C8"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55C5C09F" w14:textId="77777777" w:rsidR="006E365D" w:rsidRPr="00782697" w:rsidRDefault="006E365D" w:rsidP="006E365D">
            <w:pPr>
              <w:jc w:val="right"/>
              <w:rPr>
                <w:rFonts w:ascii="Times New Roman" w:hAnsi="Times New Roman"/>
                <w:sz w:val="20"/>
              </w:rPr>
            </w:pPr>
          </w:p>
        </w:tc>
      </w:tr>
      <w:tr w:rsidR="006E365D" w:rsidRPr="0093523B" w14:paraId="365618E5" w14:textId="77777777" w:rsidTr="006E365D">
        <w:trPr>
          <w:trHeight w:hRule="exact" w:val="288"/>
        </w:trPr>
        <w:tc>
          <w:tcPr>
            <w:tcW w:w="221" w:type="dxa"/>
            <w:tcBorders>
              <w:top w:val="nil"/>
              <w:right w:val="single" w:sz="4" w:space="0" w:color="auto"/>
            </w:tcBorders>
          </w:tcPr>
          <w:p w14:paraId="0192AE54"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73366B02" w14:textId="77777777" w:rsidR="006E365D" w:rsidRPr="0093523B" w:rsidRDefault="006E365D" w:rsidP="006E365D">
            <w:pPr>
              <w:rPr>
                <w:rFonts w:ascii="Times New Roman" w:hAnsi="Times New Roman"/>
                <w:sz w:val="20"/>
              </w:rPr>
            </w:pPr>
          </w:p>
        </w:tc>
        <w:tc>
          <w:tcPr>
            <w:tcW w:w="1350" w:type="dxa"/>
            <w:tcBorders>
              <w:top w:val="nil"/>
              <w:left w:val="nil"/>
              <w:bottom w:val="nil"/>
              <w:right w:val="single" w:sz="4" w:space="0" w:color="auto"/>
            </w:tcBorders>
            <w:shd w:val="clear" w:color="FFFFCC" w:fill="FFFFFF"/>
            <w:noWrap/>
            <w:vAlign w:val="bottom"/>
            <w:hideMark/>
          </w:tcPr>
          <w:p w14:paraId="09B42929"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2o02</w:t>
            </w:r>
          </w:p>
        </w:tc>
        <w:tc>
          <w:tcPr>
            <w:tcW w:w="745" w:type="dxa"/>
            <w:tcBorders>
              <w:top w:val="nil"/>
              <w:left w:val="nil"/>
              <w:bottom w:val="nil"/>
              <w:right w:val="nil"/>
            </w:tcBorders>
            <w:shd w:val="clear" w:color="FFFFCC" w:fill="FFFFFF"/>
            <w:noWrap/>
            <w:tcMar>
              <w:left w:w="29" w:type="dxa"/>
              <w:right w:w="29" w:type="dxa"/>
            </w:tcMar>
            <w:vAlign w:val="bottom"/>
            <w:hideMark/>
          </w:tcPr>
          <w:p w14:paraId="5F9BCB75"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685</w:t>
            </w:r>
          </w:p>
        </w:tc>
        <w:tc>
          <w:tcPr>
            <w:tcW w:w="809" w:type="dxa"/>
            <w:tcBorders>
              <w:top w:val="nil"/>
              <w:left w:val="nil"/>
              <w:bottom w:val="nil"/>
              <w:right w:val="nil"/>
            </w:tcBorders>
            <w:shd w:val="clear" w:color="FFFFCC" w:fill="FFFFFF"/>
            <w:noWrap/>
            <w:tcMar>
              <w:left w:w="29" w:type="dxa"/>
              <w:right w:w="29" w:type="dxa"/>
            </w:tcMar>
            <w:vAlign w:val="bottom"/>
            <w:hideMark/>
          </w:tcPr>
          <w:p w14:paraId="76D91EDE"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299</w:t>
            </w:r>
          </w:p>
        </w:tc>
        <w:tc>
          <w:tcPr>
            <w:tcW w:w="809" w:type="dxa"/>
            <w:tcBorders>
              <w:top w:val="nil"/>
              <w:left w:val="nil"/>
              <w:bottom w:val="nil"/>
              <w:right w:val="nil"/>
            </w:tcBorders>
            <w:shd w:val="clear" w:color="FFFFCC" w:fill="FFFFFF"/>
            <w:noWrap/>
            <w:tcMar>
              <w:left w:w="29" w:type="dxa"/>
              <w:right w:w="29" w:type="dxa"/>
            </w:tcMar>
            <w:vAlign w:val="bottom"/>
            <w:hideMark/>
          </w:tcPr>
          <w:p w14:paraId="028222E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2344</w:t>
            </w:r>
          </w:p>
        </w:tc>
        <w:tc>
          <w:tcPr>
            <w:tcW w:w="808" w:type="dxa"/>
            <w:tcBorders>
              <w:top w:val="nil"/>
              <w:left w:val="nil"/>
              <w:bottom w:val="nil"/>
              <w:right w:val="nil"/>
            </w:tcBorders>
            <w:shd w:val="clear" w:color="FFFFCC" w:fill="FFFFFF"/>
            <w:noWrap/>
            <w:tcMar>
              <w:left w:w="29" w:type="dxa"/>
              <w:right w:w="29" w:type="dxa"/>
            </w:tcMar>
            <w:vAlign w:val="bottom"/>
            <w:hideMark/>
          </w:tcPr>
          <w:p w14:paraId="55820CA6"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1734</w:t>
            </w:r>
          </w:p>
        </w:tc>
        <w:tc>
          <w:tcPr>
            <w:tcW w:w="740" w:type="dxa"/>
            <w:tcBorders>
              <w:top w:val="nil"/>
              <w:left w:val="nil"/>
              <w:bottom w:val="nil"/>
              <w:right w:val="nil"/>
            </w:tcBorders>
            <w:shd w:val="clear" w:color="FFFFCC" w:fill="FFFFFF"/>
            <w:noWrap/>
            <w:tcMar>
              <w:left w:w="29" w:type="dxa"/>
              <w:right w:w="29" w:type="dxa"/>
            </w:tcMar>
            <w:vAlign w:val="bottom"/>
            <w:hideMark/>
          </w:tcPr>
          <w:p w14:paraId="792C2B7F"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724</w:t>
            </w:r>
          </w:p>
        </w:tc>
        <w:tc>
          <w:tcPr>
            <w:tcW w:w="740" w:type="dxa"/>
            <w:tcBorders>
              <w:top w:val="nil"/>
              <w:left w:val="nil"/>
              <w:bottom w:val="nil"/>
              <w:right w:val="nil"/>
            </w:tcBorders>
            <w:shd w:val="clear" w:color="FFFFCC" w:fill="FFFFFF"/>
            <w:noWrap/>
            <w:tcMar>
              <w:left w:w="29" w:type="dxa"/>
              <w:right w:w="29" w:type="dxa"/>
            </w:tcMar>
            <w:vAlign w:val="bottom"/>
            <w:hideMark/>
          </w:tcPr>
          <w:p w14:paraId="2E8DAD42"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1268</w:t>
            </w:r>
          </w:p>
        </w:tc>
        <w:tc>
          <w:tcPr>
            <w:tcW w:w="740" w:type="dxa"/>
            <w:tcBorders>
              <w:top w:val="nil"/>
              <w:left w:val="nil"/>
              <w:bottom w:val="nil"/>
              <w:right w:val="nil"/>
            </w:tcBorders>
            <w:shd w:val="clear" w:color="FFFFCC" w:fill="FFFFFF"/>
            <w:noWrap/>
            <w:tcMar>
              <w:left w:w="29" w:type="dxa"/>
              <w:right w:w="29" w:type="dxa"/>
            </w:tcMar>
            <w:vAlign w:val="bottom"/>
            <w:hideMark/>
          </w:tcPr>
          <w:p w14:paraId="0C3C9C37"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672" w:type="dxa"/>
            <w:tcBorders>
              <w:top w:val="nil"/>
              <w:left w:val="nil"/>
              <w:bottom w:val="nil"/>
              <w:right w:val="nil"/>
            </w:tcBorders>
            <w:shd w:val="clear" w:color="FFFFCC" w:fill="FFFFFF"/>
            <w:noWrap/>
            <w:tcMar>
              <w:left w:w="29" w:type="dxa"/>
              <w:right w:w="29" w:type="dxa"/>
            </w:tcMar>
            <w:vAlign w:val="bottom"/>
            <w:hideMark/>
          </w:tcPr>
          <w:p w14:paraId="0C41984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nil"/>
              <w:right w:val="single" w:sz="4" w:space="0" w:color="auto"/>
            </w:tcBorders>
            <w:shd w:val="clear" w:color="FFFFCC" w:fill="FFFFFF"/>
            <w:noWrap/>
            <w:tcMar>
              <w:left w:w="29" w:type="dxa"/>
              <w:right w:w="29" w:type="dxa"/>
            </w:tcMar>
            <w:vAlign w:val="bottom"/>
            <w:hideMark/>
          </w:tcPr>
          <w:p w14:paraId="4B7C0C1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bottom w:val="nil"/>
            </w:tcBorders>
            <w:shd w:val="clear" w:color="FFFFCC" w:fill="FFFFFF"/>
          </w:tcPr>
          <w:p w14:paraId="70E90447" w14:textId="77777777" w:rsidR="006E365D" w:rsidRPr="00782697" w:rsidRDefault="006E365D" w:rsidP="006E365D">
            <w:pPr>
              <w:jc w:val="right"/>
              <w:rPr>
                <w:rFonts w:ascii="Times New Roman" w:hAnsi="Times New Roman"/>
                <w:sz w:val="20"/>
              </w:rPr>
            </w:pPr>
          </w:p>
        </w:tc>
      </w:tr>
      <w:tr w:rsidR="006E365D" w:rsidRPr="0093523B" w14:paraId="3E3A312F" w14:textId="77777777" w:rsidTr="006E365D">
        <w:trPr>
          <w:trHeight w:hRule="exact" w:val="288"/>
        </w:trPr>
        <w:tc>
          <w:tcPr>
            <w:tcW w:w="221" w:type="dxa"/>
            <w:tcBorders>
              <w:top w:val="nil"/>
              <w:right w:val="single" w:sz="4" w:space="0" w:color="auto"/>
            </w:tcBorders>
          </w:tcPr>
          <w:p w14:paraId="2005E1D5" w14:textId="77777777" w:rsidR="006E365D" w:rsidRPr="0093523B" w:rsidRDefault="006E365D" w:rsidP="006E365D">
            <w:pPr>
              <w:rPr>
                <w:rFonts w:ascii="Times New Roman" w:hAnsi="Times New Roman"/>
                <w:sz w:val="20"/>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1CB57DA6" w14:textId="77777777" w:rsidR="006E365D" w:rsidRPr="0093523B" w:rsidRDefault="006E365D" w:rsidP="006E365D">
            <w:pPr>
              <w:rPr>
                <w:rFonts w:ascii="Times New Roman" w:hAnsi="Times New Roman"/>
                <w:sz w:val="20"/>
              </w:rPr>
            </w:pPr>
          </w:p>
        </w:tc>
        <w:tc>
          <w:tcPr>
            <w:tcW w:w="1350" w:type="dxa"/>
            <w:tcBorders>
              <w:top w:val="nil"/>
              <w:left w:val="nil"/>
              <w:bottom w:val="single" w:sz="4" w:space="0" w:color="auto"/>
              <w:right w:val="single" w:sz="4" w:space="0" w:color="auto"/>
            </w:tcBorders>
            <w:shd w:val="clear" w:color="FFFFCC" w:fill="FFFFFF"/>
            <w:noWrap/>
            <w:vAlign w:val="bottom"/>
            <w:hideMark/>
          </w:tcPr>
          <w:p w14:paraId="79A217E7" w14:textId="77777777" w:rsidR="006E365D" w:rsidRPr="00782697" w:rsidRDefault="006E365D" w:rsidP="006E365D">
            <w:pPr>
              <w:jc w:val="center"/>
              <w:rPr>
                <w:rFonts w:ascii="Times New Roman" w:hAnsi="Times New Roman"/>
                <w:sz w:val="20"/>
              </w:rPr>
            </w:pPr>
            <w:r w:rsidRPr="00782697">
              <w:rPr>
                <w:rFonts w:ascii="Times New Roman" w:hAnsi="Times New Roman"/>
                <w:sz w:val="20"/>
              </w:rPr>
              <w:t>3d1e</w:t>
            </w:r>
          </w:p>
        </w:tc>
        <w:tc>
          <w:tcPr>
            <w:tcW w:w="745" w:type="dxa"/>
            <w:tcBorders>
              <w:top w:val="nil"/>
              <w:left w:val="nil"/>
              <w:bottom w:val="single" w:sz="4" w:space="0" w:color="auto"/>
              <w:right w:val="nil"/>
            </w:tcBorders>
            <w:shd w:val="clear" w:color="FFFFCC" w:fill="FFFFFF"/>
            <w:noWrap/>
            <w:tcMar>
              <w:left w:w="29" w:type="dxa"/>
              <w:right w:w="29" w:type="dxa"/>
            </w:tcMar>
            <w:vAlign w:val="bottom"/>
            <w:hideMark/>
          </w:tcPr>
          <w:p w14:paraId="5A7BE783" w14:textId="77777777" w:rsidR="006E365D" w:rsidRPr="00782697" w:rsidRDefault="006E365D" w:rsidP="006E365D">
            <w:pPr>
              <w:jc w:val="right"/>
              <w:rPr>
                <w:rFonts w:ascii="Times New Roman" w:hAnsi="Times New Roman"/>
                <w:b/>
                <w:bCs/>
                <w:sz w:val="20"/>
              </w:rPr>
            </w:pPr>
            <w:r w:rsidRPr="00782697">
              <w:rPr>
                <w:rFonts w:ascii="Times New Roman" w:hAnsi="Times New Roman"/>
                <w:b/>
                <w:bCs/>
                <w:sz w:val="20"/>
              </w:rPr>
              <w:t>1466</w:t>
            </w:r>
          </w:p>
        </w:tc>
        <w:tc>
          <w:tcPr>
            <w:tcW w:w="809" w:type="dxa"/>
            <w:tcBorders>
              <w:top w:val="nil"/>
              <w:left w:val="nil"/>
              <w:bottom w:val="single" w:sz="4" w:space="0" w:color="auto"/>
              <w:right w:val="nil"/>
            </w:tcBorders>
            <w:shd w:val="clear" w:color="FFFFCC" w:fill="FFFFFF"/>
            <w:noWrap/>
            <w:tcMar>
              <w:left w:w="29" w:type="dxa"/>
              <w:right w:w="29" w:type="dxa"/>
            </w:tcMar>
            <w:vAlign w:val="bottom"/>
            <w:hideMark/>
          </w:tcPr>
          <w:p w14:paraId="5E6D6A53"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663</w:t>
            </w:r>
          </w:p>
        </w:tc>
        <w:tc>
          <w:tcPr>
            <w:tcW w:w="809" w:type="dxa"/>
            <w:tcBorders>
              <w:top w:val="nil"/>
              <w:left w:val="nil"/>
              <w:bottom w:val="single" w:sz="4" w:space="0" w:color="auto"/>
              <w:right w:val="nil"/>
            </w:tcBorders>
            <w:shd w:val="clear" w:color="FFFFCC" w:fill="FFFFFF"/>
            <w:noWrap/>
            <w:tcMar>
              <w:left w:w="29" w:type="dxa"/>
              <w:right w:w="29" w:type="dxa"/>
            </w:tcMar>
            <w:vAlign w:val="bottom"/>
            <w:hideMark/>
          </w:tcPr>
          <w:p w14:paraId="2694D4E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892</w:t>
            </w:r>
          </w:p>
        </w:tc>
        <w:tc>
          <w:tcPr>
            <w:tcW w:w="808" w:type="dxa"/>
            <w:tcBorders>
              <w:top w:val="nil"/>
              <w:left w:val="nil"/>
              <w:bottom w:val="single" w:sz="4" w:space="0" w:color="auto"/>
              <w:right w:val="nil"/>
            </w:tcBorders>
            <w:shd w:val="clear" w:color="FFFFCC" w:fill="FFFFFF"/>
            <w:noWrap/>
            <w:tcMar>
              <w:left w:w="29" w:type="dxa"/>
              <w:right w:w="29" w:type="dxa"/>
            </w:tcMar>
            <w:vAlign w:val="bottom"/>
            <w:hideMark/>
          </w:tcPr>
          <w:p w14:paraId="36B8B18E"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3681</w:t>
            </w:r>
          </w:p>
        </w:tc>
        <w:tc>
          <w:tcPr>
            <w:tcW w:w="740" w:type="dxa"/>
            <w:tcBorders>
              <w:top w:val="nil"/>
              <w:left w:val="nil"/>
              <w:bottom w:val="single" w:sz="4" w:space="0" w:color="auto"/>
              <w:right w:val="nil"/>
            </w:tcBorders>
            <w:shd w:val="clear" w:color="FFFFCC" w:fill="FFFFFF"/>
            <w:noWrap/>
            <w:tcMar>
              <w:left w:w="29" w:type="dxa"/>
              <w:right w:w="29" w:type="dxa"/>
            </w:tcMar>
            <w:vAlign w:val="bottom"/>
            <w:hideMark/>
          </w:tcPr>
          <w:p w14:paraId="6680764A"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352</w:t>
            </w:r>
          </w:p>
        </w:tc>
        <w:tc>
          <w:tcPr>
            <w:tcW w:w="740" w:type="dxa"/>
            <w:tcBorders>
              <w:top w:val="nil"/>
              <w:left w:val="nil"/>
              <w:bottom w:val="single" w:sz="4" w:space="0" w:color="auto"/>
              <w:right w:val="nil"/>
            </w:tcBorders>
            <w:shd w:val="clear" w:color="FFFFCC" w:fill="FFFFFF"/>
            <w:noWrap/>
            <w:tcMar>
              <w:left w:w="29" w:type="dxa"/>
              <w:right w:w="29" w:type="dxa"/>
            </w:tcMar>
            <w:vAlign w:val="bottom"/>
            <w:hideMark/>
          </w:tcPr>
          <w:p w14:paraId="6946EFB0"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740" w:type="dxa"/>
            <w:tcBorders>
              <w:top w:val="nil"/>
              <w:left w:val="nil"/>
              <w:bottom w:val="single" w:sz="4" w:space="0" w:color="auto"/>
              <w:right w:val="nil"/>
            </w:tcBorders>
            <w:shd w:val="clear" w:color="FFFFCC" w:fill="FFFFFF"/>
            <w:noWrap/>
            <w:tcMar>
              <w:left w:w="29" w:type="dxa"/>
              <w:right w:w="29" w:type="dxa"/>
            </w:tcMar>
            <w:vAlign w:val="bottom"/>
            <w:hideMark/>
          </w:tcPr>
          <w:p w14:paraId="616627F9"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672" w:type="dxa"/>
            <w:tcBorders>
              <w:top w:val="nil"/>
              <w:left w:val="nil"/>
              <w:bottom w:val="single" w:sz="4" w:space="0" w:color="auto"/>
              <w:right w:val="nil"/>
            </w:tcBorders>
            <w:shd w:val="clear" w:color="FFFFCC" w:fill="FFFFFF"/>
            <w:noWrap/>
            <w:tcMar>
              <w:left w:w="29" w:type="dxa"/>
              <w:right w:w="29" w:type="dxa"/>
            </w:tcMar>
            <w:vAlign w:val="bottom"/>
            <w:hideMark/>
          </w:tcPr>
          <w:p w14:paraId="27187105"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590" w:type="dxa"/>
            <w:tcBorders>
              <w:top w:val="nil"/>
              <w:left w:val="nil"/>
              <w:bottom w:val="single" w:sz="4" w:space="0" w:color="auto"/>
              <w:right w:val="single" w:sz="4" w:space="0" w:color="auto"/>
            </w:tcBorders>
            <w:shd w:val="clear" w:color="FFFFCC" w:fill="FFFFFF"/>
            <w:noWrap/>
            <w:tcMar>
              <w:left w:w="29" w:type="dxa"/>
              <w:right w:w="29" w:type="dxa"/>
            </w:tcMar>
            <w:vAlign w:val="bottom"/>
            <w:hideMark/>
          </w:tcPr>
          <w:p w14:paraId="6FB4A66E" w14:textId="77777777" w:rsidR="006E365D" w:rsidRPr="00782697" w:rsidRDefault="006E365D" w:rsidP="006E365D">
            <w:pPr>
              <w:jc w:val="right"/>
              <w:rPr>
                <w:rFonts w:ascii="Times New Roman" w:hAnsi="Times New Roman"/>
                <w:sz w:val="20"/>
              </w:rPr>
            </w:pPr>
            <w:r w:rsidRPr="00782697">
              <w:rPr>
                <w:rFonts w:ascii="Times New Roman" w:hAnsi="Times New Roman"/>
                <w:sz w:val="20"/>
              </w:rPr>
              <w:t>0</w:t>
            </w:r>
          </w:p>
        </w:tc>
        <w:tc>
          <w:tcPr>
            <w:tcW w:w="222" w:type="dxa"/>
            <w:tcBorders>
              <w:top w:val="nil"/>
              <w:left w:val="single" w:sz="4" w:space="0" w:color="auto"/>
            </w:tcBorders>
            <w:shd w:val="clear" w:color="FFFFCC" w:fill="FFFFFF"/>
          </w:tcPr>
          <w:p w14:paraId="0061AD18" w14:textId="77777777" w:rsidR="006E365D" w:rsidRPr="00782697" w:rsidRDefault="006E365D" w:rsidP="006E365D">
            <w:pPr>
              <w:jc w:val="right"/>
              <w:rPr>
                <w:rFonts w:ascii="Times New Roman" w:hAnsi="Times New Roman"/>
                <w:sz w:val="20"/>
              </w:rPr>
            </w:pPr>
          </w:p>
        </w:tc>
      </w:tr>
      <w:tr w:rsidR="006E365D" w:rsidRPr="0093523B" w14:paraId="4541E806" w14:textId="77777777" w:rsidTr="006E365D">
        <w:trPr>
          <w:trHeight w:hRule="exact" w:val="1440"/>
        </w:trPr>
        <w:tc>
          <w:tcPr>
            <w:tcW w:w="9360" w:type="dxa"/>
            <w:gridSpan w:val="13"/>
            <w:tcMar>
              <w:top w:w="115" w:type="dxa"/>
              <w:left w:w="187" w:type="dxa"/>
              <w:right w:w="187" w:type="dxa"/>
            </w:tcMar>
          </w:tcPr>
          <w:p w14:paraId="597DAC25" w14:textId="5B4A3AC4" w:rsidR="006E365D" w:rsidRDefault="006E365D" w:rsidP="006E365D">
            <w:pPr>
              <w:pStyle w:val="FETableFootnote"/>
              <w:ind w:firstLine="0"/>
            </w:pPr>
            <w:r>
              <w:t xml:space="preserve">Reported for each peptide is the number of decoy conformations as a function of RMSD from the native conformation. </w:t>
            </w:r>
            <w:proofErr w:type="spellStart"/>
            <w:r w:rsidRPr="00082F15">
              <w:rPr>
                <w:i/>
                <w:iCs/>
                <w:vertAlign w:val="superscript"/>
              </w:rPr>
              <w:t>a</w:t>
            </w:r>
            <w:r>
              <w:t>RMSD</w:t>
            </w:r>
            <w:proofErr w:type="spellEnd"/>
            <w:r>
              <w:t xml:space="preserve"> was computed over atoms C</w:t>
            </w:r>
            <w:r>
              <w:rPr>
                <w:vertAlign w:val="superscript"/>
              </w:rPr>
              <w:t>α</w:t>
            </w:r>
            <w:r w:rsidRPr="00082F15">
              <w:t>.</w:t>
            </w:r>
            <w:r>
              <w:t xml:space="preserve"> Decoys whose RMSD is </w:t>
            </w:r>
            <w:r>
              <w:rPr>
                <w:rFonts w:eastAsia="Liberation Serif" w:cs="Liberation Serif"/>
              </w:rPr>
              <w:t>≤</w:t>
            </w:r>
            <w:r>
              <w:t xml:space="preserve"> 1 </w:t>
            </w:r>
            <w:r w:rsidR="001E66A1">
              <w:t xml:space="preserve"> Å </w:t>
            </w:r>
            <w:r>
              <w:t xml:space="preserve">(column in bold) are those that we classified as native-like. </w:t>
            </w:r>
          </w:p>
        </w:tc>
      </w:tr>
    </w:tbl>
    <w:p w14:paraId="0C6F0D31" w14:textId="77777777" w:rsidR="00582CAA" w:rsidRDefault="00582CAA" w:rsidP="00D801CA">
      <w:pPr>
        <w:rPr>
          <w:b/>
          <w:bCs/>
        </w:rPr>
      </w:pPr>
    </w:p>
    <w:tbl>
      <w:tblPr>
        <w:tblpPr w:leftFromText="187" w:rightFromText="187" w:horzAnchor="margin" w:tblpXSpec="center" w:tblpYSpec="top"/>
        <w:tblOverlap w:val="never"/>
        <w:tblW w:w="9323" w:type="dxa"/>
        <w:tblLook w:val="04A0" w:firstRow="1" w:lastRow="0" w:firstColumn="1" w:lastColumn="0" w:noHBand="0" w:noVBand="1"/>
      </w:tblPr>
      <w:tblGrid>
        <w:gridCol w:w="1331"/>
        <w:gridCol w:w="914"/>
        <w:gridCol w:w="944"/>
        <w:gridCol w:w="944"/>
        <w:gridCol w:w="866"/>
        <w:gridCol w:w="1011"/>
        <w:gridCol w:w="1011"/>
        <w:gridCol w:w="866"/>
        <w:gridCol w:w="866"/>
        <w:gridCol w:w="579"/>
      </w:tblGrid>
      <w:tr w:rsidR="0064665E" w:rsidRPr="00533376" w14:paraId="5FA31441" w14:textId="77777777" w:rsidTr="003C47AC">
        <w:trPr>
          <w:trHeight w:hRule="exact" w:val="360"/>
        </w:trPr>
        <w:tc>
          <w:tcPr>
            <w:tcW w:w="9323" w:type="dxa"/>
            <w:gridSpan w:val="10"/>
            <w:tcBorders>
              <w:bottom w:val="single" w:sz="4" w:space="0" w:color="auto"/>
            </w:tcBorders>
            <w:shd w:val="clear" w:color="auto" w:fill="auto"/>
            <w:noWrap/>
            <w:tcMar>
              <w:left w:w="0" w:type="dxa"/>
              <w:right w:w="29" w:type="dxa"/>
            </w:tcMar>
            <w:vAlign w:val="center"/>
          </w:tcPr>
          <w:p w14:paraId="1B59D091" w14:textId="77777777" w:rsidR="0064665E" w:rsidRPr="00027B5A" w:rsidRDefault="0064665E" w:rsidP="00D801CA">
            <w:pPr>
              <w:pStyle w:val="VDTableTitle"/>
              <w:rPr>
                <w:rFonts w:ascii="Times New Roman" w:hAnsi="Times New Roman"/>
                <w:i/>
                <w:iCs/>
                <w:sz w:val="16"/>
                <w:szCs w:val="16"/>
              </w:rPr>
            </w:pPr>
            <w:r w:rsidRPr="0064665E">
              <w:rPr>
                <w:b/>
                <w:bCs/>
              </w:rPr>
              <w:lastRenderedPageBreak/>
              <w:t>Table S2</w:t>
            </w:r>
            <w:r>
              <w:rPr>
                <w:b/>
                <w:bCs/>
              </w:rPr>
              <w:t>.</w:t>
            </w:r>
            <w:r>
              <w:t xml:space="preserve"> Convergence of the ten weight optimizations on similar weight sets</w:t>
            </w:r>
          </w:p>
        </w:tc>
      </w:tr>
      <w:tr w:rsidR="0064665E" w:rsidRPr="00533376" w14:paraId="6C5FAB64" w14:textId="77777777" w:rsidTr="00D801CA">
        <w:trPr>
          <w:trHeight w:val="255"/>
        </w:trPr>
        <w:tc>
          <w:tcPr>
            <w:tcW w:w="1330" w:type="dxa"/>
            <w:vMerge w:val="restart"/>
            <w:tcBorders>
              <w:top w:val="single" w:sz="4" w:space="0" w:color="auto"/>
              <w:left w:val="single" w:sz="4" w:space="0" w:color="auto"/>
              <w:bottom w:val="single" w:sz="4" w:space="0" w:color="000000"/>
              <w:right w:val="single" w:sz="4" w:space="0" w:color="auto"/>
            </w:tcBorders>
            <w:shd w:val="clear" w:color="auto" w:fill="auto"/>
            <w:noWrap/>
            <w:tcMar>
              <w:left w:w="86" w:type="dxa"/>
              <w:right w:w="86" w:type="dxa"/>
            </w:tcMar>
            <w:vAlign w:val="center"/>
            <w:hideMark/>
          </w:tcPr>
          <w:p w14:paraId="0E4CE9B1" w14:textId="77777777" w:rsidR="0064665E" w:rsidRPr="00027B5A" w:rsidRDefault="0064665E" w:rsidP="00D801CA">
            <w:pPr>
              <w:jc w:val="center"/>
              <w:rPr>
                <w:rFonts w:ascii="Times New Roman" w:hAnsi="Times New Roman"/>
                <w:sz w:val="16"/>
                <w:szCs w:val="16"/>
              </w:rPr>
            </w:pPr>
            <w:r w:rsidRPr="00027B5A">
              <w:rPr>
                <w:rFonts w:ascii="Times New Roman" w:hAnsi="Times New Roman"/>
                <w:sz w:val="16"/>
                <w:szCs w:val="16"/>
              </w:rPr>
              <w:t>initial weights</w:t>
            </w:r>
          </w:p>
        </w:tc>
        <w:tc>
          <w:tcPr>
            <w:tcW w:w="7414" w:type="dxa"/>
            <w:gridSpan w:val="8"/>
            <w:tcBorders>
              <w:top w:val="single" w:sz="4" w:space="0" w:color="auto"/>
              <w:left w:val="nil"/>
              <w:bottom w:val="single" w:sz="4" w:space="0" w:color="auto"/>
              <w:right w:val="single" w:sz="4" w:space="0" w:color="000000"/>
            </w:tcBorders>
            <w:shd w:val="clear" w:color="auto" w:fill="auto"/>
            <w:noWrap/>
            <w:tcMar>
              <w:left w:w="86" w:type="dxa"/>
              <w:right w:w="86" w:type="dxa"/>
            </w:tcMar>
            <w:vAlign w:val="center"/>
            <w:hideMark/>
          </w:tcPr>
          <w:p w14:paraId="37ADEA3E" w14:textId="77777777" w:rsidR="0064665E" w:rsidRPr="00027B5A" w:rsidRDefault="0064665E" w:rsidP="00D801CA">
            <w:pPr>
              <w:jc w:val="center"/>
              <w:rPr>
                <w:rFonts w:ascii="Times New Roman" w:hAnsi="Times New Roman"/>
                <w:sz w:val="16"/>
                <w:szCs w:val="16"/>
              </w:rPr>
            </w:pPr>
            <w:r w:rsidRPr="00027B5A">
              <w:rPr>
                <w:rFonts w:ascii="Times New Roman" w:hAnsi="Times New Roman"/>
                <w:sz w:val="16"/>
                <w:szCs w:val="16"/>
              </w:rPr>
              <w:t>energy term</w:t>
            </w:r>
          </w:p>
        </w:tc>
        <w:tc>
          <w:tcPr>
            <w:tcW w:w="579" w:type="dxa"/>
            <w:vMerge w:val="restart"/>
            <w:tcBorders>
              <w:top w:val="single" w:sz="4" w:space="0" w:color="auto"/>
              <w:left w:val="single" w:sz="4" w:space="0" w:color="auto"/>
              <w:right w:val="single" w:sz="4" w:space="0" w:color="auto"/>
            </w:tcBorders>
            <w:shd w:val="clear" w:color="auto" w:fill="auto"/>
            <w:noWrap/>
            <w:tcMar>
              <w:left w:w="86" w:type="dxa"/>
              <w:right w:w="86" w:type="dxa"/>
            </w:tcMar>
            <w:vAlign w:val="center"/>
            <w:hideMark/>
          </w:tcPr>
          <w:p w14:paraId="2600162E" w14:textId="77777777" w:rsidR="0064665E" w:rsidRPr="00027B5A" w:rsidRDefault="0064665E" w:rsidP="00D801CA">
            <w:pPr>
              <w:jc w:val="center"/>
              <w:rPr>
                <w:rFonts w:ascii="Times New Roman" w:hAnsi="Times New Roman"/>
                <w:i/>
                <w:iCs/>
                <w:sz w:val="16"/>
                <w:szCs w:val="16"/>
              </w:rPr>
            </w:pPr>
            <w:proofErr w:type="spellStart"/>
            <w:r w:rsidRPr="00027B5A">
              <w:rPr>
                <w:rFonts w:ascii="Times New Roman" w:hAnsi="Times New Roman"/>
                <w:i/>
                <w:iCs/>
                <w:sz w:val="16"/>
                <w:szCs w:val="16"/>
              </w:rPr>
              <w:t>f</w:t>
            </w:r>
            <w:r w:rsidRPr="00027B5A">
              <w:rPr>
                <w:rFonts w:ascii="Times New Roman" w:hAnsi="Times New Roman"/>
                <w:i/>
                <w:iCs/>
                <w:sz w:val="16"/>
                <w:szCs w:val="16"/>
                <w:vertAlign w:val="subscript"/>
              </w:rPr>
              <w:t>ntv</w:t>
            </w:r>
            <w:proofErr w:type="spellEnd"/>
          </w:p>
        </w:tc>
      </w:tr>
      <w:tr w:rsidR="0064665E" w:rsidRPr="00533376" w14:paraId="2239898D" w14:textId="77777777" w:rsidTr="00D801CA">
        <w:trPr>
          <w:trHeight w:val="255"/>
        </w:trPr>
        <w:tc>
          <w:tcPr>
            <w:tcW w:w="1330" w:type="dxa"/>
            <w:vMerge/>
            <w:tcBorders>
              <w:top w:val="single" w:sz="4" w:space="0" w:color="auto"/>
              <w:left w:val="single" w:sz="4" w:space="0" w:color="auto"/>
              <w:bottom w:val="single" w:sz="4" w:space="0" w:color="000000"/>
              <w:right w:val="single" w:sz="4" w:space="0" w:color="auto"/>
            </w:tcBorders>
            <w:tcMar>
              <w:left w:w="86" w:type="dxa"/>
              <w:right w:w="86" w:type="dxa"/>
            </w:tcMar>
            <w:vAlign w:val="center"/>
            <w:hideMark/>
          </w:tcPr>
          <w:p w14:paraId="2D3EFC83" w14:textId="77777777" w:rsidR="0064665E" w:rsidRPr="00027B5A" w:rsidRDefault="0064665E" w:rsidP="00D801CA">
            <w:pPr>
              <w:rPr>
                <w:rFonts w:ascii="Times New Roman" w:hAnsi="Times New Roman"/>
                <w:sz w:val="16"/>
                <w:szCs w:val="16"/>
              </w:rPr>
            </w:pPr>
          </w:p>
        </w:tc>
        <w:tc>
          <w:tcPr>
            <w:tcW w:w="913" w:type="dxa"/>
            <w:tcBorders>
              <w:top w:val="nil"/>
              <w:left w:val="nil"/>
              <w:bottom w:val="single" w:sz="4" w:space="0" w:color="auto"/>
              <w:right w:val="nil"/>
            </w:tcBorders>
            <w:shd w:val="clear" w:color="FFFFCC" w:fill="FFFFFF"/>
            <w:noWrap/>
            <w:tcMar>
              <w:left w:w="86" w:type="dxa"/>
              <w:right w:w="86" w:type="dxa"/>
            </w:tcMar>
            <w:vAlign w:val="center"/>
            <w:hideMark/>
          </w:tcPr>
          <w:p w14:paraId="6469F7B1" w14:textId="77777777" w:rsidR="0064665E" w:rsidRPr="00027B5A" w:rsidRDefault="0064665E" w:rsidP="00D801CA">
            <w:pPr>
              <w:jc w:val="right"/>
              <w:rPr>
                <w:rFonts w:ascii="Times New Roman" w:hAnsi="Times New Roman"/>
                <w:sz w:val="16"/>
                <w:szCs w:val="16"/>
              </w:rPr>
            </w:pPr>
            <w:r w:rsidRPr="00027B5A">
              <w:rPr>
                <w:rFonts w:ascii="Times New Roman" w:hAnsi="Times New Roman"/>
                <w:sz w:val="16"/>
                <w:szCs w:val="16"/>
              </w:rPr>
              <w:t>env</w:t>
            </w:r>
          </w:p>
        </w:tc>
        <w:tc>
          <w:tcPr>
            <w:tcW w:w="943" w:type="dxa"/>
            <w:tcBorders>
              <w:top w:val="nil"/>
              <w:left w:val="nil"/>
              <w:bottom w:val="single" w:sz="4" w:space="0" w:color="auto"/>
              <w:right w:val="nil"/>
            </w:tcBorders>
            <w:shd w:val="clear" w:color="FFFFCC" w:fill="FFFFFF"/>
            <w:noWrap/>
            <w:tcMar>
              <w:left w:w="86" w:type="dxa"/>
              <w:right w:w="86" w:type="dxa"/>
            </w:tcMar>
            <w:vAlign w:val="center"/>
            <w:hideMark/>
          </w:tcPr>
          <w:p w14:paraId="505033CA" w14:textId="77777777" w:rsidR="0064665E" w:rsidRPr="00027B5A" w:rsidRDefault="0064665E" w:rsidP="00D801CA">
            <w:pPr>
              <w:jc w:val="right"/>
              <w:rPr>
                <w:rFonts w:ascii="Times New Roman" w:hAnsi="Times New Roman"/>
                <w:sz w:val="16"/>
                <w:szCs w:val="16"/>
              </w:rPr>
            </w:pPr>
            <w:proofErr w:type="spellStart"/>
            <w:r w:rsidRPr="00027B5A">
              <w:rPr>
                <w:rFonts w:ascii="Times New Roman" w:hAnsi="Times New Roman"/>
                <w:sz w:val="16"/>
                <w:szCs w:val="16"/>
              </w:rPr>
              <w:t>cbeta</w:t>
            </w:r>
            <w:proofErr w:type="spellEnd"/>
          </w:p>
        </w:tc>
        <w:tc>
          <w:tcPr>
            <w:tcW w:w="943" w:type="dxa"/>
            <w:tcBorders>
              <w:top w:val="nil"/>
              <w:left w:val="nil"/>
              <w:bottom w:val="single" w:sz="4" w:space="0" w:color="auto"/>
              <w:right w:val="nil"/>
            </w:tcBorders>
            <w:shd w:val="clear" w:color="FFFFCC" w:fill="FFFFFF"/>
            <w:noWrap/>
            <w:tcMar>
              <w:left w:w="86" w:type="dxa"/>
              <w:right w:w="86" w:type="dxa"/>
            </w:tcMar>
            <w:vAlign w:val="center"/>
            <w:hideMark/>
          </w:tcPr>
          <w:p w14:paraId="2FDFBB34" w14:textId="77777777" w:rsidR="0064665E" w:rsidRPr="00027B5A" w:rsidRDefault="0064665E" w:rsidP="00D801CA">
            <w:pPr>
              <w:jc w:val="right"/>
              <w:rPr>
                <w:rFonts w:ascii="Times New Roman" w:hAnsi="Times New Roman"/>
                <w:sz w:val="16"/>
                <w:szCs w:val="16"/>
              </w:rPr>
            </w:pPr>
            <w:r w:rsidRPr="00027B5A">
              <w:rPr>
                <w:rFonts w:ascii="Times New Roman" w:hAnsi="Times New Roman"/>
                <w:sz w:val="16"/>
                <w:szCs w:val="16"/>
              </w:rPr>
              <w:t>pair</w:t>
            </w:r>
          </w:p>
        </w:tc>
        <w:tc>
          <w:tcPr>
            <w:tcW w:w="865" w:type="dxa"/>
            <w:tcBorders>
              <w:top w:val="nil"/>
              <w:left w:val="nil"/>
              <w:bottom w:val="single" w:sz="4" w:space="0" w:color="auto"/>
              <w:right w:val="nil"/>
            </w:tcBorders>
            <w:shd w:val="clear" w:color="FFFFCC" w:fill="FFFFFF"/>
            <w:noWrap/>
            <w:tcMar>
              <w:left w:w="86" w:type="dxa"/>
              <w:right w:w="86" w:type="dxa"/>
            </w:tcMar>
            <w:vAlign w:val="center"/>
            <w:hideMark/>
          </w:tcPr>
          <w:p w14:paraId="351D862B" w14:textId="77777777" w:rsidR="0064665E" w:rsidRPr="00027B5A" w:rsidRDefault="0064665E" w:rsidP="00D801CA">
            <w:pPr>
              <w:jc w:val="right"/>
              <w:rPr>
                <w:rFonts w:ascii="Times New Roman" w:hAnsi="Times New Roman"/>
                <w:sz w:val="16"/>
                <w:szCs w:val="16"/>
              </w:rPr>
            </w:pPr>
            <w:proofErr w:type="spellStart"/>
            <w:r w:rsidRPr="00027B5A">
              <w:rPr>
                <w:rFonts w:ascii="Times New Roman" w:hAnsi="Times New Roman"/>
                <w:sz w:val="16"/>
                <w:szCs w:val="16"/>
              </w:rPr>
              <w:t>vdw</w:t>
            </w:r>
            <w:proofErr w:type="spellEnd"/>
          </w:p>
        </w:tc>
        <w:tc>
          <w:tcPr>
            <w:tcW w:w="1010" w:type="dxa"/>
            <w:tcBorders>
              <w:top w:val="nil"/>
              <w:left w:val="nil"/>
              <w:bottom w:val="single" w:sz="4" w:space="0" w:color="auto"/>
              <w:right w:val="nil"/>
            </w:tcBorders>
            <w:shd w:val="clear" w:color="FFFFCC" w:fill="FFFFFF"/>
            <w:noWrap/>
            <w:tcMar>
              <w:left w:w="86" w:type="dxa"/>
              <w:right w:w="86" w:type="dxa"/>
            </w:tcMar>
            <w:vAlign w:val="center"/>
            <w:hideMark/>
          </w:tcPr>
          <w:p w14:paraId="48B0F603" w14:textId="77777777" w:rsidR="0064665E" w:rsidRPr="00027B5A" w:rsidRDefault="0064665E" w:rsidP="00D801CA">
            <w:pPr>
              <w:jc w:val="right"/>
              <w:rPr>
                <w:rFonts w:ascii="Times New Roman" w:hAnsi="Times New Roman"/>
                <w:sz w:val="16"/>
                <w:szCs w:val="16"/>
              </w:rPr>
            </w:pPr>
            <w:proofErr w:type="spellStart"/>
            <w:r w:rsidRPr="00027B5A">
              <w:rPr>
                <w:rFonts w:ascii="Times New Roman" w:hAnsi="Times New Roman"/>
                <w:sz w:val="16"/>
                <w:szCs w:val="16"/>
              </w:rPr>
              <w:t>hbond_lr_bb</w:t>
            </w:r>
            <w:proofErr w:type="spellEnd"/>
          </w:p>
        </w:tc>
        <w:tc>
          <w:tcPr>
            <w:tcW w:w="1010" w:type="dxa"/>
            <w:tcBorders>
              <w:top w:val="nil"/>
              <w:left w:val="nil"/>
              <w:bottom w:val="single" w:sz="4" w:space="0" w:color="auto"/>
              <w:right w:val="nil"/>
            </w:tcBorders>
            <w:shd w:val="clear" w:color="FFFFCC" w:fill="FFFFFF"/>
            <w:noWrap/>
            <w:tcMar>
              <w:left w:w="86" w:type="dxa"/>
              <w:right w:w="86" w:type="dxa"/>
            </w:tcMar>
            <w:vAlign w:val="center"/>
            <w:hideMark/>
          </w:tcPr>
          <w:p w14:paraId="47DABB7D" w14:textId="77777777" w:rsidR="0064665E" w:rsidRPr="00027B5A" w:rsidRDefault="0064665E" w:rsidP="00D801CA">
            <w:pPr>
              <w:jc w:val="right"/>
              <w:rPr>
                <w:rFonts w:ascii="Times New Roman" w:hAnsi="Times New Roman"/>
                <w:sz w:val="16"/>
                <w:szCs w:val="16"/>
              </w:rPr>
            </w:pPr>
            <w:proofErr w:type="spellStart"/>
            <w:r w:rsidRPr="00027B5A">
              <w:rPr>
                <w:rFonts w:ascii="Times New Roman" w:hAnsi="Times New Roman"/>
                <w:sz w:val="16"/>
                <w:szCs w:val="16"/>
              </w:rPr>
              <w:t>hbond_sr_bb</w:t>
            </w:r>
            <w:proofErr w:type="spellEnd"/>
          </w:p>
        </w:tc>
        <w:tc>
          <w:tcPr>
            <w:tcW w:w="865" w:type="dxa"/>
            <w:tcBorders>
              <w:top w:val="nil"/>
              <w:left w:val="nil"/>
              <w:bottom w:val="single" w:sz="4" w:space="0" w:color="auto"/>
              <w:right w:val="nil"/>
            </w:tcBorders>
            <w:shd w:val="clear" w:color="FFFFCC" w:fill="FFFFFF"/>
            <w:noWrap/>
            <w:tcMar>
              <w:left w:w="86" w:type="dxa"/>
              <w:right w:w="86" w:type="dxa"/>
            </w:tcMar>
            <w:vAlign w:val="center"/>
            <w:hideMark/>
          </w:tcPr>
          <w:p w14:paraId="2D57818E" w14:textId="77777777" w:rsidR="0064665E" w:rsidRPr="00027B5A" w:rsidRDefault="0064665E" w:rsidP="00D801CA">
            <w:pPr>
              <w:jc w:val="right"/>
              <w:rPr>
                <w:rFonts w:ascii="Times New Roman" w:hAnsi="Times New Roman"/>
                <w:sz w:val="16"/>
                <w:szCs w:val="16"/>
              </w:rPr>
            </w:pPr>
            <w:proofErr w:type="spellStart"/>
            <w:r w:rsidRPr="00027B5A">
              <w:rPr>
                <w:rFonts w:ascii="Times New Roman" w:hAnsi="Times New Roman"/>
                <w:sz w:val="16"/>
                <w:szCs w:val="16"/>
              </w:rPr>
              <w:t>rama</w:t>
            </w:r>
            <w:proofErr w:type="spellEnd"/>
          </w:p>
        </w:tc>
        <w:tc>
          <w:tcPr>
            <w:tcW w:w="865" w:type="dxa"/>
            <w:tcBorders>
              <w:top w:val="nil"/>
              <w:left w:val="nil"/>
              <w:bottom w:val="single" w:sz="4" w:space="0" w:color="auto"/>
              <w:right w:val="single" w:sz="4" w:space="0" w:color="auto"/>
            </w:tcBorders>
            <w:shd w:val="clear" w:color="FFFFCC" w:fill="FFFFFF"/>
            <w:noWrap/>
            <w:tcMar>
              <w:left w:w="86" w:type="dxa"/>
              <w:right w:w="86" w:type="dxa"/>
            </w:tcMar>
            <w:vAlign w:val="center"/>
            <w:hideMark/>
          </w:tcPr>
          <w:p w14:paraId="1111E195" w14:textId="77777777" w:rsidR="0064665E" w:rsidRPr="00027B5A" w:rsidRDefault="0064665E" w:rsidP="00D801CA">
            <w:pPr>
              <w:jc w:val="right"/>
              <w:rPr>
                <w:rFonts w:ascii="Times New Roman" w:hAnsi="Times New Roman"/>
                <w:sz w:val="16"/>
                <w:szCs w:val="16"/>
              </w:rPr>
            </w:pPr>
            <w:proofErr w:type="spellStart"/>
            <w:r w:rsidRPr="00027B5A">
              <w:rPr>
                <w:rFonts w:ascii="Times New Roman" w:hAnsi="Times New Roman"/>
                <w:sz w:val="16"/>
                <w:szCs w:val="16"/>
              </w:rPr>
              <w:t>rg</w:t>
            </w:r>
            <w:proofErr w:type="spellEnd"/>
          </w:p>
        </w:tc>
        <w:tc>
          <w:tcPr>
            <w:tcW w:w="579" w:type="dxa"/>
            <w:vMerge/>
            <w:tcBorders>
              <w:left w:val="single" w:sz="4" w:space="0" w:color="auto"/>
              <w:bottom w:val="single" w:sz="4" w:space="0" w:color="000000"/>
              <w:right w:val="single" w:sz="4" w:space="0" w:color="auto"/>
            </w:tcBorders>
            <w:tcMar>
              <w:left w:w="86" w:type="dxa"/>
              <w:right w:w="86" w:type="dxa"/>
            </w:tcMar>
            <w:vAlign w:val="center"/>
            <w:hideMark/>
          </w:tcPr>
          <w:p w14:paraId="7607BF0F" w14:textId="77777777" w:rsidR="0064665E" w:rsidRPr="00027B5A" w:rsidRDefault="0064665E" w:rsidP="00D801CA">
            <w:pPr>
              <w:rPr>
                <w:rFonts w:ascii="Times New Roman" w:hAnsi="Times New Roman"/>
                <w:i/>
                <w:iCs/>
                <w:sz w:val="16"/>
                <w:szCs w:val="16"/>
              </w:rPr>
            </w:pPr>
          </w:p>
        </w:tc>
      </w:tr>
      <w:tr w:rsidR="0064665E" w:rsidRPr="00533376" w14:paraId="3AE70113" w14:textId="77777777" w:rsidTr="00D801CA">
        <w:trPr>
          <w:trHeight w:val="255"/>
        </w:trPr>
        <w:tc>
          <w:tcPr>
            <w:tcW w:w="1330"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145EBDAB" w14:textId="77777777" w:rsidR="00582CAA" w:rsidRPr="00027B5A" w:rsidRDefault="00582CAA" w:rsidP="00D801CA">
            <w:pPr>
              <w:jc w:val="center"/>
              <w:rPr>
                <w:rFonts w:ascii="Times New Roman" w:hAnsi="Times New Roman"/>
                <w:sz w:val="16"/>
                <w:szCs w:val="16"/>
              </w:rPr>
            </w:pPr>
            <w:r w:rsidRPr="00027B5A">
              <w:rPr>
                <w:rFonts w:ascii="Times New Roman" w:hAnsi="Times New Roman"/>
                <w:sz w:val="16"/>
                <w:szCs w:val="16"/>
              </w:rPr>
              <w:t>env_10x</w:t>
            </w:r>
          </w:p>
        </w:tc>
        <w:tc>
          <w:tcPr>
            <w:tcW w:w="913" w:type="dxa"/>
            <w:tcBorders>
              <w:top w:val="nil"/>
              <w:left w:val="nil"/>
              <w:bottom w:val="nil"/>
              <w:right w:val="nil"/>
            </w:tcBorders>
            <w:shd w:val="clear" w:color="auto" w:fill="auto"/>
            <w:noWrap/>
            <w:tcMar>
              <w:left w:w="86" w:type="dxa"/>
              <w:right w:w="86" w:type="dxa"/>
            </w:tcMar>
            <w:vAlign w:val="center"/>
            <w:hideMark/>
          </w:tcPr>
          <w:p w14:paraId="119EFBA0"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-7.93E+11</w:t>
            </w:r>
          </w:p>
        </w:tc>
        <w:tc>
          <w:tcPr>
            <w:tcW w:w="943" w:type="dxa"/>
            <w:tcBorders>
              <w:top w:val="single" w:sz="4" w:space="0" w:color="auto"/>
              <w:left w:val="nil"/>
              <w:bottom w:val="nil"/>
              <w:right w:val="nil"/>
            </w:tcBorders>
            <w:shd w:val="clear" w:color="auto" w:fill="auto"/>
            <w:noWrap/>
            <w:tcMar>
              <w:left w:w="86" w:type="dxa"/>
              <w:right w:w="86" w:type="dxa"/>
            </w:tcMar>
            <w:vAlign w:val="center"/>
            <w:hideMark/>
          </w:tcPr>
          <w:p w14:paraId="1B27ECF0"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-3.98E+11</w:t>
            </w:r>
          </w:p>
        </w:tc>
        <w:tc>
          <w:tcPr>
            <w:tcW w:w="943" w:type="dxa"/>
            <w:tcBorders>
              <w:top w:val="single" w:sz="4" w:space="0" w:color="auto"/>
              <w:left w:val="nil"/>
              <w:bottom w:val="nil"/>
              <w:right w:val="nil"/>
            </w:tcBorders>
            <w:shd w:val="clear" w:color="auto" w:fill="auto"/>
            <w:noWrap/>
            <w:tcMar>
              <w:left w:w="86" w:type="dxa"/>
              <w:right w:w="86" w:type="dxa"/>
            </w:tcMar>
            <w:vAlign w:val="center"/>
            <w:hideMark/>
          </w:tcPr>
          <w:p w14:paraId="65B9756C"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-1.27E+12</w:t>
            </w:r>
          </w:p>
        </w:tc>
        <w:tc>
          <w:tcPr>
            <w:tcW w:w="865" w:type="dxa"/>
            <w:tcBorders>
              <w:top w:val="single" w:sz="4" w:space="0" w:color="auto"/>
              <w:left w:val="nil"/>
              <w:bottom w:val="nil"/>
              <w:right w:val="nil"/>
            </w:tcBorders>
            <w:shd w:val="clear" w:color="auto" w:fill="auto"/>
            <w:noWrap/>
            <w:tcMar>
              <w:left w:w="86" w:type="dxa"/>
              <w:right w:w="86" w:type="dxa"/>
            </w:tcMar>
            <w:vAlign w:val="center"/>
            <w:hideMark/>
          </w:tcPr>
          <w:p w14:paraId="16DA9FF5"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7.67E+10</w:t>
            </w:r>
          </w:p>
        </w:tc>
        <w:tc>
          <w:tcPr>
            <w:tcW w:w="1010" w:type="dxa"/>
            <w:tcBorders>
              <w:top w:val="single" w:sz="4" w:space="0" w:color="auto"/>
              <w:left w:val="nil"/>
              <w:bottom w:val="nil"/>
              <w:right w:val="nil"/>
            </w:tcBorders>
            <w:shd w:val="clear" w:color="auto" w:fill="auto"/>
            <w:noWrap/>
            <w:tcMar>
              <w:left w:w="86" w:type="dxa"/>
              <w:right w:w="86" w:type="dxa"/>
            </w:tcMar>
            <w:vAlign w:val="center"/>
            <w:hideMark/>
          </w:tcPr>
          <w:p w14:paraId="5C3726CF"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5.25E+11</w:t>
            </w:r>
          </w:p>
        </w:tc>
        <w:tc>
          <w:tcPr>
            <w:tcW w:w="1010" w:type="dxa"/>
            <w:tcBorders>
              <w:top w:val="single" w:sz="4" w:space="0" w:color="auto"/>
              <w:left w:val="nil"/>
              <w:bottom w:val="nil"/>
              <w:right w:val="nil"/>
            </w:tcBorders>
            <w:shd w:val="clear" w:color="auto" w:fill="auto"/>
            <w:noWrap/>
            <w:tcMar>
              <w:left w:w="86" w:type="dxa"/>
              <w:right w:w="86" w:type="dxa"/>
            </w:tcMar>
            <w:vAlign w:val="center"/>
            <w:hideMark/>
          </w:tcPr>
          <w:p w14:paraId="4AD8C4DD"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-5.99E+11</w:t>
            </w:r>
          </w:p>
        </w:tc>
        <w:tc>
          <w:tcPr>
            <w:tcW w:w="865" w:type="dxa"/>
            <w:tcBorders>
              <w:top w:val="single" w:sz="4" w:space="0" w:color="auto"/>
              <w:left w:val="nil"/>
              <w:bottom w:val="nil"/>
              <w:right w:val="nil"/>
            </w:tcBorders>
            <w:shd w:val="clear" w:color="auto" w:fill="auto"/>
            <w:noWrap/>
            <w:tcMar>
              <w:left w:w="86" w:type="dxa"/>
              <w:right w:w="86" w:type="dxa"/>
            </w:tcMar>
            <w:vAlign w:val="center"/>
            <w:hideMark/>
          </w:tcPr>
          <w:p w14:paraId="7905412D"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4.54E+10</w:t>
            </w:r>
          </w:p>
        </w:tc>
        <w:tc>
          <w:tcPr>
            <w:tcW w:w="865" w:type="dxa"/>
            <w:tcBorders>
              <w:top w:val="single" w:sz="4" w:space="0" w:color="auto"/>
              <w:left w:val="nil"/>
              <w:bottom w:val="nil"/>
              <w:right w:val="nil"/>
            </w:tcBorders>
            <w:shd w:val="clear" w:color="auto" w:fill="auto"/>
            <w:noWrap/>
            <w:tcMar>
              <w:left w:w="86" w:type="dxa"/>
              <w:right w:w="86" w:type="dxa"/>
            </w:tcMar>
            <w:vAlign w:val="center"/>
            <w:hideMark/>
          </w:tcPr>
          <w:p w14:paraId="59A254F4"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-1.84E+11</w:t>
            </w:r>
          </w:p>
        </w:tc>
        <w:tc>
          <w:tcPr>
            <w:tcW w:w="579"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43A20D5A"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-8.41</w:t>
            </w:r>
          </w:p>
        </w:tc>
      </w:tr>
      <w:tr w:rsidR="0064665E" w:rsidRPr="00533376" w14:paraId="18461EEC" w14:textId="77777777" w:rsidTr="00D801CA">
        <w:trPr>
          <w:trHeight w:val="255"/>
        </w:trPr>
        <w:tc>
          <w:tcPr>
            <w:tcW w:w="1330"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4B210567" w14:textId="77777777" w:rsidR="00582CAA" w:rsidRPr="00027B5A" w:rsidRDefault="00582CAA" w:rsidP="00D801CA">
            <w:pPr>
              <w:jc w:val="center"/>
              <w:rPr>
                <w:rFonts w:ascii="Times New Roman" w:hAnsi="Times New Roman"/>
                <w:b/>
                <w:bCs/>
                <w:sz w:val="16"/>
                <w:szCs w:val="16"/>
              </w:rPr>
            </w:pPr>
            <w:r w:rsidRPr="00027B5A">
              <w:rPr>
                <w:rFonts w:ascii="Times New Roman" w:hAnsi="Times New Roman"/>
                <w:b/>
                <w:bCs/>
                <w:sz w:val="16"/>
                <w:szCs w:val="16"/>
              </w:rPr>
              <w:t>cbeta_10x</w:t>
            </w:r>
          </w:p>
        </w:tc>
        <w:tc>
          <w:tcPr>
            <w:tcW w:w="913" w:type="dxa"/>
            <w:tcBorders>
              <w:top w:val="nil"/>
              <w:left w:val="nil"/>
              <w:bottom w:val="nil"/>
              <w:right w:val="nil"/>
            </w:tcBorders>
            <w:shd w:val="clear" w:color="auto" w:fill="auto"/>
            <w:noWrap/>
            <w:tcMar>
              <w:left w:w="86" w:type="dxa"/>
              <w:right w:w="86" w:type="dxa"/>
            </w:tcMar>
            <w:vAlign w:val="center"/>
            <w:hideMark/>
          </w:tcPr>
          <w:p w14:paraId="4CD90F8B" w14:textId="77777777" w:rsidR="00582CAA" w:rsidRPr="00027B5A" w:rsidRDefault="00582CAA" w:rsidP="00D801CA">
            <w:pPr>
              <w:jc w:val="right"/>
              <w:rPr>
                <w:rFonts w:ascii="Times New Roman" w:hAnsi="Times New Roman"/>
                <w:b/>
                <w:bCs/>
                <w:sz w:val="16"/>
                <w:szCs w:val="16"/>
              </w:rPr>
            </w:pPr>
            <w:r w:rsidRPr="00027B5A">
              <w:rPr>
                <w:rFonts w:ascii="Times New Roman" w:hAnsi="Times New Roman"/>
                <w:b/>
                <w:bCs/>
                <w:sz w:val="16"/>
                <w:szCs w:val="16"/>
              </w:rPr>
              <w:t>-2.38E+00</w:t>
            </w:r>
          </w:p>
        </w:tc>
        <w:tc>
          <w:tcPr>
            <w:tcW w:w="943" w:type="dxa"/>
            <w:tcBorders>
              <w:top w:val="nil"/>
              <w:left w:val="nil"/>
              <w:bottom w:val="nil"/>
              <w:right w:val="nil"/>
            </w:tcBorders>
            <w:shd w:val="clear" w:color="auto" w:fill="auto"/>
            <w:noWrap/>
            <w:tcMar>
              <w:left w:w="86" w:type="dxa"/>
              <w:right w:w="86" w:type="dxa"/>
            </w:tcMar>
            <w:vAlign w:val="center"/>
            <w:hideMark/>
          </w:tcPr>
          <w:p w14:paraId="3E361A24" w14:textId="77777777" w:rsidR="00582CAA" w:rsidRPr="00027B5A" w:rsidRDefault="00582CAA" w:rsidP="00D801CA">
            <w:pPr>
              <w:jc w:val="right"/>
              <w:rPr>
                <w:rFonts w:ascii="Times New Roman" w:hAnsi="Times New Roman"/>
                <w:b/>
                <w:bCs/>
                <w:sz w:val="16"/>
                <w:szCs w:val="16"/>
              </w:rPr>
            </w:pPr>
            <w:r w:rsidRPr="00027B5A">
              <w:rPr>
                <w:rFonts w:ascii="Times New Roman" w:hAnsi="Times New Roman"/>
                <w:b/>
                <w:bCs/>
                <w:sz w:val="16"/>
                <w:szCs w:val="16"/>
              </w:rPr>
              <w:t>-7.19E-01</w:t>
            </w:r>
          </w:p>
        </w:tc>
        <w:tc>
          <w:tcPr>
            <w:tcW w:w="943" w:type="dxa"/>
            <w:tcBorders>
              <w:top w:val="nil"/>
              <w:left w:val="nil"/>
              <w:bottom w:val="nil"/>
              <w:right w:val="nil"/>
            </w:tcBorders>
            <w:shd w:val="clear" w:color="auto" w:fill="auto"/>
            <w:noWrap/>
            <w:tcMar>
              <w:left w:w="86" w:type="dxa"/>
              <w:right w:w="86" w:type="dxa"/>
            </w:tcMar>
            <w:vAlign w:val="center"/>
            <w:hideMark/>
          </w:tcPr>
          <w:p w14:paraId="3C95BE54" w14:textId="77777777" w:rsidR="00582CAA" w:rsidRPr="00027B5A" w:rsidRDefault="00582CAA" w:rsidP="00D801CA">
            <w:pPr>
              <w:jc w:val="right"/>
              <w:rPr>
                <w:rFonts w:ascii="Times New Roman" w:hAnsi="Times New Roman"/>
                <w:b/>
                <w:bCs/>
                <w:sz w:val="16"/>
                <w:szCs w:val="16"/>
              </w:rPr>
            </w:pPr>
            <w:r w:rsidRPr="00027B5A">
              <w:rPr>
                <w:rFonts w:ascii="Times New Roman" w:hAnsi="Times New Roman"/>
                <w:b/>
                <w:bCs/>
                <w:sz w:val="16"/>
                <w:szCs w:val="16"/>
              </w:rPr>
              <w:t>-8.48E+00</w:t>
            </w:r>
          </w:p>
        </w:tc>
        <w:tc>
          <w:tcPr>
            <w:tcW w:w="865" w:type="dxa"/>
            <w:tcBorders>
              <w:top w:val="nil"/>
              <w:left w:val="nil"/>
              <w:bottom w:val="nil"/>
              <w:right w:val="nil"/>
            </w:tcBorders>
            <w:shd w:val="clear" w:color="auto" w:fill="auto"/>
            <w:noWrap/>
            <w:tcMar>
              <w:left w:w="86" w:type="dxa"/>
              <w:right w:w="86" w:type="dxa"/>
            </w:tcMar>
            <w:vAlign w:val="center"/>
            <w:hideMark/>
          </w:tcPr>
          <w:p w14:paraId="57B381E4" w14:textId="77777777" w:rsidR="00582CAA" w:rsidRPr="00027B5A" w:rsidRDefault="00582CAA" w:rsidP="00D801CA">
            <w:pPr>
              <w:jc w:val="right"/>
              <w:rPr>
                <w:rFonts w:ascii="Times New Roman" w:hAnsi="Times New Roman"/>
                <w:b/>
                <w:bCs/>
                <w:sz w:val="16"/>
                <w:szCs w:val="16"/>
              </w:rPr>
            </w:pPr>
            <w:r w:rsidRPr="00027B5A">
              <w:rPr>
                <w:rFonts w:ascii="Times New Roman" w:hAnsi="Times New Roman"/>
                <w:b/>
                <w:bCs/>
                <w:sz w:val="16"/>
                <w:szCs w:val="16"/>
              </w:rPr>
              <w:t>1.79E+00</w:t>
            </w:r>
          </w:p>
        </w:tc>
        <w:tc>
          <w:tcPr>
            <w:tcW w:w="1010" w:type="dxa"/>
            <w:tcBorders>
              <w:top w:val="nil"/>
              <w:left w:val="nil"/>
              <w:bottom w:val="nil"/>
              <w:right w:val="nil"/>
            </w:tcBorders>
            <w:shd w:val="clear" w:color="auto" w:fill="auto"/>
            <w:noWrap/>
            <w:tcMar>
              <w:left w:w="86" w:type="dxa"/>
              <w:right w:w="86" w:type="dxa"/>
            </w:tcMar>
            <w:vAlign w:val="center"/>
            <w:hideMark/>
          </w:tcPr>
          <w:p w14:paraId="1C8AFED1" w14:textId="77777777" w:rsidR="00582CAA" w:rsidRPr="00027B5A" w:rsidRDefault="00582CAA" w:rsidP="00D801CA">
            <w:pPr>
              <w:jc w:val="right"/>
              <w:rPr>
                <w:rFonts w:ascii="Times New Roman" w:hAnsi="Times New Roman"/>
                <w:b/>
                <w:bCs/>
                <w:sz w:val="16"/>
                <w:szCs w:val="16"/>
              </w:rPr>
            </w:pPr>
            <w:r w:rsidRPr="00027B5A">
              <w:rPr>
                <w:rFonts w:ascii="Times New Roman" w:hAnsi="Times New Roman"/>
                <w:b/>
                <w:bCs/>
                <w:sz w:val="16"/>
                <w:szCs w:val="16"/>
              </w:rPr>
              <w:t>1.97E+00</w:t>
            </w:r>
          </w:p>
        </w:tc>
        <w:tc>
          <w:tcPr>
            <w:tcW w:w="1010" w:type="dxa"/>
            <w:tcBorders>
              <w:top w:val="nil"/>
              <w:left w:val="nil"/>
              <w:bottom w:val="nil"/>
              <w:right w:val="nil"/>
            </w:tcBorders>
            <w:shd w:val="clear" w:color="auto" w:fill="auto"/>
            <w:noWrap/>
            <w:tcMar>
              <w:left w:w="86" w:type="dxa"/>
              <w:right w:w="86" w:type="dxa"/>
            </w:tcMar>
            <w:vAlign w:val="center"/>
            <w:hideMark/>
          </w:tcPr>
          <w:p w14:paraId="1B5E5C7D" w14:textId="77777777" w:rsidR="00582CAA" w:rsidRPr="00027B5A" w:rsidRDefault="00582CAA" w:rsidP="00D801CA">
            <w:pPr>
              <w:jc w:val="right"/>
              <w:rPr>
                <w:rFonts w:ascii="Times New Roman" w:hAnsi="Times New Roman"/>
                <w:b/>
                <w:bCs/>
                <w:sz w:val="16"/>
                <w:szCs w:val="16"/>
              </w:rPr>
            </w:pPr>
            <w:r w:rsidRPr="00027B5A">
              <w:rPr>
                <w:rFonts w:ascii="Times New Roman" w:hAnsi="Times New Roman"/>
                <w:b/>
                <w:bCs/>
                <w:sz w:val="16"/>
                <w:szCs w:val="16"/>
              </w:rPr>
              <w:t>-1.92E+00</w:t>
            </w:r>
          </w:p>
        </w:tc>
        <w:tc>
          <w:tcPr>
            <w:tcW w:w="865" w:type="dxa"/>
            <w:tcBorders>
              <w:top w:val="nil"/>
              <w:left w:val="nil"/>
              <w:bottom w:val="nil"/>
              <w:right w:val="nil"/>
            </w:tcBorders>
            <w:shd w:val="clear" w:color="auto" w:fill="auto"/>
            <w:noWrap/>
            <w:tcMar>
              <w:left w:w="86" w:type="dxa"/>
              <w:right w:w="86" w:type="dxa"/>
            </w:tcMar>
            <w:vAlign w:val="center"/>
            <w:hideMark/>
          </w:tcPr>
          <w:p w14:paraId="0E0EE29B" w14:textId="77777777" w:rsidR="00582CAA" w:rsidRPr="00027B5A" w:rsidRDefault="00582CAA" w:rsidP="00D801CA">
            <w:pPr>
              <w:jc w:val="right"/>
              <w:rPr>
                <w:rFonts w:ascii="Times New Roman" w:hAnsi="Times New Roman"/>
                <w:b/>
                <w:bCs/>
                <w:sz w:val="16"/>
                <w:szCs w:val="16"/>
              </w:rPr>
            </w:pPr>
            <w:r w:rsidRPr="00027B5A">
              <w:rPr>
                <w:rFonts w:ascii="Times New Roman" w:hAnsi="Times New Roman"/>
                <w:b/>
                <w:bCs/>
                <w:sz w:val="16"/>
                <w:szCs w:val="16"/>
              </w:rPr>
              <w:t>1.73E-01</w:t>
            </w:r>
          </w:p>
        </w:tc>
        <w:tc>
          <w:tcPr>
            <w:tcW w:w="865" w:type="dxa"/>
            <w:tcBorders>
              <w:top w:val="nil"/>
              <w:left w:val="nil"/>
              <w:bottom w:val="nil"/>
              <w:right w:val="nil"/>
            </w:tcBorders>
            <w:shd w:val="clear" w:color="auto" w:fill="auto"/>
            <w:noWrap/>
            <w:tcMar>
              <w:left w:w="86" w:type="dxa"/>
              <w:right w:w="86" w:type="dxa"/>
            </w:tcMar>
            <w:vAlign w:val="center"/>
            <w:hideMark/>
          </w:tcPr>
          <w:p w14:paraId="6C181AD0" w14:textId="77777777" w:rsidR="00582CAA" w:rsidRPr="00027B5A" w:rsidRDefault="00582CAA" w:rsidP="00D801CA">
            <w:pPr>
              <w:jc w:val="right"/>
              <w:rPr>
                <w:rFonts w:ascii="Times New Roman" w:hAnsi="Times New Roman"/>
                <w:b/>
                <w:bCs/>
                <w:sz w:val="16"/>
                <w:szCs w:val="16"/>
              </w:rPr>
            </w:pPr>
            <w:r w:rsidRPr="00027B5A">
              <w:rPr>
                <w:rFonts w:ascii="Times New Roman" w:hAnsi="Times New Roman"/>
                <w:b/>
                <w:bCs/>
                <w:sz w:val="16"/>
                <w:szCs w:val="16"/>
              </w:rPr>
              <w:t>-7.30E-01</w:t>
            </w:r>
          </w:p>
        </w:tc>
        <w:tc>
          <w:tcPr>
            <w:tcW w:w="579"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73C99AD7" w14:textId="77777777" w:rsidR="00582CAA" w:rsidRPr="00027B5A" w:rsidRDefault="00582CAA" w:rsidP="00D801CA">
            <w:pPr>
              <w:jc w:val="right"/>
              <w:rPr>
                <w:rFonts w:ascii="Times New Roman" w:hAnsi="Times New Roman"/>
                <w:b/>
                <w:bCs/>
                <w:sz w:val="16"/>
                <w:szCs w:val="16"/>
              </w:rPr>
            </w:pPr>
            <w:r w:rsidRPr="00027B5A">
              <w:rPr>
                <w:rFonts w:ascii="Times New Roman" w:hAnsi="Times New Roman"/>
                <w:b/>
                <w:bCs/>
                <w:sz w:val="16"/>
                <w:szCs w:val="16"/>
              </w:rPr>
              <w:t>-8.54</w:t>
            </w:r>
          </w:p>
        </w:tc>
      </w:tr>
      <w:tr w:rsidR="0064665E" w:rsidRPr="00533376" w14:paraId="3CB0FCF0" w14:textId="77777777" w:rsidTr="00D801CA">
        <w:trPr>
          <w:trHeight w:val="255"/>
        </w:trPr>
        <w:tc>
          <w:tcPr>
            <w:tcW w:w="1330"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551CFE1A" w14:textId="77777777" w:rsidR="00582CAA" w:rsidRPr="00027B5A" w:rsidRDefault="00582CAA" w:rsidP="00D801CA">
            <w:pPr>
              <w:jc w:val="center"/>
              <w:rPr>
                <w:rFonts w:ascii="Times New Roman" w:hAnsi="Times New Roman"/>
                <w:sz w:val="16"/>
                <w:szCs w:val="16"/>
              </w:rPr>
            </w:pPr>
            <w:r w:rsidRPr="00027B5A">
              <w:rPr>
                <w:rFonts w:ascii="Times New Roman" w:hAnsi="Times New Roman"/>
                <w:sz w:val="16"/>
                <w:szCs w:val="16"/>
              </w:rPr>
              <w:t>pair_10x</w:t>
            </w:r>
          </w:p>
        </w:tc>
        <w:tc>
          <w:tcPr>
            <w:tcW w:w="913" w:type="dxa"/>
            <w:tcBorders>
              <w:top w:val="nil"/>
              <w:left w:val="nil"/>
              <w:bottom w:val="nil"/>
              <w:right w:val="nil"/>
            </w:tcBorders>
            <w:shd w:val="clear" w:color="auto" w:fill="auto"/>
            <w:noWrap/>
            <w:tcMar>
              <w:left w:w="86" w:type="dxa"/>
              <w:right w:w="86" w:type="dxa"/>
            </w:tcMar>
            <w:vAlign w:val="center"/>
            <w:hideMark/>
          </w:tcPr>
          <w:p w14:paraId="544D1864"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-2.18E+14</w:t>
            </w:r>
          </w:p>
        </w:tc>
        <w:tc>
          <w:tcPr>
            <w:tcW w:w="943" w:type="dxa"/>
            <w:tcBorders>
              <w:top w:val="nil"/>
              <w:left w:val="nil"/>
              <w:bottom w:val="nil"/>
              <w:right w:val="nil"/>
            </w:tcBorders>
            <w:shd w:val="clear" w:color="auto" w:fill="auto"/>
            <w:noWrap/>
            <w:tcMar>
              <w:left w:w="86" w:type="dxa"/>
              <w:right w:w="86" w:type="dxa"/>
            </w:tcMar>
            <w:vAlign w:val="center"/>
            <w:hideMark/>
          </w:tcPr>
          <w:p w14:paraId="2CAD9237"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5.75E+13</w:t>
            </w:r>
          </w:p>
        </w:tc>
        <w:tc>
          <w:tcPr>
            <w:tcW w:w="943" w:type="dxa"/>
            <w:tcBorders>
              <w:top w:val="nil"/>
              <w:left w:val="nil"/>
              <w:bottom w:val="nil"/>
              <w:right w:val="nil"/>
            </w:tcBorders>
            <w:shd w:val="clear" w:color="auto" w:fill="auto"/>
            <w:noWrap/>
            <w:tcMar>
              <w:left w:w="86" w:type="dxa"/>
              <w:right w:w="86" w:type="dxa"/>
            </w:tcMar>
            <w:vAlign w:val="center"/>
            <w:hideMark/>
          </w:tcPr>
          <w:p w14:paraId="19CF1250"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-4.17E+14</w:t>
            </w:r>
          </w:p>
        </w:tc>
        <w:tc>
          <w:tcPr>
            <w:tcW w:w="865" w:type="dxa"/>
            <w:tcBorders>
              <w:top w:val="nil"/>
              <w:left w:val="nil"/>
              <w:bottom w:val="nil"/>
              <w:right w:val="nil"/>
            </w:tcBorders>
            <w:shd w:val="clear" w:color="auto" w:fill="auto"/>
            <w:noWrap/>
            <w:tcMar>
              <w:left w:w="86" w:type="dxa"/>
              <w:right w:w="86" w:type="dxa"/>
            </w:tcMar>
            <w:vAlign w:val="center"/>
            <w:hideMark/>
          </w:tcPr>
          <w:p w14:paraId="37FE41BB"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2.71E+14</w:t>
            </w:r>
          </w:p>
        </w:tc>
        <w:tc>
          <w:tcPr>
            <w:tcW w:w="1010" w:type="dxa"/>
            <w:tcBorders>
              <w:top w:val="nil"/>
              <w:left w:val="nil"/>
              <w:bottom w:val="nil"/>
              <w:right w:val="nil"/>
            </w:tcBorders>
            <w:shd w:val="clear" w:color="auto" w:fill="auto"/>
            <w:noWrap/>
            <w:tcMar>
              <w:left w:w="86" w:type="dxa"/>
              <w:right w:w="86" w:type="dxa"/>
            </w:tcMar>
            <w:vAlign w:val="center"/>
            <w:hideMark/>
          </w:tcPr>
          <w:p w14:paraId="302C8564"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4.62E+13</w:t>
            </w:r>
          </w:p>
        </w:tc>
        <w:tc>
          <w:tcPr>
            <w:tcW w:w="1010" w:type="dxa"/>
            <w:tcBorders>
              <w:top w:val="nil"/>
              <w:left w:val="nil"/>
              <w:bottom w:val="nil"/>
              <w:right w:val="nil"/>
            </w:tcBorders>
            <w:shd w:val="clear" w:color="auto" w:fill="auto"/>
            <w:noWrap/>
            <w:tcMar>
              <w:left w:w="86" w:type="dxa"/>
              <w:right w:w="86" w:type="dxa"/>
            </w:tcMar>
            <w:vAlign w:val="center"/>
            <w:hideMark/>
          </w:tcPr>
          <w:p w14:paraId="37061ABB"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-1.87E+14</w:t>
            </w:r>
          </w:p>
        </w:tc>
        <w:tc>
          <w:tcPr>
            <w:tcW w:w="865" w:type="dxa"/>
            <w:tcBorders>
              <w:top w:val="nil"/>
              <w:left w:val="nil"/>
              <w:bottom w:val="nil"/>
              <w:right w:val="nil"/>
            </w:tcBorders>
            <w:shd w:val="clear" w:color="auto" w:fill="auto"/>
            <w:noWrap/>
            <w:tcMar>
              <w:left w:w="86" w:type="dxa"/>
              <w:right w:w="86" w:type="dxa"/>
            </w:tcMar>
            <w:vAlign w:val="center"/>
            <w:hideMark/>
          </w:tcPr>
          <w:p w14:paraId="003C43C4"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1.26E+13</w:t>
            </w:r>
          </w:p>
        </w:tc>
        <w:tc>
          <w:tcPr>
            <w:tcW w:w="865" w:type="dxa"/>
            <w:tcBorders>
              <w:top w:val="nil"/>
              <w:left w:val="nil"/>
              <w:bottom w:val="nil"/>
              <w:right w:val="nil"/>
            </w:tcBorders>
            <w:shd w:val="clear" w:color="auto" w:fill="auto"/>
            <w:noWrap/>
            <w:tcMar>
              <w:left w:w="86" w:type="dxa"/>
              <w:right w:w="86" w:type="dxa"/>
            </w:tcMar>
            <w:vAlign w:val="center"/>
            <w:hideMark/>
          </w:tcPr>
          <w:p w14:paraId="230062CA"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-5.44E+13</w:t>
            </w:r>
          </w:p>
        </w:tc>
        <w:tc>
          <w:tcPr>
            <w:tcW w:w="579"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60DA95C8"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-8.34</w:t>
            </w:r>
          </w:p>
        </w:tc>
      </w:tr>
      <w:tr w:rsidR="0064665E" w:rsidRPr="00533376" w14:paraId="6A2DC142" w14:textId="77777777" w:rsidTr="00D801CA">
        <w:trPr>
          <w:trHeight w:val="255"/>
        </w:trPr>
        <w:tc>
          <w:tcPr>
            <w:tcW w:w="1330"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6CE45083" w14:textId="77777777" w:rsidR="00582CAA" w:rsidRPr="00027B5A" w:rsidRDefault="00582CAA" w:rsidP="00D801CA">
            <w:pPr>
              <w:jc w:val="center"/>
              <w:rPr>
                <w:rFonts w:ascii="Times New Roman" w:hAnsi="Times New Roman"/>
                <w:sz w:val="16"/>
                <w:szCs w:val="16"/>
              </w:rPr>
            </w:pPr>
            <w:r w:rsidRPr="00027B5A">
              <w:rPr>
                <w:rFonts w:ascii="Times New Roman" w:hAnsi="Times New Roman"/>
                <w:sz w:val="16"/>
                <w:szCs w:val="16"/>
              </w:rPr>
              <w:t>vdw_10x</w:t>
            </w:r>
          </w:p>
        </w:tc>
        <w:tc>
          <w:tcPr>
            <w:tcW w:w="913" w:type="dxa"/>
            <w:tcBorders>
              <w:top w:val="nil"/>
              <w:left w:val="nil"/>
              <w:bottom w:val="nil"/>
              <w:right w:val="nil"/>
            </w:tcBorders>
            <w:shd w:val="clear" w:color="auto" w:fill="auto"/>
            <w:noWrap/>
            <w:tcMar>
              <w:left w:w="86" w:type="dxa"/>
              <w:right w:w="86" w:type="dxa"/>
            </w:tcMar>
            <w:vAlign w:val="center"/>
            <w:hideMark/>
          </w:tcPr>
          <w:p w14:paraId="0DF19CD1"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-1.04E+13</w:t>
            </w:r>
          </w:p>
        </w:tc>
        <w:tc>
          <w:tcPr>
            <w:tcW w:w="943" w:type="dxa"/>
            <w:tcBorders>
              <w:top w:val="nil"/>
              <w:left w:val="nil"/>
              <w:bottom w:val="nil"/>
              <w:right w:val="nil"/>
            </w:tcBorders>
            <w:shd w:val="clear" w:color="auto" w:fill="auto"/>
            <w:noWrap/>
            <w:tcMar>
              <w:left w:w="86" w:type="dxa"/>
              <w:right w:w="86" w:type="dxa"/>
            </w:tcMar>
            <w:vAlign w:val="center"/>
            <w:hideMark/>
          </w:tcPr>
          <w:p w14:paraId="0919AEB5"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-2.14E+12</w:t>
            </w:r>
          </w:p>
        </w:tc>
        <w:tc>
          <w:tcPr>
            <w:tcW w:w="943" w:type="dxa"/>
            <w:tcBorders>
              <w:top w:val="nil"/>
              <w:left w:val="nil"/>
              <w:bottom w:val="nil"/>
              <w:right w:val="nil"/>
            </w:tcBorders>
            <w:shd w:val="clear" w:color="auto" w:fill="auto"/>
            <w:noWrap/>
            <w:tcMar>
              <w:left w:w="86" w:type="dxa"/>
              <w:right w:w="86" w:type="dxa"/>
            </w:tcMar>
            <w:vAlign w:val="center"/>
            <w:hideMark/>
          </w:tcPr>
          <w:p w14:paraId="395012BF"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-3.35E+13</w:t>
            </w:r>
          </w:p>
        </w:tc>
        <w:tc>
          <w:tcPr>
            <w:tcW w:w="865" w:type="dxa"/>
            <w:tcBorders>
              <w:top w:val="nil"/>
              <w:left w:val="nil"/>
              <w:bottom w:val="nil"/>
              <w:right w:val="nil"/>
            </w:tcBorders>
            <w:shd w:val="clear" w:color="auto" w:fill="auto"/>
            <w:noWrap/>
            <w:tcMar>
              <w:left w:w="86" w:type="dxa"/>
              <w:right w:w="86" w:type="dxa"/>
            </w:tcMar>
            <w:vAlign w:val="center"/>
            <w:hideMark/>
          </w:tcPr>
          <w:p w14:paraId="4FEBFDAE"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8.60E+12</w:t>
            </w:r>
          </w:p>
        </w:tc>
        <w:tc>
          <w:tcPr>
            <w:tcW w:w="1010" w:type="dxa"/>
            <w:tcBorders>
              <w:top w:val="nil"/>
              <w:left w:val="nil"/>
              <w:bottom w:val="nil"/>
              <w:right w:val="nil"/>
            </w:tcBorders>
            <w:shd w:val="clear" w:color="auto" w:fill="auto"/>
            <w:noWrap/>
            <w:tcMar>
              <w:left w:w="86" w:type="dxa"/>
              <w:right w:w="86" w:type="dxa"/>
            </w:tcMar>
            <w:vAlign w:val="center"/>
            <w:hideMark/>
          </w:tcPr>
          <w:p w14:paraId="2B6FE350"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9.14E+12</w:t>
            </w:r>
          </w:p>
        </w:tc>
        <w:tc>
          <w:tcPr>
            <w:tcW w:w="1010" w:type="dxa"/>
            <w:tcBorders>
              <w:top w:val="nil"/>
              <w:left w:val="nil"/>
              <w:bottom w:val="nil"/>
              <w:right w:val="nil"/>
            </w:tcBorders>
            <w:shd w:val="clear" w:color="auto" w:fill="auto"/>
            <w:noWrap/>
            <w:tcMar>
              <w:left w:w="86" w:type="dxa"/>
              <w:right w:w="86" w:type="dxa"/>
            </w:tcMar>
            <w:vAlign w:val="center"/>
            <w:hideMark/>
          </w:tcPr>
          <w:p w14:paraId="7E704B80"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-8.53E+12</w:t>
            </w:r>
          </w:p>
        </w:tc>
        <w:tc>
          <w:tcPr>
            <w:tcW w:w="865" w:type="dxa"/>
            <w:tcBorders>
              <w:top w:val="nil"/>
              <w:left w:val="nil"/>
              <w:bottom w:val="nil"/>
              <w:right w:val="nil"/>
            </w:tcBorders>
            <w:shd w:val="clear" w:color="auto" w:fill="auto"/>
            <w:noWrap/>
            <w:tcMar>
              <w:left w:w="86" w:type="dxa"/>
              <w:right w:w="86" w:type="dxa"/>
            </w:tcMar>
            <w:vAlign w:val="center"/>
            <w:hideMark/>
          </w:tcPr>
          <w:p w14:paraId="350D6CBB"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7.27E+11</w:t>
            </w:r>
          </w:p>
        </w:tc>
        <w:tc>
          <w:tcPr>
            <w:tcW w:w="865" w:type="dxa"/>
            <w:tcBorders>
              <w:top w:val="nil"/>
              <w:left w:val="nil"/>
              <w:bottom w:val="nil"/>
              <w:right w:val="nil"/>
            </w:tcBorders>
            <w:shd w:val="clear" w:color="auto" w:fill="auto"/>
            <w:noWrap/>
            <w:tcMar>
              <w:left w:w="86" w:type="dxa"/>
              <w:right w:w="86" w:type="dxa"/>
            </w:tcMar>
            <w:vAlign w:val="center"/>
            <w:hideMark/>
          </w:tcPr>
          <w:p w14:paraId="5F1105E4"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-3.00E+12</w:t>
            </w:r>
          </w:p>
        </w:tc>
        <w:tc>
          <w:tcPr>
            <w:tcW w:w="579"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2B1BF25E"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-8.53</w:t>
            </w:r>
          </w:p>
        </w:tc>
      </w:tr>
      <w:tr w:rsidR="0064665E" w:rsidRPr="00533376" w14:paraId="4556D83C" w14:textId="77777777" w:rsidTr="00D801CA">
        <w:trPr>
          <w:trHeight w:val="255"/>
        </w:trPr>
        <w:tc>
          <w:tcPr>
            <w:tcW w:w="1330"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785BFB42" w14:textId="77777777" w:rsidR="00582CAA" w:rsidRPr="00027B5A" w:rsidRDefault="00582CAA" w:rsidP="00D801CA">
            <w:pPr>
              <w:jc w:val="center"/>
              <w:rPr>
                <w:rFonts w:ascii="Times New Roman" w:hAnsi="Times New Roman"/>
                <w:sz w:val="16"/>
                <w:szCs w:val="16"/>
              </w:rPr>
            </w:pPr>
            <w:r w:rsidRPr="00027B5A">
              <w:rPr>
                <w:rFonts w:ascii="Times New Roman" w:hAnsi="Times New Roman"/>
                <w:sz w:val="16"/>
                <w:szCs w:val="16"/>
              </w:rPr>
              <w:t>hbond_lr_bb_10x</w:t>
            </w:r>
          </w:p>
        </w:tc>
        <w:tc>
          <w:tcPr>
            <w:tcW w:w="913" w:type="dxa"/>
            <w:tcBorders>
              <w:top w:val="nil"/>
              <w:left w:val="nil"/>
              <w:bottom w:val="nil"/>
              <w:right w:val="nil"/>
            </w:tcBorders>
            <w:shd w:val="clear" w:color="auto" w:fill="auto"/>
            <w:noWrap/>
            <w:tcMar>
              <w:left w:w="86" w:type="dxa"/>
              <w:right w:w="86" w:type="dxa"/>
            </w:tcMar>
            <w:vAlign w:val="center"/>
            <w:hideMark/>
          </w:tcPr>
          <w:p w14:paraId="7BC2FD99"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-1.30E+12</w:t>
            </w:r>
          </w:p>
        </w:tc>
        <w:tc>
          <w:tcPr>
            <w:tcW w:w="943" w:type="dxa"/>
            <w:tcBorders>
              <w:top w:val="nil"/>
              <w:left w:val="nil"/>
              <w:bottom w:val="nil"/>
              <w:right w:val="nil"/>
            </w:tcBorders>
            <w:shd w:val="clear" w:color="auto" w:fill="auto"/>
            <w:noWrap/>
            <w:tcMar>
              <w:left w:w="86" w:type="dxa"/>
              <w:right w:w="86" w:type="dxa"/>
            </w:tcMar>
            <w:vAlign w:val="center"/>
            <w:hideMark/>
          </w:tcPr>
          <w:p w14:paraId="0287C2B5"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-1.27E+11</w:t>
            </w:r>
          </w:p>
        </w:tc>
        <w:tc>
          <w:tcPr>
            <w:tcW w:w="943" w:type="dxa"/>
            <w:tcBorders>
              <w:top w:val="nil"/>
              <w:left w:val="nil"/>
              <w:bottom w:val="nil"/>
              <w:right w:val="nil"/>
            </w:tcBorders>
            <w:shd w:val="clear" w:color="auto" w:fill="auto"/>
            <w:noWrap/>
            <w:tcMar>
              <w:left w:w="86" w:type="dxa"/>
              <w:right w:w="86" w:type="dxa"/>
            </w:tcMar>
            <w:vAlign w:val="center"/>
            <w:hideMark/>
          </w:tcPr>
          <w:p w14:paraId="2D45516D"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-2.62E+12</w:t>
            </w:r>
          </w:p>
        </w:tc>
        <w:tc>
          <w:tcPr>
            <w:tcW w:w="865" w:type="dxa"/>
            <w:tcBorders>
              <w:top w:val="nil"/>
              <w:left w:val="nil"/>
              <w:bottom w:val="nil"/>
              <w:right w:val="nil"/>
            </w:tcBorders>
            <w:shd w:val="clear" w:color="auto" w:fill="auto"/>
            <w:noWrap/>
            <w:tcMar>
              <w:left w:w="86" w:type="dxa"/>
              <w:right w:w="86" w:type="dxa"/>
            </w:tcMar>
            <w:vAlign w:val="center"/>
            <w:hideMark/>
          </w:tcPr>
          <w:p w14:paraId="57519ADD"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3.24E+12</w:t>
            </w:r>
          </w:p>
        </w:tc>
        <w:tc>
          <w:tcPr>
            <w:tcW w:w="1010" w:type="dxa"/>
            <w:tcBorders>
              <w:top w:val="nil"/>
              <w:left w:val="nil"/>
              <w:bottom w:val="nil"/>
              <w:right w:val="nil"/>
            </w:tcBorders>
            <w:shd w:val="clear" w:color="auto" w:fill="auto"/>
            <w:noWrap/>
            <w:tcMar>
              <w:left w:w="86" w:type="dxa"/>
              <w:right w:w="86" w:type="dxa"/>
            </w:tcMar>
            <w:vAlign w:val="center"/>
            <w:hideMark/>
          </w:tcPr>
          <w:p w14:paraId="70AF0013"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1.65E+12</w:t>
            </w:r>
          </w:p>
        </w:tc>
        <w:tc>
          <w:tcPr>
            <w:tcW w:w="1010" w:type="dxa"/>
            <w:tcBorders>
              <w:top w:val="nil"/>
              <w:left w:val="nil"/>
              <w:bottom w:val="nil"/>
              <w:right w:val="nil"/>
            </w:tcBorders>
            <w:shd w:val="clear" w:color="auto" w:fill="auto"/>
            <w:noWrap/>
            <w:tcMar>
              <w:left w:w="86" w:type="dxa"/>
              <w:right w:w="86" w:type="dxa"/>
            </w:tcMar>
            <w:vAlign w:val="center"/>
            <w:hideMark/>
          </w:tcPr>
          <w:p w14:paraId="04A2D969"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-9.86E+11</w:t>
            </w:r>
          </w:p>
        </w:tc>
        <w:tc>
          <w:tcPr>
            <w:tcW w:w="865" w:type="dxa"/>
            <w:tcBorders>
              <w:top w:val="nil"/>
              <w:left w:val="nil"/>
              <w:bottom w:val="nil"/>
              <w:right w:val="nil"/>
            </w:tcBorders>
            <w:shd w:val="clear" w:color="auto" w:fill="auto"/>
            <w:noWrap/>
            <w:tcMar>
              <w:left w:w="86" w:type="dxa"/>
              <w:right w:w="86" w:type="dxa"/>
            </w:tcMar>
            <w:vAlign w:val="center"/>
            <w:hideMark/>
          </w:tcPr>
          <w:p w14:paraId="767B3209"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8.69E+10</w:t>
            </w:r>
          </w:p>
        </w:tc>
        <w:tc>
          <w:tcPr>
            <w:tcW w:w="865" w:type="dxa"/>
            <w:tcBorders>
              <w:top w:val="nil"/>
              <w:left w:val="nil"/>
              <w:bottom w:val="nil"/>
              <w:right w:val="nil"/>
            </w:tcBorders>
            <w:shd w:val="clear" w:color="auto" w:fill="auto"/>
            <w:noWrap/>
            <w:tcMar>
              <w:left w:w="86" w:type="dxa"/>
              <w:right w:w="86" w:type="dxa"/>
            </w:tcMar>
            <w:vAlign w:val="center"/>
            <w:hideMark/>
          </w:tcPr>
          <w:p w14:paraId="6F3B7981"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-4.42E+11</w:t>
            </w:r>
          </w:p>
        </w:tc>
        <w:tc>
          <w:tcPr>
            <w:tcW w:w="579"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57B13BFA"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-8.37</w:t>
            </w:r>
          </w:p>
        </w:tc>
      </w:tr>
      <w:tr w:rsidR="0064665E" w:rsidRPr="00533376" w14:paraId="1EA7B1D8" w14:textId="77777777" w:rsidTr="00D801CA">
        <w:trPr>
          <w:trHeight w:val="255"/>
        </w:trPr>
        <w:tc>
          <w:tcPr>
            <w:tcW w:w="1330"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2FB25DA6" w14:textId="77777777" w:rsidR="00582CAA" w:rsidRPr="00027B5A" w:rsidRDefault="00582CAA" w:rsidP="00D801CA">
            <w:pPr>
              <w:jc w:val="center"/>
              <w:rPr>
                <w:rFonts w:ascii="Times New Roman" w:hAnsi="Times New Roman"/>
                <w:sz w:val="16"/>
                <w:szCs w:val="16"/>
              </w:rPr>
            </w:pPr>
            <w:r w:rsidRPr="00027B5A">
              <w:rPr>
                <w:rFonts w:ascii="Times New Roman" w:hAnsi="Times New Roman"/>
                <w:sz w:val="16"/>
                <w:szCs w:val="16"/>
              </w:rPr>
              <w:t>hbond_sr_bb_10x</w:t>
            </w:r>
          </w:p>
        </w:tc>
        <w:tc>
          <w:tcPr>
            <w:tcW w:w="913" w:type="dxa"/>
            <w:tcBorders>
              <w:top w:val="nil"/>
              <w:left w:val="nil"/>
              <w:bottom w:val="nil"/>
              <w:right w:val="nil"/>
            </w:tcBorders>
            <w:shd w:val="clear" w:color="auto" w:fill="auto"/>
            <w:noWrap/>
            <w:tcMar>
              <w:left w:w="86" w:type="dxa"/>
              <w:right w:w="86" w:type="dxa"/>
            </w:tcMar>
            <w:vAlign w:val="center"/>
            <w:hideMark/>
          </w:tcPr>
          <w:p w14:paraId="68BF79B3"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-2.24E+02</w:t>
            </w:r>
          </w:p>
        </w:tc>
        <w:tc>
          <w:tcPr>
            <w:tcW w:w="943" w:type="dxa"/>
            <w:tcBorders>
              <w:top w:val="nil"/>
              <w:left w:val="nil"/>
              <w:bottom w:val="nil"/>
              <w:right w:val="nil"/>
            </w:tcBorders>
            <w:shd w:val="clear" w:color="auto" w:fill="auto"/>
            <w:noWrap/>
            <w:tcMar>
              <w:left w:w="86" w:type="dxa"/>
              <w:right w:w="86" w:type="dxa"/>
            </w:tcMar>
            <w:vAlign w:val="center"/>
            <w:hideMark/>
          </w:tcPr>
          <w:p w14:paraId="14ACC469"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-3.32E+01</w:t>
            </w:r>
          </w:p>
        </w:tc>
        <w:tc>
          <w:tcPr>
            <w:tcW w:w="943" w:type="dxa"/>
            <w:tcBorders>
              <w:top w:val="nil"/>
              <w:left w:val="nil"/>
              <w:bottom w:val="nil"/>
              <w:right w:val="nil"/>
            </w:tcBorders>
            <w:shd w:val="clear" w:color="auto" w:fill="auto"/>
            <w:noWrap/>
            <w:tcMar>
              <w:left w:w="86" w:type="dxa"/>
              <w:right w:w="86" w:type="dxa"/>
            </w:tcMar>
            <w:vAlign w:val="center"/>
            <w:hideMark/>
          </w:tcPr>
          <w:p w14:paraId="42F7B7B4"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-5.76E+02</w:t>
            </w:r>
          </w:p>
        </w:tc>
        <w:tc>
          <w:tcPr>
            <w:tcW w:w="865" w:type="dxa"/>
            <w:tcBorders>
              <w:top w:val="nil"/>
              <w:left w:val="nil"/>
              <w:bottom w:val="nil"/>
              <w:right w:val="nil"/>
            </w:tcBorders>
            <w:shd w:val="clear" w:color="auto" w:fill="auto"/>
            <w:noWrap/>
            <w:tcMar>
              <w:left w:w="86" w:type="dxa"/>
              <w:right w:w="86" w:type="dxa"/>
            </w:tcMar>
            <w:vAlign w:val="center"/>
            <w:hideMark/>
          </w:tcPr>
          <w:p w14:paraId="344F39C6"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5.09E+02</w:t>
            </w:r>
          </w:p>
        </w:tc>
        <w:tc>
          <w:tcPr>
            <w:tcW w:w="1010" w:type="dxa"/>
            <w:tcBorders>
              <w:top w:val="nil"/>
              <w:left w:val="nil"/>
              <w:bottom w:val="nil"/>
              <w:right w:val="nil"/>
            </w:tcBorders>
            <w:shd w:val="clear" w:color="auto" w:fill="auto"/>
            <w:noWrap/>
            <w:tcMar>
              <w:left w:w="86" w:type="dxa"/>
              <w:right w:w="86" w:type="dxa"/>
            </w:tcMar>
            <w:vAlign w:val="center"/>
            <w:hideMark/>
          </w:tcPr>
          <w:p w14:paraId="5E684269"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8.92E+01</w:t>
            </w:r>
          </w:p>
        </w:tc>
        <w:tc>
          <w:tcPr>
            <w:tcW w:w="1010" w:type="dxa"/>
            <w:tcBorders>
              <w:top w:val="nil"/>
              <w:left w:val="nil"/>
              <w:bottom w:val="nil"/>
              <w:right w:val="nil"/>
            </w:tcBorders>
            <w:shd w:val="clear" w:color="auto" w:fill="auto"/>
            <w:noWrap/>
            <w:tcMar>
              <w:left w:w="86" w:type="dxa"/>
              <w:right w:w="86" w:type="dxa"/>
            </w:tcMar>
            <w:vAlign w:val="center"/>
            <w:hideMark/>
          </w:tcPr>
          <w:p w14:paraId="60C89C0C"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-1.85E+02</w:t>
            </w:r>
          </w:p>
        </w:tc>
        <w:tc>
          <w:tcPr>
            <w:tcW w:w="865" w:type="dxa"/>
            <w:tcBorders>
              <w:top w:val="nil"/>
              <w:left w:val="nil"/>
              <w:bottom w:val="nil"/>
              <w:right w:val="nil"/>
            </w:tcBorders>
            <w:shd w:val="clear" w:color="auto" w:fill="auto"/>
            <w:noWrap/>
            <w:tcMar>
              <w:left w:w="86" w:type="dxa"/>
              <w:right w:w="86" w:type="dxa"/>
            </w:tcMar>
            <w:vAlign w:val="center"/>
            <w:hideMark/>
          </w:tcPr>
          <w:p w14:paraId="0B175367"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1.50E+01</w:t>
            </w:r>
          </w:p>
        </w:tc>
        <w:tc>
          <w:tcPr>
            <w:tcW w:w="865" w:type="dxa"/>
            <w:tcBorders>
              <w:top w:val="nil"/>
              <w:left w:val="nil"/>
              <w:bottom w:val="nil"/>
              <w:right w:val="nil"/>
            </w:tcBorders>
            <w:shd w:val="clear" w:color="auto" w:fill="auto"/>
            <w:noWrap/>
            <w:tcMar>
              <w:left w:w="86" w:type="dxa"/>
              <w:right w:w="86" w:type="dxa"/>
            </w:tcMar>
            <w:vAlign w:val="center"/>
            <w:hideMark/>
          </w:tcPr>
          <w:p w14:paraId="18E73E22"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-5.99E+01</w:t>
            </w:r>
          </w:p>
        </w:tc>
        <w:tc>
          <w:tcPr>
            <w:tcW w:w="579"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7A475C2A"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-8.44</w:t>
            </w:r>
          </w:p>
        </w:tc>
      </w:tr>
      <w:tr w:rsidR="0064665E" w:rsidRPr="00533376" w14:paraId="440126C3" w14:textId="77777777" w:rsidTr="00D801CA">
        <w:trPr>
          <w:trHeight w:val="255"/>
        </w:trPr>
        <w:tc>
          <w:tcPr>
            <w:tcW w:w="1330"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225E653E" w14:textId="77777777" w:rsidR="00582CAA" w:rsidRPr="00027B5A" w:rsidRDefault="00582CAA" w:rsidP="00D801CA">
            <w:pPr>
              <w:jc w:val="center"/>
              <w:rPr>
                <w:rFonts w:ascii="Times New Roman" w:hAnsi="Times New Roman"/>
                <w:sz w:val="16"/>
                <w:szCs w:val="16"/>
              </w:rPr>
            </w:pPr>
            <w:r w:rsidRPr="00027B5A">
              <w:rPr>
                <w:rFonts w:ascii="Times New Roman" w:hAnsi="Times New Roman"/>
                <w:sz w:val="16"/>
                <w:szCs w:val="16"/>
              </w:rPr>
              <w:t>rama_10x</w:t>
            </w:r>
          </w:p>
        </w:tc>
        <w:tc>
          <w:tcPr>
            <w:tcW w:w="913" w:type="dxa"/>
            <w:tcBorders>
              <w:top w:val="nil"/>
              <w:left w:val="nil"/>
              <w:bottom w:val="nil"/>
              <w:right w:val="nil"/>
            </w:tcBorders>
            <w:shd w:val="clear" w:color="auto" w:fill="auto"/>
            <w:noWrap/>
            <w:tcMar>
              <w:left w:w="86" w:type="dxa"/>
              <w:right w:w="86" w:type="dxa"/>
            </w:tcMar>
            <w:vAlign w:val="center"/>
            <w:hideMark/>
          </w:tcPr>
          <w:p w14:paraId="1A5EB0BA"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-4.35E+12</w:t>
            </w:r>
          </w:p>
        </w:tc>
        <w:tc>
          <w:tcPr>
            <w:tcW w:w="943" w:type="dxa"/>
            <w:tcBorders>
              <w:top w:val="nil"/>
              <w:left w:val="nil"/>
              <w:bottom w:val="nil"/>
              <w:right w:val="nil"/>
            </w:tcBorders>
            <w:shd w:val="clear" w:color="auto" w:fill="auto"/>
            <w:noWrap/>
            <w:tcMar>
              <w:left w:w="86" w:type="dxa"/>
              <w:right w:w="86" w:type="dxa"/>
            </w:tcMar>
            <w:vAlign w:val="center"/>
            <w:hideMark/>
          </w:tcPr>
          <w:p w14:paraId="3DAE81B3"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-4.06E+11</w:t>
            </w:r>
          </w:p>
        </w:tc>
        <w:tc>
          <w:tcPr>
            <w:tcW w:w="943" w:type="dxa"/>
            <w:tcBorders>
              <w:top w:val="nil"/>
              <w:left w:val="nil"/>
              <w:bottom w:val="nil"/>
              <w:right w:val="nil"/>
            </w:tcBorders>
            <w:shd w:val="clear" w:color="auto" w:fill="auto"/>
            <w:noWrap/>
            <w:tcMar>
              <w:left w:w="86" w:type="dxa"/>
              <w:right w:w="86" w:type="dxa"/>
            </w:tcMar>
            <w:vAlign w:val="center"/>
            <w:hideMark/>
          </w:tcPr>
          <w:p w14:paraId="6AB2775B"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-1.23E+13</w:t>
            </w:r>
          </w:p>
        </w:tc>
        <w:tc>
          <w:tcPr>
            <w:tcW w:w="865" w:type="dxa"/>
            <w:tcBorders>
              <w:top w:val="nil"/>
              <w:left w:val="nil"/>
              <w:bottom w:val="nil"/>
              <w:right w:val="nil"/>
            </w:tcBorders>
            <w:shd w:val="clear" w:color="auto" w:fill="auto"/>
            <w:noWrap/>
            <w:tcMar>
              <w:left w:w="86" w:type="dxa"/>
              <w:right w:w="86" w:type="dxa"/>
            </w:tcMar>
            <w:vAlign w:val="center"/>
            <w:hideMark/>
          </w:tcPr>
          <w:p w14:paraId="5B99DB43"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5.84E+12</w:t>
            </w:r>
          </w:p>
        </w:tc>
        <w:tc>
          <w:tcPr>
            <w:tcW w:w="1010" w:type="dxa"/>
            <w:tcBorders>
              <w:top w:val="nil"/>
              <w:left w:val="nil"/>
              <w:bottom w:val="nil"/>
              <w:right w:val="nil"/>
            </w:tcBorders>
            <w:shd w:val="clear" w:color="auto" w:fill="auto"/>
            <w:noWrap/>
            <w:tcMar>
              <w:left w:w="86" w:type="dxa"/>
              <w:right w:w="86" w:type="dxa"/>
            </w:tcMar>
            <w:vAlign w:val="center"/>
            <w:hideMark/>
          </w:tcPr>
          <w:p w14:paraId="387D872F"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3.82E+12</w:t>
            </w:r>
          </w:p>
        </w:tc>
        <w:tc>
          <w:tcPr>
            <w:tcW w:w="1010" w:type="dxa"/>
            <w:tcBorders>
              <w:top w:val="nil"/>
              <w:left w:val="nil"/>
              <w:bottom w:val="nil"/>
              <w:right w:val="nil"/>
            </w:tcBorders>
            <w:shd w:val="clear" w:color="auto" w:fill="auto"/>
            <w:noWrap/>
            <w:tcMar>
              <w:left w:w="86" w:type="dxa"/>
              <w:right w:w="86" w:type="dxa"/>
            </w:tcMar>
            <w:vAlign w:val="center"/>
            <w:hideMark/>
          </w:tcPr>
          <w:p w14:paraId="42B7FADA"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-3.46E+12</w:t>
            </w:r>
          </w:p>
        </w:tc>
        <w:tc>
          <w:tcPr>
            <w:tcW w:w="865" w:type="dxa"/>
            <w:tcBorders>
              <w:top w:val="nil"/>
              <w:left w:val="nil"/>
              <w:bottom w:val="nil"/>
              <w:right w:val="nil"/>
            </w:tcBorders>
            <w:shd w:val="clear" w:color="auto" w:fill="auto"/>
            <w:noWrap/>
            <w:tcMar>
              <w:left w:w="86" w:type="dxa"/>
              <w:right w:w="86" w:type="dxa"/>
            </w:tcMar>
            <w:vAlign w:val="center"/>
            <w:hideMark/>
          </w:tcPr>
          <w:p w14:paraId="271F62CD"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2.94E+11</w:t>
            </w:r>
          </w:p>
        </w:tc>
        <w:tc>
          <w:tcPr>
            <w:tcW w:w="865" w:type="dxa"/>
            <w:tcBorders>
              <w:top w:val="nil"/>
              <w:left w:val="nil"/>
              <w:bottom w:val="nil"/>
              <w:right w:val="nil"/>
            </w:tcBorders>
            <w:shd w:val="clear" w:color="auto" w:fill="auto"/>
            <w:noWrap/>
            <w:tcMar>
              <w:left w:w="86" w:type="dxa"/>
              <w:right w:w="86" w:type="dxa"/>
            </w:tcMar>
            <w:vAlign w:val="center"/>
            <w:hideMark/>
          </w:tcPr>
          <w:p w14:paraId="7A1E11A2"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-1.21E+12</w:t>
            </w:r>
          </w:p>
        </w:tc>
        <w:tc>
          <w:tcPr>
            <w:tcW w:w="579"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6E9778C6"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-8.51</w:t>
            </w:r>
          </w:p>
        </w:tc>
      </w:tr>
      <w:tr w:rsidR="0064665E" w:rsidRPr="00533376" w14:paraId="444D8647" w14:textId="77777777" w:rsidTr="00D801CA">
        <w:trPr>
          <w:trHeight w:val="255"/>
        </w:trPr>
        <w:tc>
          <w:tcPr>
            <w:tcW w:w="1330"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7B38D0CA" w14:textId="77777777" w:rsidR="00582CAA" w:rsidRPr="00027B5A" w:rsidRDefault="00582CAA" w:rsidP="00D801CA">
            <w:pPr>
              <w:jc w:val="center"/>
              <w:rPr>
                <w:rFonts w:ascii="Times New Roman" w:hAnsi="Times New Roman"/>
                <w:sz w:val="16"/>
                <w:szCs w:val="16"/>
              </w:rPr>
            </w:pPr>
            <w:r w:rsidRPr="00027B5A">
              <w:rPr>
                <w:rFonts w:ascii="Times New Roman" w:hAnsi="Times New Roman"/>
                <w:sz w:val="16"/>
                <w:szCs w:val="16"/>
              </w:rPr>
              <w:t>rg_10x</w:t>
            </w:r>
          </w:p>
        </w:tc>
        <w:tc>
          <w:tcPr>
            <w:tcW w:w="913" w:type="dxa"/>
            <w:tcBorders>
              <w:top w:val="nil"/>
              <w:left w:val="nil"/>
              <w:bottom w:val="nil"/>
              <w:right w:val="nil"/>
            </w:tcBorders>
            <w:shd w:val="clear" w:color="auto" w:fill="auto"/>
            <w:noWrap/>
            <w:tcMar>
              <w:left w:w="86" w:type="dxa"/>
              <w:right w:w="86" w:type="dxa"/>
            </w:tcMar>
            <w:vAlign w:val="center"/>
            <w:hideMark/>
          </w:tcPr>
          <w:p w14:paraId="4DAEE04D"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-3.24E+11</w:t>
            </w:r>
          </w:p>
        </w:tc>
        <w:tc>
          <w:tcPr>
            <w:tcW w:w="943" w:type="dxa"/>
            <w:tcBorders>
              <w:top w:val="nil"/>
              <w:left w:val="nil"/>
              <w:bottom w:val="nil"/>
              <w:right w:val="nil"/>
            </w:tcBorders>
            <w:shd w:val="clear" w:color="auto" w:fill="auto"/>
            <w:noWrap/>
            <w:tcMar>
              <w:left w:w="86" w:type="dxa"/>
              <w:right w:w="86" w:type="dxa"/>
            </w:tcMar>
            <w:vAlign w:val="center"/>
            <w:hideMark/>
          </w:tcPr>
          <w:p w14:paraId="48DFBAD2"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-1.14E+11</w:t>
            </w:r>
          </w:p>
        </w:tc>
        <w:tc>
          <w:tcPr>
            <w:tcW w:w="943" w:type="dxa"/>
            <w:tcBorders>
              <w:top w:val="nil"/>
              <w:left w:val="nil"/>
              <w:bottom w:val="nil"/>
              <w:right w:val="nil"/>
            </w:tcBorders>
            <w:shd w:val="clear" w:color="auto" w:fill="auto"/>
            <w:noWrap/>
            <w:tcMar>
              <w:left w:w="86" w:type="dxa"/>
              <w:right w:w="86" w:type="dxa"/>
            </w:tcMar>
            <w:vAlign w:val="center"/>
            <w:hideMark/>
          </w:tcPr>
          <w:p w14:paraId="4A0EE3C1"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-1.30E+11</w:t>
            </w:r>
          </w:p>
        </w:tc>
        <w:tc>
          <w:tcPr>
            <w:tcW w:w="865" w:type="dxa"/>
            <w:tcBorders>
              <w:top w:val="nil"/>
              <w:left w:val="nil"/>
              <w:bottom w:val="nil"/>
              <w:right w:val="nil"/>
            </w:tcBorders>
            <w:shd w:val="clear" w:color="auto" w:fill="auto"/>
            <w:noWrap/>
            <w:tcMar>
              <w:left w:w="86" w:type="dxa"/>
              <w:right w:w="86" w:type="dxa"/>
            </w:tcMar>
            <w:vAlign w:val="center"/>
            <w:hideMark/>
          </w:tcPr>
          <w:p w14:paraId="3844384F"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1.62E+11</w:t>
            </w:r>
          </w:p>
        </w:tc>
        <w:tc>
          <w:tcPr>
            <w:tcW w:w="1010" w:type="dxa"/>
            <w:tcBorders>
              <w:top w:val="nil"/>
              <w:left w:val="nil"/>
              <w:bottom w:val="nil"/>
              <w:right w:val="nil"/>
            </w:tcBorders>
            <w:shd w:val="clear" w:color="auto" w:fill="auto"/>
            <w:noWrap/>
            <w:tcMar>
              <w:left w:w="86" w:type="dxa"/>
              <w:right w:w="86" w:type="dxa"/>
            </w:tcMar>
            <w:vAlign w:val="center"/>
            <w:hideMark/>
          </w:tcPr>
          <w:p w14:paraId="2C30F655"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4.83E+10</w:t>
            </w:r>
          </w:p>
        </w:tc>
        <w:tc>
          <w:tcPr>
            <w:tcW w:w="1010" w:type="dxa"/>
            <w:tcBorders>
              <w:top w:val="nil"/>
              <w:left w:val="nil"/>
              <w:bottom w:val="nil"/>
              <w:right w:val="nil"/>
            </w:tcBorders>
            <w:shd w:val="clear" w:color="auto" w:fill="auto"/>
            <w:noWrap/>
            <w:tcMar>
              <w:left w:w="86" w:type="dxa"/>
              <w:right w:w="86" w:type="dxa"/>
            </w:tcMar>
            <w:vAlign w:val="center"/>
            <w:hideMark/>
          </w:tcPr>
          <w:p w14:paraId="6D66E73A"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-2.56E+11</w:t>
            </w:r>
          </w:p>
        </w:tc>
        <w:tc>
          <w:tcPr>
            <w:tcW w:w="865" w:type="dxa"/>
            <w:tcBorders>
              <w:top w:val="nil"/>
              <w:left w:val="nil"/>
              <w:bottom w:val="nil"/>
              <w:right w:val="nil"/>
            </w:tcBorders>
            <w:shd w:val="clear" w:color="auto" w:fill="auto"/>
            <w:noWrap/>
            <w:tcMar>
              <w:left w:w="86" w:type="dxa"/>
              <w:right w:w="86" w:type="dxa"/>
            </w:tcMar>
            <w:vAlign w:val="center"/>
            <w:hideMark/>
          </w:tcPr>
          <w:p w14:paraId="1FC19FCC"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2.17E+10</w:t>
            </w:r>
          </w:p>
        </w:tc>
        <w:tc>
          <w:tcPr>
            <w:tcW w:w="865" w:type="dxa"/>
            <w:tcBorders>
              <w:top w:val="nil"/>
              <w:left w:val="nil"/>
              <w:bottom w:val="nil"/>
              <w:right w:val="nil"/>
            </w:tcBorders>
            <w:shd w:val="clear" w:color="auto" w:fill="auto"/>
            <w:noWrap/>
            <w:tcMar>
              <w:left w:w="86" w:type="dxa"/>
              <w:right w:w="86" w:type="dxa"/>
            </w:tcMar>
            <w:vAlign w:val="center"/>
            <w:hideMark/>
          </w:tcPr>
          <w:p w14:paraId="621C152C"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-9.28E+10</w:t>
            </w:r>
          </w:p>
        </w:tc>
        <w:tc>
          <w:tcPr>
            <w:tcW w:w="579"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6A651E6F"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-8.23</w:t>
            </w:r>
          </w:p>
        </w:tc>
      </w:tr>
      <w:tr w:rsidR="0064665E" w:rsidRPr="00533376" w14:paraId="271FBC3D" w14:textId="77777777" w:rsidTr="00D801CA">
        <w:trPr>
          <w:trHeight w:val="255"/>
        </w:trPr>
        <w:tc>
          <w:tcPr>
            <w:tcW w:w="1330"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6D253898" w14:textId="77777777" w:rsidR="00582CAA" w:rsidRPr="00027B5A" w:rsidRDefault="00582CAA" w:rsidP="00D801CA">
            <w:pPr>
              <w:jc w:val="center"/>
              <w:rPr>
                <w:rFonts w:ascii="Times New Roman" w:hAnsi="Times New Roman"/>
                <w:sz w:val="16"/>
                <w:szCs w:val="16"/>
              </w:rPr>
            </w:pPr>
            <w:r w:rsidRPr="00027B5A">
              <w:rPr>
                <w:rFonts w:ascii="Times New Roman" w:hAnsi="Times New Roman"/>
                <w:sz w:val="16"/>
                <w:szCs w:val="16"/>
              </w:rPr>
              <w:t>default</w:t>
            </w:r>
          </w:p>
        </w:tc>
        <w:tc>
          <w:tcPr>
            <w:tcW w:w="913" w:type="dxa"/>
            <w:tcBorders>
              <w:top w:val="nil"/>
              <w:left w:val="nil"/>
              <w:bottom w:val="nil"/>
              <w:right w:val="nil"/>
            </w:tcBorders>
            <w:shd w:val="clear" w:color="auto" w:fill="auto"/>
            <w:noWrap/>
            <w:tcMar>
              <w:left w:w="86" w:type="dxa"/>
              <w:right w:w="86" w:type="dxa"/>
            </w:tcMar>
            <w:vAlign w:val="center"/>
            <w:hideMark/>
          </w:tcPr>
          <w:p w14:paraId="47F90126"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-2.12E+12</w:t>
            </w:r>
          </w:p>
        </w:tc>
        <w:tc>
          <w:tcPr>
            <w:tcW w:w="943" w:type="dxa"/>
            <w:tcBorders>
              <w:top w:val="nil"/>
              <w:left w:val="nil"/>
              <w:bottom w:val="nil"/>
              <w:right w:val="nil"/>
            </w:tcBorders>
            <w:shd w:val="clear" w:color="auto" w:fill="auto"/>
            <w:noWrap/>
            <w:tcMar>
              <w:left w:w="86" w:type="dxa"/>
              <w:right w:w="86" w:type="dxa"/>
            </w:tcMar>
            <w:vAlign w:val="center"/>
            <w:hideMark/>
          </w:tcPr>
          <w:p w14:paraId="36ADF83B"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-6.70E+10</w:t>
            </w:r>
          </w:p>
        </w:tc>
        <w:tc>
          <w:tcPr>
            <w:tcW w:w="943" w:type="dxa"/>
            <w:tcBorders>
              <w:top w:val="nil"/>
              <w:left w:val="nil"/>
              <w:bottom w:val="nil"/>
              <w:right w:val="nil"/>
            </w:tcBorders>
            <w:shd w:val="clear" w:color="auto" w:fill="auto"/>
            <w:noWrap/>
            <w:tcMar>
              <w:left w:w="86" w:type="dxa"/>
              <w:right w:w="86" w:type="dxa"/>
            </w:tcMar>
            <w:vAlign w:val="center"/>
            <w:hideMark/>
          </w:tcPr>
          <w:p w14:paraId="4B18B8B7"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1.09E+11</w:t>
            </w:r>
          </w:p>
        </w:tc>
        <w:tc>
          <w:tcPr>
            <w:tcW w:w="865" w:type="dxa"/>
            <w:tcBorders>
              <w:top w:val="nil"/>
              <w:left w:val="nil"/>
              <w:bottom w:val="nil"/>
              <w:right w:val="nil"/>
            </w:tcBorders>
            <w:shd w:val="clear" w:color="auto" w:fill="auto"/>
            <w:noWrap/>
            <w:tcMar>
              <w:left w:w="86" w:type="dxa"/>
              <w:right w:w="86" w:type="dxa"/>
            </w:tcMar>
            <w:vAlign w:val="center"/>
            <w:hideMark/>
          </w:tcPr>
          <w:p w14:paraId="0E7310B0"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2.56E+12</w:t>
            </w:r>
          </w:p>
        </w:tc>
        <w:tc>
          <w:tcPr>
            <w:tcW w:w="1010" w:type="dxa"/>
            <w:tcBorders>
              <w:top w:val="nil"/>
              <w:left w:val="nil"/>
              <w:bottom w:val="nil"/>
              <w:right w:val="nil"/>
            </w:tcBorders>
            <w:shd w:val="clear" w:color="auto" w:fill="auto"/>
            <w:noWrap/>
            <w:tcMar>
              <w:left w:w="86" w:type="dxa"/>
              <w:right w:w="86" w:type="dxa"/>
            </w:tcMar>
            <w:vAlign w:val="center"/>
            <w:hideMark/>
          </w:tcPr>
          <w:p w14:paraId="6F53D8FF"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-1.43E+11</w:t>
            </w:r>
          </w:p>
        </w:tc>
        <w:tc>
          <w:tcPr>
            <w:tcW w:w="1010" w:type="dxa"/>
            <w:tcBorders>
              <w:top w:val="nil"/>
              <w:left w:val="nil"/>
              <w:bottom w:val="nil"/>
              <w:right w:val="nil"/>
            </w:tcBorders>
            <w:shd w:val="clear" w:color="auto" w:fill="auto"/>
            <w:noWrap/>
            <w:tcMar>
              <w:left w:w="86" w:type="dxa"/>
              <w:right w:w="86" w:type="dxa"/>
            </w:tcMar>
            <w:vAlign w:val="center"/>
            <w:hideMark/>
          </w:tcPr>
          <w:p w14:paraId="7EB89D27"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-1.51E+12</w:t>
            </w:r>
          </w:p>
        </w:tc>
        <w:tc>
          <w:tcPr>
            <w:tcW w:w="865" w:type="dxa"/>
            <w:tcBorders>
              <w:top w:val="nil"/>
              <w:left w:val="nil"/>
              <w:bottom w:val="nil"/>
              <w:right w:val="nil"/>
            </w:tcBorders>
            <w:shd w:val="clear" w:color="auto" w:fill="auto"/>
            <w:noWrap/>
            <w:tcMar>
              <w:left w:w="86" w:type="dxa"/>
              <w:right w:w="86" w:type="dxa"/>
            </w:tcMar>
            <w:vAlign w:val="center"/>
            <w:hideMark/>
          </w:tcPr>
          <w:p w14:paraId="0B71DE60"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1.20E+11</w:t>
            </w:r>
          </w:p>
        </w:tc>
        <w:tc>
          <w:tcPr>
            <w:tcW w:w="865" w:type="dxa"/>
            <w:tcBorders>
              <w:top w:val="nil"/>
              <w:left w:val="nil"/>
              <w:bottom w:val="nil"/>
              <w:right w:val="nil"/>
            </w:tcBorders>
            <w:shd w:val="clear" w:color="auto" w:fill="auto"/>
            <w:noWrap/>
            <w:tcMar>
              <w:left w:w="86" w:type="dxa"/>
              <w:right w:w="86" w:type="dxa"/>
            </w:tcMar>
            <w:vAlign w:val="center"/>
            <w:hideMark/>
          </w:tcPr>
          <w:p w14:paraId="2A6CD06F"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-8.24E+11</w:t>
            </w:r>
          </w:p>
        </w:tc>
        <w:tc>
          <w:tcPr>
            <w:tcW w:w="579" w:type="dxa"/>
            <w:tcBorders>
              <w:top w:val="nil"/>
              <w:left w:val="single" w:sz="4" w:space="0" w:color="auto"/>
              <w:bottom w:val="nil"/>
              <w:right w:val="single" w:sz="4" w:space="0" w:color="auto"/>
            </w:tcBorders>
            <w:shd w:val="clear" w:color="auto" w:fill="auto"/>
            <w:noWrap/>
            <w:tcMar>
              <w:left w:w="86" w:type="dxa"/>
              <w:right w:w="86" w:type="dxa"/>
            </w:tcMar>
            <w:vAlign w:val="center"/>
            <w:hideMark/>
          </w:tcPr>
          <w:p w14:paraId="2B84F7B6"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-8.11</w:t>
            </w:r>
          </w:p>
        </w:tc>
      </w:tr>
      <w:tr w:rsidR="0064665E" w:rsidRPr="00533376" w14:paraId="28259BC2" w14:textId="77777777" w:rsidTr="00D801CA">
        <w:trPr>
          <w:trHeight w:val="255"/>
        </w:trPr>
        <w:tc>
          <w:tcPr>
            <w:tcW w:w="1330" w:type="dxa"/>
            <w:tcBorders>
              <w:top w:val="nil"/>
              <w:left w:val="single" w:sz="4" w:space="0" w:color="auto"/>
              <w:bottom w:val="single" w:sz="4" w:space="0" w:color="auto"/>
              <w:right w:val="single" w:sz="4" w:space="0" w:color="auto"/>
            </w:tcBorders>
            <w:shd w:val="clear" w:color="auto" w:fill="auto"/>
            <w:noWrap/>
            <w:tcMar>
              <w:left w:w="86" w:type="dxa"/>
              <w:right w:w="86" w:type="dxa"/>
            </w:tcMar>
            <w:vAlign w:val="center"/>
            <w:hideMark/>
          </w:tcPr>
          <w:p w14:paraId="07852FB4" w14:textId="77777777" w:rsidR="00582CAA" w:rsidRPr="00027B5A" w:rsidRDefault="00582CAA" w:rsidP="00D801CA">
            <w:pPr>
              <w:jc w:val="center"/>
              <w:rPr>
                <w:rFonts w:ascii="Times New Roman" w:hAnsi="Times New Roman"/>
                <w:sz w:val="16"/>
                <w:szCs w:val="16"/>
              </w:rPr>
            </w:pPr>
            <w:r w:rsidRPr="00027B5A">
              <w:rPr>
                <w:rFonts w:ascii="Times New Roman" w:hAnsi="Times New Roman"/>
                <w:sz w:val="16"/>
                <w:szCs w:val="16"/>
              </w:rPr>
              <w:t>uniform</w:t>
            </w:r>
          </w:p>
        </w:tc>
        <w:tc>
          <w:tcPr>
            <w:tcW w:w="913" w:type="dxa"/>
            <w:tcBorders>
              <w:top w:val="nil"/>
              <w:left w:val="nil"/>
              <w:bottom w:val="single" w:sz="4" w:space="0" w:color="auto"/>
              <w:right w:val="nil"/>
            </w:tcBorders>
            <w:shd w:val="clear" w:color="auto" w:fill="auto"/>
            <w:noWrap/>
            <w:tcMar>
              <w:left w:w="86" w:type="dxa"/>
              <w:right w:w="86" w:type="dxa"/>
            </w:tcMar>
            <w:vAlign w:val="center"/>
            <w:hideMark/>
          </w:tcPr>
          <w:p w14:paraId="1B83C111"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-1.53E+01</w:t>
            </w:r>
          </w:p>
        </w:tc>
        <w:tc>
          <w:tcPr>
            <w:tcW w:w="943" w:type="dxa"/>
            <w:tcBorders>
              <w:top w:val="nil"/>
              <w:left w:val="nil"/>
              <w:bottom w:val="single" w:sz="4" w:space="0" w:color="auto"/>
              <w:right w:val="nil"/>
            </w:tcBorders>
            <w:shd w:val="clear" w:color="auto" w:fill="auto"/>
            <w:noWrap/>
            <w:tcMar>
              <w:left w:w="86" w:type="dxa"/>
              <w:right w:w="86" w:type="dxa"/>
            </w:tcMar>
            <w:vAlign w:val="center"/>
            <w:hideMark/>
          </w:tcPr>
          <w:p w14:paraId="28927741"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-4.63E+00</w:t>
            </w:r>
          </w:p>
        </w:tc>
        <w:tc>
          <w:tcPr>
            <w:tcW w:w="943" w:type="dxa"/>
            <w:tcBorders>
              <w:top w:val="nil"/>
              <w:left w:val="nil"/>
              <w:bottom w:val="single" w:sz="4" w:space="0" w:color="auto"/>
              <w:right w:val="nil"/>
            </w:tcBorders>
            <w:shd w:val="clear" w:color="auto" w:fill="auto"/>
            <w:noWrap/>
            <w:tcMar>
              <w:left w:w="86" w:type="dxa"/>
              <w:right w:w="86" w:type="dxa"/>
            </w:tcMar>
            <w:vAlign w:val="center"/>
            <w:hideMark/>
          </w:tcPr>
          <w:p w14:paraId="15F5B66F"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-5.45E+01</w:t>
            </w:r>
          </w:p>
        </w:tc>
        <w:tc>
          <w:tcPr>
            <w:tcW w:w="865" w:type="dxa"/>
            <w:tcBorders>
              <w:top w:val="nil"/>
              <w:left w:val="nil"/>
              <w:bottom w:val="single" w:sz="4" w:space="0" w:color="auto"/>
              <w:right w:val="nil"/>
            </w:tcBorders>
            <w:shd w:val="clear" w:color="auto" w:fill="auto"/>
            <w:noWrap/>
            <w:tcMar>
              <w:left w:w="86" w:type="dxa"/>
              <w:right w:w="86" w:type="dxa"/>
            </w:tcMar>
            <w:vAlign w:val="center"/>
            <w:hideMark/>
          </w:tcPr>
          <w:p w14:paraId="0E646E2F"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1.16E+01</w:t>
            </w:r>
          </w:p>
        </w:tc>
        <w:tc>
          <w:tcPr>
            <w:tcW w:w="1010" w:type="dxa"/>
            <w:tcBorders>
              <w:top w:val="nil"/>
              <w:left w:val="nil"/>
              <w:bottom w:val="single" w:sz="4" w:space="0" w:color="auto"/>
              <w:right w:val="nil"/>
            </w:tcBorders>
            <w:shd w:val="clear" w:color="auto" w:fill="auto"/>
            <w:noWrap/>
            <w:tcMar>
              <w:left w:w="86" w:type="dxa"/>
              <w:right w:w="86" w:type="dxa"/>
            </w:tcMar>
            <w:vAlign w:val="center"/>
            <w:hideMark/>
          </w:tcPr>
          <w:p w14:paraId="3DE3BAD8"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1.27E+01</w:t>
            </w:r>
          </w:p>
        </w:tc>
        <w:tc>
          <w:tcPr>
            <w:tcW w:w="1010" w:type="dxa"/>
            <w:tcBorders>
              <w:top w:val="nil"/>
              <w:left w:val="nil"/>
              <w:bottom w:val="single" w:sz="4" w:space="0" w:color="auto"/>
              <w:right w:val="nil"/>
            </w:tcBorders>
            <w:shd w:val="clear" w:color="auto" w:fill="auto"/>
            <w:noWrap/>
            <w:tcMar>
              <w:left w:w="86" w:type="dxa"/>
              <w:right w:w="86" w:type="dxa"/>
            </w:tcMar>
            <w:vAlign w:val="center"/>
            <w:hideMark/>
          </w:tcPr>
          <w:p w14:paraId="6483CC07"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-1.24E+01</w:t>
            </w:r>
          </w:p>
        </w:tc>
        <w:tc>
          <w:tcPr>
            <w:tcW w:w="865" w:type="dxa"/>
            <w:tcBorders>
              <w:top w:val="nil"/>
              <w:left w:val="nil"/>
              <w:bottom w:val="single" w:sz="4" w:space="0" w:color="auto"/>
              <w:right w:val="nil"/>
            </w:tcBorders>
            <w:shd w:val="clear" w:color="auto" w:fill="auto"/>
            <w:noWrap/>
            <w:tcMar>
              <w:left w:w="86" w:type="dxa"/>
              <w:right w:w="86" w:type="dxa"/>
            </w:tcMar>
            <w:vAlign w:val="center"/>
            <w:hideMark/>
          </w:tcPr>
          <w:p w14:paraId="2F372766"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1.11E+00</w:t>
            </w:r>
          </w:p>
        </w:tc>
        <w:tc>
          <w:tcPr>
            <w:tcW w:w="865" w:type="dxa"/>
            <w:tcBorders>
              <w:top w:val="nil"/>
              <w:left w:val="nil"/>
              <w:bottom w:val="single" w:sz="4" w:space="0" w:color="auto"/>
              <w:right w:val="nil"/>
            </w:tcBorders>
            <w:shd w:val="clear" w:color="auto" w:fill="auto"/>
            <w:noWrap/>
            <w:tcMar>
              <w:left w:w="86" w:type="dxa"/>
              <w:right w:w="86" w:type="dxa"/>
            </w:tcMar>
            <w:vAlign w:val="center"/>
            <w:hideMark/>
          </w:tcPr>
          <w:p w14:paraId="71EF3B62"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-4.69E+00</w:t>
            </w:r>
          </w:p>
        </w:tc>
        <w:tc>
          <w:tcPr>
            <w:tcW w:w="579" w:type="dxa"/>
            <w:tcBorders>
              <w:top w:val="nil"/>
              <w:left w:val="single" w:sz="4" w:space="0" w:color="auto"/>
              <w:bottom w:val="single" w:sz="4" w:space="0" w:color="auto"/>
              <w:right w:val="single" w:sz="4" w:space="0" w:color="auto"/>
            </w:tcBorders>
            <w:shd w:val="clear" w:color="auto" w:fill="auto"/>
            <w:noWrap/>
            <w:tcMar>
              <w:left w:w="86" w:type="dxa"/>
              <w:right w:w="86" w:type="dxa"/>
            </w:tcMar>
            <w:vAlign w:val="center"/>
            <w:hideMark/>
          </w:tcPr>
          <w:p w14:paraId="01C61BD0" w14:textId="77777777" w:rsidR="00582CAA" w:rsidRPr="00027B5A" w:rsidRDefault="00582CAA" w:rsidP="00D801CA">
            <w:pPr>
              <w:jc w:val="right"/>
              <w:rPr>
                <w:rFonts w:ascii="Times New Roman" w:hAnsi="Times New Roman"/>
                <w:sz w:val="16"/>
                <w:szCs w:val="16"/>
              </w:rPr>
            </w:pPr>
            <w:r w:rsidRPr="00027B5A">
              <w:rPr>
                <w:rFonts w:ascii="Times New Roman" w:hAnsi="Times New Roman"/>
                <w:sz w:val="16"/>
                <w:szCs w:val="16"/>
              </w:rPr>
              <w:t>-8.54</w:t>
            </w:r>
          </w:p>
        </w:tc>
      </w:tr>
      <w:tr w:rsidR="0064665E" w:rsidRPr="00533376" w14:paraId="1D40BE69" w14:textId="77777777" w:rsidTr="003C47AC">
        <w:trPr>
          <w:trHeight w:val="1296"/>
        </w:trPr>
        <w:tc>
          <w:tcPr>
            <w:tcW w:w="9323" w:type="dxa"/>
            <w:gridSpan w:val="10"/>
            <w:tcBorders>
              <w:top w:val="single" w:sz="4" w:space="0" w:color="auto"/>
            </w:tcBorders>
            <w:shd w:val="clear" w:color="auto" w:fill="auto"/>
            <w:noWrap/>
            <w:tcMar>
              <w:top w:w="115" w:type="dxa"/>
              <w:left w:w="0" w:type="dxa"/>
              <w:right w:w="29" w:type="dxa"/>
            </w:tcMar>
            <w:vAlign w:val="center"/>
          </w:tcPr>
          <w:p w14:paraId="45D526DD" w14:textId="53BB72CF" w:rsidR="0064665E" w:rsidRPr="00027B5A" w:rsidRDefault="0064665E" w:rsidP="00D801CA">
            <w:pPr>
              <w:pStyle w:val="FETableFootnote"/>
              <w:ind w:firstLine="0"/>
              <w:rPr>
                <w:rFonts w:ascii="Times New Roman" w:hAnsi="Times New Roman"/>
                <w:sz w:val="16"/>
                <w:szCs w:val="16"/>
              </w:rPr>
            </w:pPr>
            <w:r>
              <w:t xml:space="preserve">Each row of the table reports a different optimized weight set, produced by a run of the </w:t>
            </w:r>
            <w:proofErr w:type="spellStart"/>
            <w:r>
              <w:t>Nelder</w:t>
            </w:r>
            <w:proofErr w:type="spellEnd"/>
            <w:r>
              <w:t>‒Mead algorithm</w:t>
            </w:r>
            <w:r>
              <w:fldChar w:fldCharType="begin" w:fldLock="1"/>
            </w:r>
            <w:r w:rsidR="00741D4D">
              <w:instrText>ADDIN CSL_CITATION {"citationItems":[{"id":"ITEM-1","itemData":{"DOI":"10.1093/comjnl/7.4.308","ISSN":"0010-4620","abstract":"A method is descipted for minimization of a function of n variables, which depends on the comparison of function values at the (n+1) vertices of the general simplex, followed by the replacement of the vertex with the highest value by another point. The simplex adapts itself to the local landscape, and contracts on the final minimum. The method is shown to be effective and computationally compact. A procedure is given for the estimation of the hessian matrix on the neighbourhood of the minimum, needed in statistical estimation problems.","author":[{"dropping-particle":"","family":"Nelder","given":"J. A.","non-dropping-particle":"","parse-names":false,"suffix":""},{"dropping-particle":"","family":"Mead","given":"R.","non-dropping-particle":"","parse-names":false,"suffix":""}],"container-title":"The Computer Journal","id":"ITEM-1","issue":"4","issued":{"date-parts":[["1965"]]},"page":"308–313","title":"A Simplex Method for Function Minimization","type":"article-journal","volume":"7"},"uris":["http://www.mendeley.com/documents/?uuid=a1592173-3de1-4f31-aafa-1b1dd0f50ada"]},{"id":"ITEM-2","itemData":{"ISBN":"0954612078","author":[{"dropping-particle":"","family":"Galassi","given":"Mark","non-dropping-particle":"","parse-names":false,"suffix":""},{"dropping-particle":"","family":"Davies","given":"Jim","non-dropping-particle":"","parse-names":false,"suffix":""},{"dropping-particle":"","family":"Theiler","given":"James","non-dropping-particle":"","parse-names":false,"suffix":""},{"dropping-particle":"","family":"Gough","given":"Brian","non-dropping-particle":"","parse-names":false,"suffix":""},{"dropping-particle":"","family":"Jungman","given":"Gerard","non-dropping-particle":"","parse-names":false,"suffix":""},{"dropping-particle":"","family":"Alken","given":"Patrick","non-dropping-particle":"","parse-names":false,"suffix":""},{"dropping-particle":"","family":"Booth","given":"Michael","non-dropping-particle":"","parse-names":false,"suffix":""},{"dropping-particle":"","family":"Rossi","given":"Fabrice","non-dropping-particle":"","parse-names":false,"suffix":""}],"id":"ITEM-2","issued":{"date-parts":[["2009"]]},"note":"VERIFIED","publisher":"Network Theory Limited","title":"GNU Scientific Library Reference Manual - Third Edition","type":"book"},"uris":["http://www.mendeley.com/documents/?uuid=6fc76eee-f8e2-4ad2-aa9a-ea2b092550c1"]}],"mendeley":{"formattedCitation":"&lt;sup&gt;1,2&lt;/sup&gt;","plainTextFormattedCitation":"1,2","previouslyFormattedCitation":"&lt;sup&gt;1,2&lt;/sup&gt;"},"properties":{"noteIndex":0},"schema":"https://github.com/citation-style-language/schema/raw/master/csl-citation.json"}</w:instrText>
            </w:r>
            <w:r>
              <w:fldChar w:fldCharType="separate"/>
            </w:r>
            <w:r w:rsidRPr="00D749FD">
              <w:rPr>
                <w:noProof/>
                <w:vertAlign w:val="superscript"/>
              </w:rPr>
              <w:t>1,2</w:t>
            </w:r>
            <w:r>
              <w:fldChar w:fldCharType="end"/>
            </w:r>
            <w:r>
              <w:t xml:space="preserve"> </w:t>
            </w:r>
            <w:r w:rsidR="00123E2E">
              <w:t xml:space="preserve">that had </w:t>
            </w:r>
            <w:r>
              <w:t>start</w:t>
            </w:r>
            <w:r w:rsidR="00123E2E">
              <w:t>ed</w:t>
            </w:r>
            <w:r>
              <w:t xml:space="preserve"> from the weight set indicated in the first column.</w:t>
            </w:r>
            <w:r>
              <w:rPr>
                <w:b/>
                <w:bCs/>
              </w:rPr>
              <w:t xml:space="preserve"> </w:t>
            </w:r>
            <w:r w:rsidR="00DD32D0">
              <w:t>Initial weight sets are labeled as in Figure 1 of the main text.</w:t>
            </w:r>
            <w:r>
              <w:t xml:space="preserve"> The last column reports the value of the native discrimination function </w:t>
            </w:r>
            <w:proofErr w:type="spellStart"/>
            <w:r w:rsidRPr="007D685B">
              <w:rPr>
                <w:rFonts w:ascii="Cambria" w:hAnsi="Cambria"/>
                <w:i/>
                <w:iCs/>
              </w:rPr>
              <w:t>f</w:t>
            </w:r>
            <w:r w:rsidRPr="007D685B">
              <w:rPr>
                <w:rFonts w:ascii="Cambria" w:hAnsi="Cambria"/>
                <w:i/>
                <w:iCs/>
                <w:vertAlign w:val="subscript"/>
              </w:rPr>
              <w:t>ntv</w:t>
            </w:r>
            <w:proofErr w:type="spellEnd"/>
            <w:r>
              <w:t xml:space="preserve"> for the optimized weights. Although the optimized weight of each energy term has, across runs, absolute values that differ by several orders of magnitude, the sign and relative value of </w:t>
            </w:r>
            <w:r w:rsidR="00123E2E">
              <w:t xml:space="preserve">each </w:t>
            </w:r>
            <w:r>
              <w:t xml:space="preserve">weight in </w:t>
            </w:r>
            <w:r w:rsidR="00123E2E">
              <w:t xml:space="preserve">its </w:t>
            </w:r>
            <w:r>
              <w:t xml:space="preserve">optimized weight set tend to be conserved. The optimized weight set obtained from the </w:t>
            </w:r>
            <w:r w:rsidRPr="00B23735">
              <w:rPr>
                <w:i/>
                <w:iCs/>
              </w:rPr>
              <w:t>cbeta</w:t>
            </w:r>
            <w:r w:rsidR="002B0276" w:rsidRPr="00B23735">
              <w:rPr>
                <w:i/>
                <w:iCs/>
              </w:rPr>
              <w:t>_</w:t>
            </w:r>
            <w:r w:rsidRPr="00B23735">
              <w:rPr>
                <w:i/>
                <w:iCs/>
              </w:rPr>
              <w:t>10x</w:t>
            </w:r>
            <w:r>
              <w:t xml:space="preserve"> initial set (highlighted in bold) was chosen for testing and discussion in the main text, after normalization with respect to the </w:t>
            </w:r>
            <w:r w:rsidRPr="00D047BF">
              <w:rPr>
                <w:i/>
                <w:iCs/>
              </w:rPr>
              <w:t>env</w:t>
            </w:r>
            <w:r>
              <w:t xml:space="preserve"> weight.</w:t>
            </w:r>
          </w:p>
        </w:tc>
      </w:tr>
    </w:tbl>
    <w:p w14:paraId="57D5789E" w14:textId="77777777" w:rsidR="00582CAA" w:rsidRDefault="00582CAA" w:rsidP="00582CAA">
      <w:r>
        <w:br w:type="page"/>
      </w:r>
    </w:p>
    <w:p w14:paraId="33812143" w14:textId="77777777" w:rsidR="00582CAA" w:rsidRDefault="00582CAA" w:rsidP="00582CAA">
      <w:pPr>
        <w:spacing w:line="360" w:lineRule="auto"/>
      </w:pPr>
    </w:p>
    <w:tbl>
      <w:tblPr>
        <w:tblpPr w:rightFromText="288" w:horzAnchor="margin" w:tblpXSpec="center" w:tblpYSpec="top"/>
        <w:tblOverlap w:val="never"/>
        <w:tblW w:w="8972" w:type="dxa"/>
        <w:tblCellMar>
          <w:top w:w="55" w:type="dxa"/>
          <w:left w:w="55" w:type="dxa"/>
          <w:bottom w:w="55" w:type="dxa"/>
          <w:right w:w="55" w:type="dxa"/>
        </w:tblCellMar>
        <w:tblLook w:val="04A0" w:firstRow="1" w:lastRow="0" w:firstColumn="1" w:lastColumn="0" w:noHBand="0" w:noVBand="1"/>
      </w:tblPr>
      <w:tblGrid>
        <w:gridCol w:w="2492"/>
        <w:gridCol w:w="2160"/>
        <w:gridCol w:w="2160"/>
        <w:gridCol w:w="2160"/>
      </w:tblGrid>
      <w:tr w:rsidR="00D801CA" w14:paraId="3B3647D1" w14:textId="77777777" w:rsidTr="00BE34B9">
        <w:trPr>
          <w:trHeight w:hRule="exact" w:val="936"/>
        </w:trPr>
        <w:tc>
          <w:tcPr>
            <w:tcW w:w="8972" w:type="dxa"/>
            <w:gridSpan w:val="4"/>
            <w:tcBorders>
              <w:bottom w:val="single" w:sz="4" w:space="0" w:color="auto"/>
            </w:tcBorders>
            <w:shd w:val="clear" w:color="auto" w:fill="auto"/>
            <w:tcMar>
              <w:left w:w="0" w:type="dxa"/>
              <w:right w:w="29" w:type="dxa"/>
            </w:tcMar>
          </w:tcPr>
          <w:p w14:paraId="7BE5D556" w14:textId="77777777" w:rsidR="00D801CA" w:rsidRPr="00D801CA" w:rsidRDefault="00D801CA" w:rsidP="00127A4C">
            <w:pPr>
              <w:pStyle w:val="VDTableTitle"/>
              <w:rPr>
                <w:rFonts w:ascii="Times New Roman" w:hAnsi="Times New Roman"/>
              </w:rPr>
            </w:pPr>
            <w:r w:rsidRPr="00D801CA">
              <w:rPr>
                <w:b/>
                <w:bCs/>
              </w:rPr>
              <w:t>Table S3.</w:t>
            </w:r>
            <w:r>
              <w:t xml:space="preserve"> Negative optimized weights often correspond to unfavorable energies of native-like conformations</w:t>
            </w:r>
          </w:p>
        </w:tc>
      </w:tr>
      <w:tr w:rsidR="00582CAA" w14:paraId="3A52CD56" w14:textId="77777777" w:rsidTr="00BE34B9">
        <w:tc>
          <w:tcPr>
            <w:tcW w:w="2492" w:type="dxa"/>
            <w:tcBorders>
              <w:top w:val="single" w:sz="4" w:space="0" w:color="auto"/>
              <w:left w:val="single" w:sz="4" w:space="0" w:color="000000"/>
              <w:bottom w:val="single" w:sz="4" w:space="0" w:color="000000"/>
            </w:tcBorders>
            <w:shd w:val="clear" w:color="auto" w:fill="auto"/>
          </w:tcPr>
          <w:p w14:paraId="2C6DF545" w14:textId="77777777" w:rsidR="00582CAA" w:rsidRPr="00D801CA" w:rsidRDefault="00582CAA" w:rsidP="00127A4C">
            <w:pPr>
              <w:pStyle w:val="TableContents"/>
              <w:jc w:val="center"/>
              <w:rPr>
                <w:rFonts w:ascii="Times New Roman" w:hAnsi="Times New Roman" w:cs="Times New Roman"/>
              </w:rPr>
            </w:pPr>
            <w:r w:rsidRPr="00D801CA">
              <w:rPr>
                <w:rFonts w:ascii="Times New Roman" w:hAnsi="Times New Roman" w:cs="Times New Roman"/>
              </w:rPr>
              <w:t>energy term</w:t>
            </w:r>
          </w:p>
        </w:tc>
        <w:tc>
          <w:tcPr>
            <w:tcW w:w="2160" w:type="dxa"/>
            <w:tcBorders>
              <w:top w:val="single" w:sz="4" w:space="0" w:color="auto"/>
              <w:left w:val="single" w:sz="4" w:space="0" w:color="000000"/>
              <w:bottom w:val="single" w:sz="4" w:space="0" w:color="000000"/>
            </w:tcBorders>
            <w:shd w:val="clear" w:color="auto" w:fill="auto"/>
          </w:tcPr>
          <w:p w14:paraId="11671177" w14:textId="77777777" w:rsidR="00582CAA" w:rsidRPr="00D801CA" w:rsidRDefault="00582CAA" w:rsidP="00127A4C">
            <w:pPr>
              <w:pStyle w:val="TableContents"/>
              <w:jc w:val="center"/>
              <w:rPr>
                <w:rFonts w:ascii="Times New Roman" w:hAnsi="Times New Roman" w:cs="Times New Roman"/>
              </w:rPr>
            </w:pPr>
            <w:r w:rsidRPr="00D801CA">
              <w:rPr>
                <w:rFonts w:ascii="Times New Roman" w:hAnsi="Times New Roman" w:cs="Times New Roman"/>
              </w:rPr>
              <w:t>% training set</w:t>
            </w:r>
          </w:p>
        </w:tc>
        <w:tc>
          <w:tcPr>
            <w:tcW w:w="2160" w:type="dxa"/>
            <w:tcBorders>
              <w:top w:val="single" w:sz="4" w:space="0" w:color="auto"/>
              <w:left w:val="single" w:sz="4" w:space="0" w:color="000000"/>
              <w:bottom w:val="single" w:sz="4" w:space="0" w:color="000000"/>
            </w:tcBorders>
            <w:shd w:val="clear" w:color="auto" w:fill="auto"/>
          </w:tcPr>
          <w:p w14:paraId="3A15BAF4" w14:textId="77777777" w:rsidR="00582CAA" w:rsidRPr="00D801CA" w:rsidRDefault="00582CAA" w:rsidP="00127A4C">
            <w:pPr>
              <w:pStyle w:val="TableContents"/>
              <w:jc w:val="center"/>
              <w:rPr>
                <w:rFonts w:ascii="Times New Roman" w:hAnsi="Times New Roman" w:cs="Times New Roman"/>
              </w:rPr>
            </w:pPr>
            <w:r w:rsidRPr="00D801CA">
              <w:rPr>
                <w:rFonts w:ascii="Times New Roman" w:hAnsi="Times New Roman" w:cs="Times New Roman"/>
              </w:rPr>
              <w:t>% test set</w:t>
            </w:r>
          </w:p>
        </w:tc>
        <w:tc>
          <w:tcPr>
            <w:tcW w:w="2160" w:type="dxa"/>
            <w:tcBorders>
              <w:top w:val="single" w:sz="4" w:space="0" w:color="auto"/>
              <w:left w:val="single" w:sz="4" w:space="0" w:color="000000"/>
              <w:bottom w:val="single" w:sz="4" w:space="0" w:color="000000"/>
              <w:right w:val="single" w:sz="4" w:space="0" w:color="000000"/>
            </w:tcBorders>
            <w:shd w:val="clear" w:color="auto" w:fill="auto"/>
          </w:tcPr>
          <w:p w14:paraId="6EB1E95F" w14:textId="77777777" w:rsidR="00582CAA" w:rsidRPr="00D801CA" w:rsidRDefault="00582CAA" w:rsidP="00127A4C">
            <w:pPr>
              <w:pStyle w:val="TableContents"/>
              <w:jc w:val="center"/>
              <w:rPr>
                <w:rFonts w:ascii="Times New Roman" w:hAnsi="Times New Roman" w:cs="Times New Roman"/>
              </w:rPr>
            </w:pPr>
            <w:r w:rsidRPr="00D801CA">
              <w:rPr>
                <w:rFonts w:ascii="Times New Roman" w:hAnsi="Times New Roman" w:cs="Times New Roman"/>
              </w:rPr>
              <w:t>% all</w:t>
            </w:r>
          </w:p>
        </w:tc>
      </w:tr>
      <w:tr w:rsidR="00582CAA" w14:paraId="3535103E" w14:textId="77777777" w:rsidTr="00BE34B9">
        <w:trPr>
          <w:trHeight w:hRule="exact" w:val="403"/>
        </w:trPr>
        <w:tc>
          <w:tcPr>
            <w:tcW w:w="2492" w:type="dxa"/>
            <w:tcBorders>
              <w:left w:val="single" w:sz="4" w:space="0" w:color="000000"/>
              <w:right w:val="single" w:sz="4" w:space="0" w:color="000000"/>
            </w:tcBorders>
            <w:shd w:val="clear" w:color="auto" w:fill="FFFFFF"/>
          </w:tcPr>
          <w:p w14:paraId="159C1E68" w14:textId="77777777" w:rsidR="00582CAA" w:rsidRPr="00D801CA" w:rsidRDefault="00582CAA" w:rsidP="00127A4C">
            <w:pPr>
              <w:pStyle w:val="TableContents"/>
              <w:jc w:val="center"/>
              <w:rPr>
                <w:rFonts w:ascii="Times New Roman" w:hAnsi="Times New Roman" w:cs="Times New Roman"/>
                <w:b/>
                <w:bCs/>
              </w:rPr>
            </w:pPr>
            <w:r w:rsidRPr="00D801CA">
              <w:rPr>
                <w:rFonts w:ascii="Times New Roman" w:hAnsi="Times New Roman" w:cs="Times New Roman"/>
                <w:b/>
                <w:bCs/>
              </w:rPr>
              <w:t>env</w:t>
            </w:r>
          </w:p>
        </w:tc>
        <w:tc>
          <w:tcPr>
            <w:tcW w:w="2160" w:type="dxa"/>
            <w:tcBorders>
              <w:left w:val="single" w:sz="4" w:space="0" w:color="000000"/>
            </w:tcBorders>
            <w:shd w:val="clear" w:color="auto" w:fill="FFFFFF"/>
          </w:tcPr>
          <w:p w14:paraId="21473E2B"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78 (22)</w:t>
            </w:r>
          </w:p>
        </w:tc>
        <w:tc>
          <w:tcPr>
            <w:tcW w:w="2160" w:type="dxa"/>
            <w:tcBorders>
              <w:left w:val="single" w:sz="4" w:space="0" w:color="000000"/>
              <w:right w:val="single" w:sz="4" w:space="0" w:color="000000"/>
            </w:tcBorders>
            <w:shd w:val="clear" w:color="auto" w:fill="FFFFFF"/>
          </w:tcPr>
          <w:p w14:paraId="4528CEEA"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72 (33)</w:t>
            </w:r>
          </w:p>
        </w:tc>
        <w:tc>
          <w:tcPr>
            <w:tcW w:w="2160" w:type="dxa"/>
            <w:tcBorders>
              <w:right w:val="single" w:sz="4" w:space="0" w:color="000000"/>
            </w:tcBorders>
            <w:shd w:val="clear" w:color="auto" w:fill="FFFFFF"/>
          </w:tcPr>
          <w:p w14:paraId="4996B1F0"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74 (30)</w:t>
            </w:r>
          </w:p>
        </w:tc>
      </w:tr>
      <w:tr w:rsidR="00582CAA" w14:paraId="47D7CEB3" w14:textId="77777777" w:rsidTr="00BE34B9">
        <w:trPr>
          <w:trHeight w:hRule="exact" w:val="403"/>
        </w:trPr>
        <w:tc>
          <w:tcPr>
            <w:tcW w:w="2492" w:type="dxa"/>
            <w:tcBorders>
              <w:left w:val="single" w:sz="4" w:space="0" w:color="000000"/>
              <w:right w:val="single" w:sz="4" w:space="0" w:color="000000"/>
            </w:tcBorders>
            <w:shd w:val="clear" w:color="auto" w:fill="FFFFFF"/>
          </w:tcPr>
          <w:p w14:paraId="4FBCDC03" w14:textId="77777777" w:rsidR="00582CAA" w:rsidRPr="00D801CA" w:rsidRDefault="00582CAA" w:rsidP="00127A4C">
            <w:pPr>
              <w:pStyle w:val="TableContents"/>
              <w:jc w:val="center"/>
              <w:rPr>
                <w:rFonts w:ascii="Times New Roman" w:hAnsi="Times New Roman" w:cs="Times New Roman"/>
                <w:b/>
                <w:bCs/>
              </w:rPr>
            </w:pPr>
            <w:proofErr w:type="spellStart"/>
            <w:r w:rsidRPr="00D801CA">
              <w:rPr>
                <w:rFonts w:ascii="Times New Roman" w:hAnsi="Times New Roman" w:cs="Times New Roman"/>
                <w:b/>
                <w:bCs/>
              </w:rPr>
              <w:t>cbeta</w:t>
            </w:r>
            <w:proofErr w:type="spellEnd"/>
          </w:p>
        </w:tc>
        <w:tc>
          <w:tcPr>
            <w:tcW w:w="2160" w:type="dxa"/>
            <w:tcBorders>
              <w:left w:val="single" w:sz="4" w:space="0" w:color="000000"/>
            </w:tcBorders>
            <w:shd w:val="clear" w:color="auto" w:fill="FFFFFF"/>
          </w:tcPr>
          <w:p w14:paraId="1B512F7E"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78 (11)</w:t>
            </w:r>
          </w:p>
        </w:tc>
        <w:tc>
          <w:tcPr>
            <w:tcW w:w="2160" w:type="dxa"/>
            <w:tcBorders>
              <w:left w:val="single" w:sz="4" w:space="0" w:color="000000"/>
              <w:right w:val="single" w:sz="4" w:space="0" w:color="000000"/>
            </w:tcBorders>
            <w:shd w:val="clear" w:color="auto" w:fill="FFFFFF"/>
          </w:tcPr>
          <w:p w14:paraId="1497A46E"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83 (39)</w:t>
            </w:r>
          </w:p>
        </w:tc>
        <w:tc>
          <w:tcPr>
            <w:tcW w:w="2160" w:type="dxa"/>
            <w:tcBorders>
              <w:right w:val="single" w:sz="4" w:space="0" w:color="000000"/>
            </w:tcBorders>
            <w:shd w:val="clear" w:color="auto" w:fill="FFFFFF"/>
          </w:tcPr>
          <w:p w14:paraId="188BD785"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81 (30)</w:t>
            </w:r>
          </w:p>
        </w:tc>
      </w:tr>
      <w:tr w:rsidR="00582CAA" w14:paraId="432D47BA" w14:textId="77777777" w:rsidTr="00BE34B9">
        <w:trPr>
          <w:trHeight w:hRule="exact" w:val="403"/>
        </w:trPr>
        <w:tc>
          <w:tcPr>
            <w:tcW w:w="2492" w:type="dxa"/>
            <w:tcBorders>
              <w:left w:val="single" w:sz="4" w:space="0" w:color="000000"/>
              <w:right w:val="single" w:sz="4" w:space="0" w:color="000000"/>
            </w:tcBorders>
            <w:shd w:val="clear" w:color="auto" w:fill="FFFFFF"/>
          </w:tcPr>
          <w:p w14:paraId="3D218A82" w14:textId="77777777" w:rsidR="00582CAA" w:rsidRPr="00D801CA" w:rsidRDefault="00582CAA" w:rsidP="00127A4C">
            <w:pPr>
              <w:pStyle w:val="TableContents"/>
              <w:jc w:val="center"/>
              <w:rPr>
                <w:rFonts w:ascii="Times New Roman" w:hAnsi="Times New Roman" w:cs="Times New Roman"/>
                <w:b/>
                <w:bCs/>
              </w:rPr>
            </w:pPr>
            <w:proofErr w:type="spellStart"/>
            <w:r w:rsidRPr="00D801CA">
              <w:rPr>
                <w:rFonts w:ascii="Times New Roman" w:hAnsi="Times New Roman" w:cs="Times New Roman"/>
                <w:b/>
                <w:bCs/>
              </w:rPr>
              <w:t>pair</w:t>
            </w:r>
            <w:r w:rsidRPr="005B3D50">
              <w:rPr>
                <w:rFonts w:ascii="Times New Roman" w:hAnsi="Times New Roman" w:cs="Times New Roman"/>
                <w:i/>
                <w:iCs/>
                <w:vertAlign w:val="superscript"/>
              </w:rPr>
              <w:t>a</w:t>
            </w:r>
            <w:proofErr w:type="spellEnd"/>
          </w:p>
        </w:tc>
        <w:tc>
          <w:tcPr>
            <w:tcW w:w="2160" w:type="dxa"/>
            <w:tcBorders>
              <w:left w:val="single" w:sz="4" w:space="0" w:color="000000"/>
            </w:tcBorders>
            <w:shd w:val="clear" w:color="auto" w:fill="FFFFFF"/>
          </w:tcPr>
          <w:p w14:paraId="4ACB8321"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67 (0)</w:t>
            </w:r>
          </w:p>
        </w:tc>
        <w:tc>
          <w:tcPr>
            <w:tcW w:w="2160" w:type="dxa"/>
            <w:tcBorders>
              <w:left w:val="single" w:sz="4" w:space="0" w:color="000000"/>
              <w:right w:val="single" w:sz="4" w:space="0" w:color="000000"/>
            </w:tcBorders>
            <w:shd w:val="clear" w:color="auto" w:fill="FFFFFF"/>
          </w:tcPr>
          <w:p w14:paraId="7C726406"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71 (0)</w:t>
            </w:r>
          </w:p>
        </w:tc>
        <w:tc>
          <w:tcPr>
            <w:tcW w:w="2160" w:type="dxa"/>
            <w:tcBorders>
              <w:right w:val="single" w:sz="4" w:space="0" w:color="000000"/>
            </w:tcBorders>
            <w:shd w:val="clear" w:color="auto" w:fill="FFFFFF"/>
          </w:tcPr>
          <w:p w14:paraId="4B742E9E"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70 (0)</w:t>
            </w:r>
          </w:p>
        </w:tc>
      </w:tr>
      <w:tr w:rsidR="00582CAA" w14:paraId="7B990960" w14:textId="77777777" w:rsidTr="00BE34B9">
        <w:trPr>
          <w:trHeight w:hRule="exact" w:val="403"/>
        </w:trPr>
        <w:tc>
          <w:tcPr>
            <w:tcW w:w="2492" w:type="dxa"/>
            <w:tcBorders>
              <w:left w:val="single" w:sz="4" w:space="0" w:color="000000"/>
              <w:right w:val="single" w:sz="4" w:space="0" w:color="000000"/>
            </w:tcBorders>
            <w:shd w:val="clear" w:color="auto" w:fill="FFFFFF"/>
          </w:tcPr>
          <w:p w14:paraId="3B258CBA" w14:textId="77777777" w:rsidR="00582CAA" w:rsidRPr="00D801CA" w:rsidRDefault="00582CAA" w:rsidP="00127A4C">
            <w:pPr>
              <w:pStyle w:val="TableContents"/>
              <w:jc w:val="center"/>
              <w:rPr>
                <w:rFonts w:ascii="Times New Roman" w:hAnsi="Times New Roman" w:cs="Times New Roman"/>
              </w:rPr>
            </w:pPr>
            <w:proofErr w:type="spellStart"/>
            <w:r w:rsidRPr="00D801CA">
              <w:rPr>
                <w:rFonts w:ascii="Times New Roman" w:hAnsi="Times New Roman" w:cs="Times New Roman"/>
              </w:rPr>
              <w:t>vdw</w:t>
            </w:r>
            <w:proofErr w:type="spellEnd"/>
          </w:p>
        </w:tc>
        <w:tc>
          <w:tcPr>
            <w:tcW w:w="2160" w:type="dxa"/>
            <w:tcBorders>
              <w:left w:val="single" w:sz="4" w:space="0" w:color="000000"/>
            </w:tcBorders>
            <w:shd w:val="clear" w:color="auto" w:fill="FFFFFF"/>
          </w:tcPr>
          <w:p w14:paraId="2A949376"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22 (0)</w:t>
            </w:r>
          </w:p>
        </w:tc>
        <w:tc>
          <w:tcPr>
            <w:tcW w:w="2160" w:type="dxa"/>
            <w:tcBorders>
              <w:left w:val="single" w:sz="4" w:space="0" w:color="000000"/>
              <w:right w:val="single" w:sz="4" w:space="0" w:color="000000"/>
            </w:tcBorders>
            <w:shd w:val="clear" w:color="auto" w:fill="FFFFFF"/>
          </w:tcPr>
          <w:p w14:paraId="20E9F22E"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11 (0)</w:t>
            </w:r>
          </w:p>
        </w:tc>
        <w:tc>
          <w:tcPr>
            <w:tcW w:w="2160" w:type="dxa"/>
            <w:tcBorders>
              <w:right w:val="single" w:sz="4" w:space="0" w:color="000000"/>
            </w:tcBorders>
            <w:shd w:val="clear" w:color="auto" w:fill="FFFFFF"/>
          </w:tcPr>
          <w:p w14:paraId="49FCA028"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15 (0)</w:t>
            </w:r>
          </w:p>
        </w:tc>
      </w:tr>
      <w:tr w:rsidR="00582CAA" w14:paraId="45EB4CEB" w14:textId="77777777" w:rsidTr="00BE34B9">
        <w:trPr>
          <w:trHeight w:hRule="exact" w:val="403"/>
        </w:trPr>
        <w:tc>
          <w:tcPr>
            <w:tcW w:w="2492" w:type="dxa"/>
            <w:tcBorders>
              <w:left w:val="single" w:sz="4" w:space="0" w:color="000000"/>
              <w:right w:val="single" w:sz="4" w:space="0" w:color="000000"/>
            </w:tcBorders>
            <w:shd w:val="clear" w:color="auto" w:fill="FFFFFF"/>
          </w:tcPr>
          <w:p w14:paraId="3909A8D4" w14:textId="77777777" w:rsidR="00582CAA" w:rsidRPr="00D801CA" w:rsidRDefault="00582CAA" w:rsidP="00127A4C">
            <w:pPr>
              <w:jc w:val="center"/>
              <w:rPr>
                <w:rFonts w:ascii="Times New Roman" w:hAnsi="Times New Roman"/>
              </w:rPr>
            </w:pPr>
            <w:proofErr w:type="spellStart"/>
            <w:r w:rsidRPr="00D801CA">
              <w:rPr>
                <w:rFonts w:ascii="Times New Roman" w:hAnsi="Times New Roman"/>
              </w:rPr>
              <w:t>hbond_lr_bb</w:t>
            </w:r>
            <w:r w:rsidRPr="005B3D50">
              <w:rPr>
                <w:rFonts w:ascii="Times New Roman" w:hAnsi="Times New Roman"/>
                <w:i/>
                <w:iCs/>
                <w:vertAlign w:val="superscript"/>
              </w:rPr>
              <w:t>b</w:t>
            </w:r>
            <w:proofErr w:type="spellEnd"/>
          </w:p>
        </w:tc>
        <w:tc>
          <w:tcPr>
            <w:tcW w:w="2160" w:type="dxa"/>
            <w:tcBorders>
              <w:left w:val="single" w:sz="4" w:space="0" w:color="000000"/>
            </w:tcBorders>
            <w:shd w:val="clear" w:color="auto" w:fill="FFFFFF"/>
          </w:tcPr>
          <w:p w14:paraId="429E97B8"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88 (0)</w:t>
            </w:r>
          </w:p>
        </w:tc>
        <w:tc>
          <w:tcPr>
            <w:tcW w:w="2160" w:type="dxa"/>
            <w:tcBorders>
              <w:left w:val="single" w:sz="4" w:space="0" w:color="000000"/>
              <w:right w:val="single" w:sz="4" w:space="0" w:color="000000"/>
            </w:tcBorders>
            <w:shd w:val="clear" w:color="auto" w:fill="FFFFFF"/>
          </w:tcPr>
          <w:p w14:paraId="592F4B5A"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88 (0)</w:t>
            </w:r>
          </w:p>
        </w:tc>
        <w:tc>
          <w:tcPr>
            <w:tcW w:w="2160" w:type="dxa"/>
            <w:tcBorders>
              <w:right w:val="single" w:sz="4" w:space="0" w:color="000000"/>
            </w:tcBorders>
            <w:shd w:val="clear" w:color="auto" w:fill="FFFFFF"/>
          </w:tcPr>
          <w:p w14:paraId="066AAFEA"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88 (0)</w:t>
            </w:r>
          </w:p>
        </w:tc>
      </w:tr>
      <w:tr w:rsidR="00582CAA" w14:paraId="7E7308DC" w14:textId="77777777" w:rsidTr="00BE34B9">
        <w:trPr>
          <w:trHeight w:hRule="exact" w:val="403"/>
        </w:trPr>
        <w:tc>
          <w:tcPr>
            <w:tcW w:w="2492" w:type="dxa"/>
            <w:tcBorders>
              <w:left w:val="single" w:sz="4" w:space="0" w:color="000000"/>
              <w:right w:val="single" w:sz="4" w:space="0" w:color="000000"/>
            </w:tcBorders>
            <w:shd w:val="clear" w:color="auto" w:fill="FFFFFF"/>
          </w:tcPr>
          <w:p w14:paraId="6EF2B3F3" w14:textId="77777777" w:rsidR="00582CAA" w:rsidRPr="00D801CA" w:rsidRDefault="00582CAA" w:rsidP="00127A4C">
            <w:pPr>
              <w:jc w:val="center"/>
              <w:rPr>
                <w:rFonts w:ascii="Times New Roman" w:hAnsi="Times New Roman"/>
                <w:b/>
                <w:bCs/>
              </w:rPr>
            </w:pPr>
            <w:proofErr w:type="spellStart"/>
            <w:r w:rsidRPr="00D801CA">
              <w:rPr>
                <w:rFonts w:ascii="Times New Roman" w:hAnsi="Times New Roman"/>
                <w:b/>
                <w:bCs/>
              </w:rPr>
              <w:t>hbond_sr_bb</w:t>
            </w:r>
            <w:proofErr w:type="spellEnd"/>
          </w:p>
        </w:tc>
        <w:tc>
          <w:tcPr>
            <w:tcW w:w="2160" w:type="dxa"/>
            <w:tcBorders>
              <w:left w:val="single" w:sz="4" w:space="0" w:color="000000"/>
            </w:tcBorders>
            <w:shd w:val="clear" w:color="auto" w:fill="FFFFFF"/>
          </w:tcPr>
          <w:p w14:paraId="6FEE76A6"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89 (22)</w:t>
            </w:r>
          </w:p>
        </w:tc>
        <w:tc>
          <w:tcPr>
            <w:tcW w:w="2160" w:type="dxa"/>
            <w:tcBorders>
              <w:left w:val="single" w:sz="4" w:space="0" w:color="000000"/>
              <w:right w:val="single" w:sz="4" w:space="0" w:color="000000"/>
            </w:tcBorders>
            <w:shd w:val="clear" w:color="auto" w:fill="FFFFFF"/>
          </w:tcPr>
          <w:p w14:paraId="2A4AA46F"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89 (22)</w:t>
            </w:r>
          </w:p>
        </w:tc>
        <w:tc>
          <w:tcPr>
            <w:tcW w:w="2160" w:type="dxa"/>
            <w:tcBorders>
              <w:right w:val="single" w:sz="4" w:space="0" w:color="000000"/>
            </w:tcBorders>
            <w:shd w:val="clear" w:color="auto" w:fill="FFFFFF"/>
          </w:tcPr>
          <w:p w14:paraId="0C92FFFB"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89 (22)</w:t>
            </w:r>
          </w:p>
        </w:tc>
      </w:tr>
      <w:tr w:rsidR="00582CAA" w14:paraId="6AEDEB30" w14:textId="77777777" w:rsidTr="00BE34B9">
        <w:trPr>
          <w:trHeight w:hRule="exact" w:val="403"/>
        </w:trPr>
        <w:tc>
          <w:tcPr>
            <w:tcW w:w="2492" w:type="dxa"/>
            <w:tcBorders>
              <w:left w:val="single" w:sz="4" w:space="0" w:color="000000"/>
              <w:right w:val="single" w:sz="4" w:space="0" w:color="000000"/>
            </w:tcBorders>
            <w:shd w:val="clear" w:color="auto" w:fill="FFFFFF"/>
          </w:tcPr>
          <w:p w14:paraId="1E27E778" w14:textId="77777777" w:rsidR="00582CAA" w:rsidRPr="00D801CA" w:rsidRDefault="00582CAA" w:rsidP="00127A4C">
            <w:pPr>
              <w:pStyle w:val="TableContents"/>
              <w:jc w:val="center"/>
              <w:rPr>
                <w:rFonts w:ascii="Times New Roman" w:hAnsi="Times New Roman" w:cs="Times New Roman"/>
              </w:rPr>
            </w:pPr>
            <w:proofErr w:type="spellStart"/>
            <w:r w:rsidRPr="00D801CA">
              <w:rPr>
                <w:rFonts w:ascii="Times New Roman" w:hAnsi="Times New Roman" w:cs="Times New Roman"/>
              </w:rPr>
              <w:t>rama</w:t>
            </w:r>
            <w:proofErr w:type="spellEnd"/>
          </w:p>
        </w:tc>
        <w:tc>
          <w:tcPr>
            <w:tcW w:w="2160" w:type="dxa"/>
            <w:tcBorders>
              <w:left w:val="single" w:sz="4" w:space="0" w:color="000000"/>
            </w:tcBorders>
            <w:shd w:val="clear" w:color="auto" w:fill="FFFFFF"/>
          </w:tcPr>
          <w:p w14:paraId="7BE7B0B2"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33 (11)</w:t>
            </w:r>
          </w:p>
        </w:tc>
        <w:tc>
          <w:tcPr>
            <w:tcW w:w="2160" w:type="dxa"/>
            <w:tcBorders>
              <w:left w:val="single" w:sz="4" w:space="0" w:color="000000"/>
              <w:right w:val="single" w:sz="4" w:space="0" w:color="000000"/>
            </w:tcBorders>
            <w:shd w:val="clear" w:color="auto" w:fill="FFFFFF"/>
          </w:tcPr>
          <w:p w14:paraId="02728F29"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6 (0)</w:t>
            </w:r>
          </w:p>
        </w:tc>
        <w:tc>
          <w:tcPr>
            <w:tcW w:w="2160" w:type="dxa"/>
            <w:tcBorders>
              <w:right w:val="single" w:sz="4" w:space="0" w:color="000000"/>
            </w:tcBorders>
            <w:shd w:val="clear" w:color="auto" w:fill="FFFFFF"/>
          </w:tcPr>
          <w:p w14:paraId="7FEAB9FC"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15 (4)</w:t>
            </w:r>
          </w:p>
        </w:tc>
      </w:tr>
      <w:tr w:rsidR="00582CAA" w14:paraId="3D5A5E8B" w14:textId="77777777" w:rsidTr="00BE34B9">
        <w:trPr>
          <w:trHeight w:hRule="exact" w:val="403"/>
        </w:trPr>
        <w:tc>
          <w:tcPr>
            <w:tcW w:w="2492" w:type="dxa"/>
            <w:tcBorders>
              <w:left w:val="single" w:sz="4" w:space="0" w:color="000000"/>
              <w:bottom w:val="single" w:sz="4" w:space="0" w:color="auto"/>
              <w:right w:val="single" w:sz="4" w:space="0" w:color="000000"/>
            </w:tcBorders>
            <w:shd w:val="clear" w:color="auto" w:fill="FFFFFF"/>
          </w:tcPr>
          <w:p w14:paraId="44647DE8" w14:textId="77777777" w:rsidR="00582CAA" w:rsidRPr="00D801CA" w:rsidRDefault="00582CAA" w:rsidP="00127A4C">
            <w:pPr>
              <w:pStyle w:val="TableContents"/>
              <w:jc w:val="center"/>
              <w:rPr>
                <w:rFonts w:ascii="Times New Roman" w:hAnsi="Times New Roman" w:cs="Times New Roman"/>
                <w:b/>
                <w:bCs/>
              </w:rPr>
            </w:pPr>
            <w:proofErr w:type="spellStart"/>
            <w:r w:rsidRPr="00D801CA">
              <w:rPr>
                <w:rFonts w:ascii="Times New Roman" w:hAnsi="Times New Roman" w:cs="Times New Roman"/>
                <w:b/>
                <w:bCs/>
              </w:rPr>
              <w:t>rg</w:t>
            </w:r>
            <w:proofErr w:type="spellEnd"/>
          </w:p>
        </w:tc>
        <w:tc>
          <w:tcPr>
            <w:tcW w:w="2160" w:type="dxa"/>
            <w:tcBorders>
              <w:left w:val="single" w:sz="4" w:space="0" w:color="000000"/>
              <w:bottom w:val="single" w:sz="4" w:space="0" w:color="auto"/>
            </w:tcBorders>
            <w:shd w:val="clear" w:color="auto" w:fill="FFFFFF"/>
          </w:tcPr>
          <w:p w14:paraId="5E3F15A8"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78 (22)</w:t>
            </w:r>
          </w:p>
        </w:tc>
        <w:tc>
          <w:tcPr>
            <w:tcW w:w="2160" w:type="dxa"/>
            <w:tcBorders>
              <w:left w:val="single" w:sz="4" w:space="0" w:color="000000"/>
              <w:bottom w:val="single" w:sz="4" w:space="0" w:color="auto"/>
              <w:right w:val="single" w:sz="4" w:space="0" w:color="000000"/>
            </w:tcBorders>
            <w:shd w:val="clear" w:color="auto" w:fill="FFFFFF"/>
          </w:tcPr>
          <w:p w14:paraId="352EA8D8"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83 (44)</w:t>
            </w:r>
          </w:p>
        </w:tc>
        <w:tc>
          <w:tcPr>
            <w:tcW w:w="2160" w:type="dxa"/>
            <w:tcBorders>
              <w:bottom w:val="single" w:sz="4" w:space="0" w:color="auto"/>
              <w:right w:val="single" w:sz="4" w:space="0" w:color="000000"/>
            </w:tcBorders>
            <w:shd w:val="clear" w:color="auto" w:fill="FFFFFF"/>
          </w:tcPr>
          <w:p w14:paraId="5A104600" w14:textId="77777777" w:rsidR="00582CAA" w:rsidRPr="00D801CA" w:rsidRDefault="00582CAA" w:rsidP="00127A4C">
            <w:pPr>
              <w:pStyle w:val="TableContents"/>
              <w:jc w:val="right"/>
              <w:rPr>
                <w:rFonts w:ascii="Times New Roman" w:hAnsi="Times New Roman" w:cs="Times New Roman"/>
              </w:rPr>
            </w:pPr>
            <w:r w:rsidRPr="00D801CA">
              <w:rPr>
                <w:rFonts w:ascii="Times New Roman" w:hAnsi="Times New Roman" w:cs="Times New Roman"/>
              </w:rPr>
              <w:t>81 (37)</w:t>
            </w:r>
          </w:p>
        </w:tc>
      </w:tr>
      <w:tr w:rsidR="005B3D50" w14:paraId="70AF5F1A" w14:textId="77777777" w:rsidTr="00BE34B9">
        <w:trPr>
          <w:trHeight w:hRule="exact" w:val="3744"/>
        </w:trPr>
        <w:tc>
          <w:tcPr>
            <w:tcW w:w="8972" w:type="dxa"/>
            <w:gridSpan w:val="4"/>
            <w:tcBorders>
              <w:top w:val="single" w:sz="4" w:space="0" w:color="auto"/>
            </w:tcBorders>
            <w:shd w:val="clear" w:color="auto" w:fill="FFFFFF"/>
            <w:tcMar>
              <w:left w:w="0" w:type="dxa"/>
              <w:right w:w="29" w:type="dxa"/>
            </w:tcMar>
          </w:tcPr>
          <w:p w14:paraId="4EE9CD97" w14:textId="389F329E" w:rsidR="005B3D50" w:rsidRDefault="005B3D50" w:rsidP="00127A4C">
            <w:pPr>
              <w:pStyle w:val="FETableFootnote"/>
              <w:ind w:firstLine="0"/>
              <w:rPr>
                <w:vertAlign w:val="superscript"/>
              </w:rPr>
            </w:pPr>
            <w:r>
              <w:t xml:space="preserve">For each energy term of the </w:t>
            </w:r>
            <w:r w:rsidRPr="008F1B2C">
              <w:rPr>
                <w:i/>
                <w:iCs/>
              </w:rPr>
              <w:t>cen_std+score4L</w:t>
            </w:r>
            <w:r w:rsidRPr="00A4411F">
              <w:t xml:space="preserve"> </w:t>
            </w:r>
            <w:r>
              <w:t>function, the table reports the percentage of benchmark peptides for which the average unweighted energy of native-like decoys (</w:t>
            </w:r>
            <w:proofErr w:type="spellStart"/>
            <w:r w:rsidRPr="00681AA7">
              <w:rPr>
                <w:rFonts w:ascii="Cambria" w:hAnsi="Cambria"/>
                <w:i/>
                <w:iCs/>
              </w:rPr>
              <w:t>μ</w:t>
            </w:r>
            <w:r w:rsidRPr="00681AA7">
              <w:rPr>
                <w:rFonts w:ascii="Cambria" w:hAnsi="Cambria"/>
                <w:i/>
                <w:iCs/>
                <w:vertAlign w:val="subscript"/>
              </w:rPr>
              <w:t>ntv</w:t>
            </w:r>
            <w:proofErr w:type="spellEnd"/>
            <w:r>
              <w:t>) is higher than that of non-native decoys (</w:t>
            </w:r>
            <w:proofErr w:type="spellStart"/>
            <w:r w:rsidRPr="00681AA7">
              <w:rPr>
                <w:rFonts w:ascii="Cambria" w:hAnsi="Cambria"/>
                <w:i/>
                <w:iCs/>
              </w:rPr>
              <w:t>μ</w:t>
            </w:r>
            <w:r w:rsidRPr="00681AA7">
              <w:rPr>
                <w:rFonts w:ascii="Cambria" w:hAnsi="Cambria"/>
                <w:i/>
                <w:iCs/>
                <w:vertAlign w:val="subscript"/>
              </w:rPr>
              <w:t>other</w:t>
            </w:r>
            <w:proofErr w:type="spellEnd"/>
            <w:r>
              <w:t xml:space="preserve">). In parentheses is the percentage of peptides for which </w:t>
            </w:r>
            <w:proofErr w:type="spellStart"/>
            <w:r w:rsidRPr="00681AA7">
              <w:rPr>
                <w:rFonts w:ascii="Cambria" w:hAnsi="Cambria"/>
                <w:i/>
                <w:iCs/>
              </w:rPr>
              <w:t>μ</w:t>
            </w:r>
            <w:r w:rsidRPr="00681AA7">
              <w:rPr>
                <w:rFonts w:ascii="Cambria" w:hAnsi="Cambria"/>
                <w:i/>
                <w:iCs/>
                <w:vertAlign w:val="subscript"/>
              </w:rPr>
              <w:t>ntv</w:t>
            </w:r>
            <w:proofErr w:type="spellEnd"/>
            <w:r>
              <w:t xml:space="preserve"> is higher than </w:t>
            </w:r>
            <w:proofErr w:type="spellStart"/>
            <w:r w:rsidRPr="00681AA7">
              <w:rPr>
                <w:rFonts w:ascii="Cambria" w:hAnsi="Cambria"/>
                <w:i/>
                <w:iCs/>
              </w:rPr>
              <w:t>μ</w:t>
            </w:r>
            <w:r w:rsidRPr="00681AA7">
              <w:rPr>
                <w:rFonts w:ascii="Cambria" w:hAnsi="Cambria"/>
                <w:i/>
                <w:iCs/>
                <w:vertAlign w:val="subscript"/>
              </w:rPr>
              <w:t>other</w:t>
            </w:r>
            <w:proofErr w:type="spellEnd"/>
            <w:r>
              <w:rPr>
                <w:i/>
                <w:iCs/>
                <w:vertAlign w:val="subscript"/>
              </w:rPr>
              <w:t xml:space="preserve"> </w:t>
            </w:r>
            <w:r>
              <w:t xml:space="preserve">by more than the summed standard deviations of the two distributions (i.e., </w:t>
            </w:r>
            <w:proofErr w:type="spellStart"/>
            <w:r w:rsidRPr="00681AA7">
              <w:rPr>
                <w:rFonts w:ascii="Cambria" w:hAnsi="Cambria"/>
                <w:i/>
                <w:iCs/>
              </w:rPr>
              <w:t>μ</w:t>
            </w:r>
            <w:r w:rsidRPr="00681AA7">
              <w:rPr>
                <w:rFonts w:ascii="Cambria" w:hAnsi="Cambria"/>
                <w:i/>
                <w:iCs/>
                <w:vertAlign w:val="subscript"/>
              </w:rPr>
              <w:t>ntv</w:t>
            </w:r>
            <w:proofErr w:type="spellEnd"/>
            <w:r>
              <w:rPr>
                <w:i/>
                <w:iCs/>
              </w:rPr>
              <w:t xml:space="preserve"> – </w:t>
            </w:r>
            <w:proofErr w:type="spellStart"/>
            <w:r w:rsidRPr="00681AA7">
              <w:rPr>
                <w:rFonts w:ascii="Cambria" w:hAnsi="Cambria"/>
                <w:i/>
                <w:iCs/>
              </w:rPr>
              <w:t>μ</w:t>
            </w:r>
            <w:r w:rsidRPr="00681AA7">
              <w:rPr>
                <w:rFonts w:ascii="Cambria" w:hAnsi="Cambria"/>
                <w:i/>
                <w:iCs/>
                <w:vertAlign w:val="subscript"/>
              </w:rPr>
              <w:t>othe</w:t>
            </w:r>
            <w:r>
              <w:rPr>
                <w:i/>
                <w:iCs/>
                <w:vertAlign w:val="subscript"/>
              </w:rPr>
              <w:t>r</w:t>
            </w:r>
            <w:proofErr w:type="spellEnd"/>
            <w:r>
              <w:t xml:space="preserve"> &gt; </w:t>
            </w:r>
            <w:proofErr w:type="spellStart"/>
            <w:r w:rsidRPr="00681AA7">
              <w:rPr>
                <w:rFonts w:ascii="Cambria" w:hAnsi="Cambria"/>
                <w:i/>
                <w:iCs/>
              </w:rPr>
              <w:t>σ</w:t>
            </w:r>
            <w:r w:rsidRPr="00681AA7">
              <w:rPr>
                <w:rFonts w:ascii="Cambria" w:hAnsi="Cambria"/>
                <w:i/>
                <w:iCs/>
                <w:vertAlign w:val="subscript"/>
              </w:rPr>
              <w:t>ntv</w:t>
            </w:r>
            <w:proofErr w:type="spellEnd"/>
            <w:r>
              <w:rPr>
                <w:i/>
                <w:iCs/>
              </w:rPr>
              <w:t xml:space="preserve"> + </w:t>
            </w:r>
            <w:proofErr w:type="spellStart"/>
            <w:r w:rsidRPr="00681AA7">
              <w:rPr>
                <w:rFonts w:ascii="Cambria" w:hAnsi="Cambria"/>
                <w:i/>
                <w:iCs/>
              </w:rPr>
              <w:t>σ</w:t>
            </w:r>
            <w:r w:rsidRPr="00681AA7">
              <w:rPr>
                <w:rFonts w:ascii="Cambria" w:hAnsi="Cambria"/>
                <w:i/>
                <w:iCs/>
                <w:vertAlign w:val="subscript"/>
              </w:rPr>
              <w:t>other</w:t>
            </w:r>
            <w:proofErr w:type="spellEnd"/>
            <w:r>
              <w:t xml:space="preserve">). Energy terms whose optimized weight is negative are highlighted in bold. </w:t>
            </w:r>
            <w:proofErr w:type="spellStart"/>
            <w:r w:rsidRPr="005B3D50">
              <w:rPr>
                <w:i/>
                <w:iCs/>
                <w:vertAlign w:val="superscript"/>
              </w:rPr>
              <w:t>a</w:t>
            </w:r>
            <w:r>
              <w:t>Data</w:t>
            </w:r>
            <w:proofErr w:type="spellEnd"/>
            <w:r>
              <w:t xml:space="preserve"> from peptides of length &gt; 9 only (3 training peptides</w:t>
            </w:r>
            <w:r w:rsidR="00BE34B9">
              <w:t>,</w:t>
            </w:r>
            <w:r>
              <w:t xml:space="preserve"> 7 test peptides); for shorter peptides, </w:t>
            </w:r>
            <w:r w:rsidRPr="00D047BF">
              <w:rPr>
                <w:i/>
                <w:iCs/>
              </w:rPr>
              <w:t>pair</w:t>
            </w:r>
            <w:r>
              <w:t xml:space="preserve"> energies are always 0</w:t>
            </w:r>
            <w:r w:rsidR="002B0276">
              <w:t xml:space="preserve"> by definition</w:t>
            </w:r>
            <w:r w:rsidR="002B0276">
              <w:fldChar w:fldCharType="begin" w:fldLock="1"/>
            </w:r>
            <w:r w:rsidR="0084794A">
              <w:instrText>ADDIN CSL_CITATION {"citationItems":[{"id":"ITEM-1","itemData":{"DOI":"10.1016/S0076-6879(04)83004-0","ISSN":"00766879","abstract":"This chapter elaborates protein structure prediction using Rosetta. Double-blind assessments of protein structure prediction methods have indicated that the Rosetta algorithm is perhaps the most successful current method for de novo protein structure prediction. In the Rosetta method, short fragments of known proteins are assembled by a Monte Carlo strategy to yield native-like protein conformations. Using only sequence information, successful Rosetta predictions yield models with typical accuracies of 3–6 A˚ Cα root mean square deviation (RMSD) from the experimentally determined structures for contiguous segments of 60 or more residues. For each structure prediction, many short simulations starting from different random seeds are carried out to generate an ensemble of decoy structures that have both favorable local interactions and protein-like global properties. This set is then clustered by structural similarity to identify the broadest free energy minima. The effectiveness of conformation modification operators for energy function optimization is also described in this chapter.","author":[{"dropping-particle":"","family":"Rohl","given":"Carol A.","non-dropping-particle":"","parse-names":false,"suffix":""},{"dropping-particle":"","family":"Strauss","given":"Charlie E.M.","non-dropping-particle":"","parse-names":false,"suffix":""},{"dropping-particle":"","family":"Misura","given":"Kira M.S.","non-dropping-particle":"","parse-names":false,"suffix":""},{"dropping-particle":"","family":"Baker","given":"David","non-dropping-particle":"","parse-names":false,"suffix":""}],"container-title":"Methods in Enzymology","id":"ITEM-1","issued":{"date-parts":[["2004"]]},"note":"VERIFIED","page":"66-93","title":"Protein Structure Prediction Using Rosetta","type":"article-journal","volume":"383"},"uris":["http://www.mendeley.com/documents/?uuid=cedb6f87-37c9-4683-ad5c-8771dfc8e736"]}],"mendeley":{"formattedCitation":"&lt;sup&gt;3&lt;/sup&gt;","plainTextFormattedCitation":"3","previouslyFormattedCitation":"&lt;sup&gt;3&lt;/sup&gt;"},"properties":{"noteIndex":0},"schema":"https://github.com/citation-style-language/schema/raw/master/csl-citation.json"}</w:instrText>
            </w:r>
            <w:r w:rsidR="002B0276">
              <w:fldChar w:fldCharType="separate"/>
            </w:r>
            <w:r w:rsidR="002B0276" w:rsidRPr="002B0276">
              <w:rPr>
                <w:noProof/>
                <w:vertAlign w:val="superscript"/>
              </w:rPr>
              <w:t>3</w:t>
            </w:r>
            <w:r w:rsidR="002B0276">
              <w:fldChar w:fldCharType="end"/>
            </w:r>
            <w:r>
              <w:t xml:space="preserve">. </w:t>
            </w:r>
            <w:proofErr w:type="spellStart"/>
            <w:r w:rsidRPr="005B3D50">
              <w:rPr>
                <w:i/>
                <w:iCs/>
                <w:vertAlign w:val="superscript"/>
              </w:rPr>
              <w:t>b</w:t>
            </w:r>
            <w:r>
              <w:t>Data</w:t>
            </w:r>
            <w:proofErr w:type="spellEnd"/>
            <w:r>
              <w:t xml:space="preserve"> from peptides of length &gt; 5 only (8 training peptides</w:t>
            </w:r>
            <w:r w:rsidR="00BE34B9">
              <w:t>,</w:t>
            </w:r>
            <w:r>
              <w:t xml:space="preserve"> 16 test peptides); for shorter peptides, </w:t>
            </w:r>
            <w:proofErr w:type="spellStart"/>
            <w:r w:rsidRPr="00D047BF">
              <w:rPr>
                <w:i/>
                <w:iCs/>
              </w:rPr>
              <w:t>hbond_lr_bb</w:t>
            </w:r>
            <w:proofErr w:type="spellEnd"/>
            <w:r>
              <w:t xml:space="preserve"> energies are always 0</w:t>
            </w:r>
            <w:r w:rsidR="0084794A">
              <w:t xml:space="preserve"> by definition</w:t>
            </w:r>
            <w:r w:rsidR="0084794A">
              <w:fldChar w:fldCharType="begin" w:fldLock="1"/>
            </w:r>
            <w:r w:rsidR="0084794A">
              <w:instrText>ADDIN CSL_CITATION {"citationItems":[{"id":"ITEM-1","itemData":{"DOI":"10.1021/acs.jctc.7b00125","ISSN":"15499626","abstract":"Over the past decade, the Rosetta biomolecular modeling suite has informed diverse biological questions and engineering challenges ranging from interpretation of low-resolution structural data to design of nanomaterials, protein therapeutics, and vaccines. Central to Rosetta's success is the energy function: a model parametrized from small-molecule and X-ray crystal structure data used to approximate the energy associated with each biomolecule conformation. This paper describes the mathematical models and physical concepts that underlie the latest Rosetta energy function, called the Rosetta Energy Function 2015 (REF15). Applying these concepts, we explain how to use Rosetta energies to identify and analyze the features of biomolecular models. Finally, we discuss the latest advances in the energy function that extend its capabilities from soluble proteins to also include membrane proteins, peptides containing noncanonical amino acids, small molecules, carbohydrates, nucleic acids, and other macromolecules.","author":[{"dropping-particle":"","family":"Alford","given":"Rebecca F.","non-dropping-particle":"","parse-names":false,"suffix":""},{"dropping-particle":"","family":"Leaver-Fay","given":"Andrew","non-dropping-particle":"","parse-names":false,"suffix":""},{"dropping-particle":"","family":"Jeliazkov","given":"Jeliazko R.","non-dropping-particle":"","parse-names":false,"suffix":""},{"dropping-particle":"","family":"O'Meara","given":"Matthew J.","non-dropping-particle":"","parse-names":false,"suffix":""},{"dropping-particle":"","family":"DiMaio","given":"Frank P.","non-dropping-particle":"","parse-names":false,"suffix":""},{"dropping-particle":"","family":"Park","given":"Hahnbeom","non-dropping-particle":"","parse-names":false,"suffix":""},{"dropping-particle":"V.","family":"Shapovalov","given":"Maxim","non-dropping-particle":"","parse-names":false,"suffix":""},{"dropping-particle":"","family":"Renfrew","given":"P. Douglas","non-dropping-particle":"","parse-names":false,"suffix":""},{"dropping-particle":"","family":"Mulligan","given":"Vikram K.","non-dropping-particle":"","parse-names":false,"suffix":""},{"dropping-particle":"","family":"Kappel","given":"Kalli","non-dropping-particle":"","parse-names":false,"suffix":""},{"dropping-particle":"","family":"Labonte","given":"Jason W.","non-dropping-particle":"","parse-names":false,"suffix":""},{"dropping-particle":"","family":"Pacella","given":"Michael S.","non-dropping-particle":"","parse-names":false,"suffix":""},{"dropping-particle":"","family":"Bonneau","given":"Richard","non-dropping-particle":"","parse-names":false,"suffix":""},{"dropping-particle":"","family":"Bradley","given":"Philip","non-dropping-particle":"","parse-names":false,"suffix":""},{"dropping-particle":"","family":"Dunbrack","given":"Roland L.","non-dropping-particle":"","parse-names":false,"suffix":""},{"dropping-particle":"","family":"Das","given":"Rhiju","non-dropping-particle":"","parse-names":false,"suffix":""},{"dropping-particle":"","family":"Baker","given":"David","non-dropping-particle":"","parse-names":false,"suffix":""},{"dropping-particle":"","family":"Kuhlman","given":"Brian","non-dropping-particle":"","parse-names":false,"suffix":""},{"dropping-particle":"","family":"Kortemme","given":"Tanja","non-dropping-particle":"","parse-names":false,"suffix":""},{"dropping-particle":"","family":"Gray","given":"Jeffrey J.","non-dropping-particle":"","parse-names":false,"suffix":""}],"container-title":"Journal of Chemical Theory and Computation","id":"ITEM-1","issued":{"date-parts":[["2017"]]},"note":"VERIFIED","page":"3031–3048","title":"The Rosetta All-Atom Energy Function for Macromolecular Modeling and Design","type":"article-journal","volume":"13"},"uris":["http://www.mendeley.com/documents/?uuid=c8bbbc3e-d334-4a3c-ad1e-087169735d1a"]}],"mendeley":{"formattedCitation":"&lt;sup&gt;4&lt;/sup&gt;","plainTextFormattedCitation":"4"},"properties":{"noteIndex":0},"schema":"https://github.com/citation-style-language/schema/raw/master/csl-citation.json"}</w:instrText>
            </w:r>
            <w:r w:rsidR="0084794A">
              <w:fldChar w:fldCharType="separate"/>
            </w:r>
            <w:r w:rsidR="0084794A" w:rsidRPr="0084794A">
              <w:rPr>
                <w:noProof/>
                <w:vertAlign w:val="superscript"/>
              </w:rPr>
              <w:t>4</w:t>
            </w:r>
            <w:r w:rsidR="0084794A">
              <w:fldChar w:fldCharType="end"/>
            </w:r>
            <w:r>
              <w:t>.</w:t>
            </w:r>
          </w:p>
          <w:p w14:paraId="7A81048D" w14:textId="77777777" w:rsidR="005B3D50" w:rsidRDefault="005B3D50" w:rsidP="00127A4C">
            <w:pPr>
              <w:spacing w:line="360" w:lineRule="auto"/>
            </w:pPr>
          </w:p>
          <w:p w14:paraId="4298883D" w14:textId="77777777" w:rsidR="005B3D50" w:rsidRPr="00D801CA" w:rsidRDefault="005B3D50" w:rsidP="00127A4C">
            <w:pPr>
              <w:pStyle w:val="TableContents"/>
              <w:jc w:val="right"/>
              <w:rPr>
                <w:rFonts w:ascii="Times New Roman" w:hAnsi="Times New Roman" w:cs="Times New Roman"/>
              </w:rPr>
            </w:pPr>
          </w:p>
        </w:tc>
      </w:tr>
    </w:tbl>
    <w:p w14:paraId="468B9515" w14:textId="1E46A8DE" w:rsidR="00582CAA" w:rsidRPr="007D7D51" w:rsidRDefault="00582CAA" w:rsidP="00582CAA">
      <w:pPr>
        <w:spacing w:line="360" w:lineRule="auto"/>
        <w:rPr>
          <w:vertAlign w:val="superscript"/>
        </w:rPr>
      </w:pPr>
    </w:p>
    <w:tbl>
      <w:tblPr>
        <w:tblpPr w:leftFromText="187" w:rightFromText="187" w:horzAnchor="margin" w:tblpXSpec="center" w:tblpYSpec="top"/>
        <w:tblW w:w="9350" w:type="dxa"/>
        <w:tblCellMar>
          <w:top w:w="55" w:type="dxa"/>
          <w:left w:w="55" w:type="dxa"/>
          <w:bottom w:w="55" w:type="dxa"/>
          <w:right w:w="55" w:type="dxa"/>
        </w:tblCellMar>
        <w:tblLook w:val="04A0" w:firstRow="1" w:lastRow="0" w:firstColumn="1" w:lastColumn="0" w:noHBand="0" w:noVBand="1"/>
      </w:tblPr>
      <w:tblGrid>
        <w:gridCol w:w="2292"/>
        <w:gridCol w:w="2396"/>
        <w:gridCol w:w="2371"/>
        <w:gridCol w:w="2291"/>
      </w:tblGrid>
      <w:tr w:rsidR="002F18C6" w14:paraId="6C500287" w14:textId="77777777" w:rsidTr="003B79F6">
        <w:trPr>
          <w:trHeight w:hRule="exact" w:val="403"/>
        </w:trPr>
        <w:tc>
          <w:tcPr>
            <w:tcW w:w="9350" w:type="dxa"/>
            <w:gridSpan w:val="4"/>
          </w:tcPr>
          <w:p w14:paraId="73E326AF" w14:textId="77777777" w:rsidR="002F18C6" w:rsidRPr="00B57FC3" w:rsidRDefault="002F18C6" w:rsidP="002F18C6">
            <w:pPr>
              <w:pStyle w:val="VDTableTitle"/>
              <w:rPr>
                <w:rFonts w:ascii="Times New Roman" w:hAnsi="Times New Roman"/>
              </w:rPr>
            </w:pPr>
            <w:r w:rsidRPr="002F18C6">
              <w:rPr>
                <w:b/>
                <w:bCs/>
              </w:rPr>
              <w:lastRenderedPageBreak/>
              <w:t>Table S4.</w:t>
            </w:r>
            <w:r>
              <w:t xml:space="preserve"> Optimized weights produced with </w:t>
            </w:r>
            <w:proofErr w:type="spellStart"/>
            <w:r>
              <w:t>Alam</w:t>
            </w:r>
            <w:proofErr w:type="spellEnd"/>
            <w:r>
              <w:t xml:space="preserve"> et al.’s training set</w:t>
            </w:r>
          </w:p>
        </w:tc>
      </w:tr>
      <w:tr w:rsidR="002F18C6" w14:paraId="7762285A" w14:textId="77777777" w:rsidTr="003B79F6">
        <w:tc>
          <w:tcPr>
            <w:tcW w:w="2292" w:type="dxa"/>
            <w:vMerge w:val="restart"/>
            <w:tcBorders>
              <w:right w:val="single" w:sz="4" w:space="0" w:color="auto"/>
            </w:tcBorders>
          </w:tcPr>
          <w:p w14:paraId="547DF817" w14:textId="77777777" w:rsidR="002F18C6" w:rsidRPr="00B57FC3" w:rsidRDefault="002F18C6" w:rsidP="002F18C6">
            <w:pPr>
              <w:pStyle w:val="TableContents"/>
              <w:jc w:val="center"/>
              <w:rPr>
                <w:rFonts w:ascii="Times New Roman" w:hAnsi="Times New Roman" w:cs="Times New Roman"/>
              </w:rPr>
            </w:pP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7FA37EB7" w14:textId="77777777" w:rsidR="002F18C6" w:rsidRPr="00B57FC3" w:rsidRDefault="002F18C6" w:rsidP="002F18C6">
            <w:pPr>
              <w:pStyle w:val="TableContents"/>
              <w:jc w:val="center"/>
              <w:rPr>
                <w:rFonts w:ascii="Times New Roman" w:hAnsi="Times New Roman" w:cs="Times New Roman"/>
              </w:rPr>
            </w:pPr>
            <w:r w:rsidRPr="00B57FC3">
              <w:rPr>
                <w:rFonts w:ascii="Times New Roman" w:hAnsi="Times New Roman" w:cs="Times New Roman"/>
              </w:rPr>
              <w:t>energy term</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E41360E" w14:textId="77777777" w:rsidR="002F18C6" w:rsidRPr="00B57FC3" w:rsidRDefault="002F18C6" w:rsidP="002F18C6">
            <w:pPr>
              <w:pStyle w:val="TableContents"/>
              <w:jc w:val="center"/>
              <w:rPr>
                <w:rFonts w:ascii="Times New Roman" w:hAnsi="Times New Roman" w:cs="Times New Roman"/>
              </w:rPr>
            </w:pPr>
            <w:r w:rsidRPr="00B57FC3">
              <w:rPr>
                <w:rFonts w:ascii="Times New Roman" w:hAnsi="Times New Roman" w:cs="Times New Roman"/>
              </w:rPr>
              <w:t xml:space="preserve">optimized weight with </w:t>
            </w:r>
            <w:proofErr w:type="spellStart"/>
            <w:r w:rsidRPr="00B57FC3">
              <w:rPr>
                <w:rFonts w:ascii="Times New Roman" w:hAnsi="Times New Roman" w:cs="Times New Roman"/>
              </w:rPr>
              <w:t>Alam</w:t>
            </w:r>
            <w:proofErr w:type="spellEnd"/>
            <w:r w:rsidRPr="00B57FC3">
              <w:rPr>
                <w:rFonts w:ascii="Times New Roman" w:hAnsi="Times New Roman" w:cs="Times New Roman"/>
              </w:rPr>
              <w:t xml:space="preserve"> et al.’s training set</w:t>
            </w:r>
          </w:p>
        </w:tc>
        <w:tc>
          <w:tcPr>
            <w:tcW w:w="2291" w:type="dxa"/>
            <w:vMerge w:val="restart"/>
            <w:tcBorders>
              <w:left w:val="single" w:sz="4" w:space="0" w:color="auto"/>
            </w:tcBorders>
          </w:tcPr>
          <w:p w14:paraId="66C38F6D" w14:textId="77777777" w:rsidR="002F18C6" w:rsidRPr="00B57FC3" w:rsidRDefault="002F18C6" w:rsidP="002F18C6">
            <w:pPr>
              <w:pStyle w:val="TableContents"/>
              <w:jc w:val="center"/>
              <w:rPr>
                <w:rFonts w:ascii="Times New Roman" w:hAnsi="Times New Roman" w:cs="Times New Roman"/>
              </w:rPr>
            </w:pPr>
          </w:p>
        </w:tc>
      </w:tr>
      <w:tr w:rsidR="002F18C6" w14:paraId="277B0C95" w14:textId="77777777" w:rsidTr="003B79F6">
        <w:trPr>
          <w:trHeight w:hRule="exact" w:val="360"/>
        </w:trPr>
        <w:tc>
          <w:tcPr>
            <w:tcW w:w="2292" w:type="dxa"/>
            <w:vMerge/>
            <w:tcBorders>
              <w:top w:val="single" w:sz="4" w:space="0" w:color="auto"/>
              <w:right w:val="single" w:sz="4" w:space="0" w:color="auto"/>
            </w:tcBorders>
            <w:shd w:val="clear" w:color="auto" w:fill="FFFFFF"/>
          </w:tcPr>
          <w:p w14:paraId="0BB30A25" w14:textId="77777777" w:rsidR="002F18C6" w:rsidRPr="00B57FC3" w:rsidRDefault="002F18C6" w:rsidP="002F18C6">
            <w:pPr>
              <w:pStyle w:val="TableContents"/>
              <w:jc w:val="center"/>
              <w:rPr>
                <w:rFonts w:ascii="Times New Roman" w:hAnsi="Times New Roman" w:cs="Times New Roman"/>
              </w:rPr>
            </w:pPr>
          </w:p>
        </w:tc>
        <w:tc>
          <w:tcPr>
            <w:tcW w:w="2396" w:type="dxa"/>
            <w:tcBorders>
              <w:top w:val="single" w:sz="4" w:space="0" w:color="auto"/>
              <w:left w:val="single" w:sz="4" w:space="0" w:color="auto"/>
              <w:right w:val="single" w:sz="4" w:space="0" w:color="auto"/>
            </w:tcBorders>
            <w:shd w:val="clear" w:color="auto" w:fill="FFFFFF"/>
          </w:tcPr>
          <w:p w14:paraId="6E98F43F" w14:textId="77777777" w:rsidR="002F18C6" w:rsidRPr="00B57FC3" w:rsidRDefault="002F18C6" w:rsidP="002F18C6">
            <w:pPr>
              <w:pStyle w:val="TableContents"/>
              <w:jc w:val="center"/>
              <w:rPr>
                <w:rFonts w:ascii="Times New Roman" w:hAnsi="Times New Roman" w:cs="Times New Roman"/>
              </w:rPr>
            </w:pPr>
            <w:r w:rsidRPr="00B57FC3">
              <w:rPr>
                <w:rFonts w:ascii="Times New Roman" w:hAnsi="Times New Roman" w:cs="Times New Roman"/>
              </w:rPr>
              <w:t>env</w:t>
            </w:r>
          </w:p>
        </w:tc>
        <w:tc>
          <w:tcPr>
            <w:tcW w:w="2371" w:type="dxa"/>
            <w:tcBorders>
              <w:top w:val="single" w:sz="4" w:space="0" w:color="auto"/>
              <w:left w:val="single" w:sz="4" w:space="0" w:color="auto"/>
              <w:right w:val="single" w:sz="4" w:space="0" w:color="auto"/>
            </w:tcBorders>
            <w:shd w:val="clear" w:color="auto" w:fill="FFFFFF"/>
          </w:tcPr>
          <w:p w14:paraId="7CDF07AC" w14:textId="77777777" w:rsidR="002F18C6" w:rsidRPr="00B57FC3" w:rsidRDefault="002F18C6" w:rsidP="002F18C6">
            <w:pPr>
              <w:pStyle w:val="TableContents"/>
              <w:jc w:val="right"/>
              <w:rPr>
                <w:rFonts w:ascii="Times New Roman" w:hAnsi="Times New Roman" w:cs="Times New Roman"/>
              </w:rPr>
            </w:pPr>
            <w:r w:rsidRPr="00B57FC3">
              <w:rPr>
                <w:rFonts w:ascii="Times New Roman" w:hAnsi="Times New Roman" w:cs="Times New Roman"/>
              </w:rPr>
              <w:t xml:space="preserve">-1.0000              </w:t>
            </w:r>
          </w:p>
        </w:tc>
        <w:tc>
          <w:tcPr>
            <w:tcW w:w="2291" w:type="dxa"/>
            <w:vMerge/>
            <w:tcBorders>
              <w:left w:val="single" w:sz="4" w:space="0" w:color="auto"/>
            </w:tcBorders>
            <w:shd w:val="clear" w:color="auto" w:fill="FFFFFF"/>
          </w:tcPr>
          <w:p w14:paraId="13365C2E" w14:textId="77777777" w:rsidR="002F18C6" w:rsidRPr="00B57FC3" w:rsidRDefault="002F18C6" w:rsidP="002F18C6">
            <w:pPr>
              <w:pStyle w:val="TableContents"/>
              <w:jc w:val="right"/>
              <w:rPr>
                <w:rFonts w:ascii="Times New Roman" w:hAnsi="Times New Roman" w:cs="Times New Roman"/>
              </w:rPr>
            </w:pPr>
          </w:p>
        </w:tc>
      </w:tr>
      <w:tr w:rsidR="002F18C6" w14:paraId="76AF5AF6" w14:textId="77777777" w:rsidTr="003B79F6">
        <w:trPr>
          <w:trHeight w:hRule="exact" w:val="360"/>
        </w:trPr>
        <w:tc>
          <w:tcPr>
            <w:tcW w:w="2292" w:type="dxa"/>
            <w:vMerge/>
            <w:tcBorders>
              <w:right w:val="single" w:sz="4" w:space="0" w:color="auto"/>
            </w:tcBorders>
            <w:shd w:val="clear" w:color="auto" w:fill="FFFFFF"/>
          </w:tcPr>
          <w:p w14:paraId="369E68A0" w14:textId="77777777" w:rsidR="002F18C6" w:rsidRPr="00B57FC3" w:rsidRDefault="002F18C6" w:rsidP="002F18C6">
            <w:pPr>
              <w:pStyle w:val="TableContents"/>
              <w:jc w:val="center"/>
              <w:rPr>
                <w:rFonts w:ascii="Times New Roman" w:hAnsi="Times New Roman" w:cs="Times New Roman"/>
              </w:rPr>
            </w:pPr>
          </w:p>
        </w:tc>
        <w:tc>
          <w:tcPr>
            <w:tcW w:w="2396" w:type="dxa"/>
            <w:tcBorders>
              <w:left w:val="single" w:sz="4" w:space="0" w:color="auto"/>
              <w:right w:val="single" w:sz="4" w:space="0" w:color="auto"/>
            </w:tcBorders>
            <w:shd w:val="clear" w:color="auto" w:fill="FFFFFF"/>
          </w:tcPr>
          <w:p w14:paraId="76209A50" w14:textId="77777777" w:rsidR="002F18C6" w:rsidRPr="00B57FC3" w:rsidRDefault="002F18C6" w:rsidP="002F18C6">
            <w:pPr>
              <w:pStyle w:val="TableContents"/>
              <w:jc w:val="center"/>
              <w:rPr>
                <w:rFonts w:ascii="Times New Roman" w:hAnsi="Times New Roman" w:cs="Times New Roman"/>
              </w:rPr>
            </w:pPr>
            <w:proofErr w:type="spellStart"/>
            <w:r w:rsidRPr="00B57FC3">
              <w:rPr>
                <w:rFonts w:ascii="Times New Roman" w:hAnsi="Times New Roman" w:cs="Times New Roman"/>
              </w:rPr>
              <w:t>cbeta</w:t>
            </w:r>
            <w:proofErr w:type="spellEnd"/>
          </w:p>
        </w:tc>
        <w:tc>
          <w:tcPr>
            <w:tcW w:w="2371" w:type="dxa"/>
            <w:tcBorders>
              <w:left w:val="single" w:sz="4" w:space="0" w:color="auto"/>
              <w:right w:val="single" w:sz="4" w:space="0" w:color="auto"/>
            </w:tcBorders>
            <w:shd w:val="clear" w:color="auto" w:fill="FFFFFF"/>
          </w:tcPr>
          <w:p w14:paraId="5BCCE73F" w14:textId="77777777" w:rsidR="002F18C6" w:rsidRPr="00B57FC3" w:rsidRDefault="002F18C6" w:rsidP="002F18C6">
            <w:pPr>
              <w:pStyle w:val="TableContents"/>
              <w:jc w:val="right"/>
              <w:rPr>
                <w:rFonts w:ascii="Times New Roman" w:hAnsi="Times New Roman" w:cs="Times New Roman"/>
              </w:rPr>
            </w:pPr>
            <w:r w:rsidRPr="00B57FC3">
              <w:rPr>
                <w:rFonts w:ascii="Times New Roman" w:hAnsi="Times New Roman" w:cs="Times New Roman"/>
              </w:rPr>
              <w:t xml:space="preserve">-0.2165              </w:t>
            </w:r>
          </w:p>
        </w:tc>
        <w:tc>
          <w:tcPr>
            <w:tcW w:w="2291" w:type="dxa"/>
            <w:vMerge/>
            <w:tcBorders>
              <w:left w:val="single" w:sz="4" w:space="0" w:color="auto"/>
            </w:tcBorders>
            <w:shd w:val="clear" w:color="auto" w:fill="FFFFFF"/>
          </w:tcPr>
          <w:p w14:paraId="5ED04336" w14:textId="77777777" w:rsidR="002F18C6" w:rsidRPr="00B57FC3" w:rsidRDefault="002F18C6" w:rsidP="002F18C6">
            <w:pPr>
              <w:pStyle w:val="TableContents"/>
              <w:jc w:val="right"/>
              <w:rPr>
                <w:rFonts w:ascii="Times New Roman" w:hAnsi="Times New Roman" w:cs="Times New Roman"/>
              </w:rPr>
            </w:pPr>
          </w:p>
        </w:tc>
      </w:tr>
      <w:tr w:rsidR="002F18C6" w14:paraId="4954D37D" w14:textId="77777777" w:rsidTr="003B79F6">
        <w:trPr>
          <w:trHeight w:hRule="exact" w:val="360"/>
        </w:trPr>
        <w:tc>
          <w:tcPr>
            <w:tcW w:w="2292" w:type="dxa"/>
            <w:vMerge/>
            <w:tcBorders>
              <w:right w:val="single" w:sz="4" w:space="0" w:color="auto"/>
            </w:tcBorders>
            <w:shd w:val="clear" w:color="auto" w:fill="FFFFFF"/>
          </w:tcPr>
          <w:p w14:paraId="4041823C" w14:textId="77777777" w:rsidR="002F18C6" w:rsidRPr="00B57FC3" w:rsidRDefault="002F18C6" w:rsidP="002F18C6">
            <w:pPr>
              <w:pStyle w:val="TableContents"/>
              <w:jc w:val="center"/>
              <w:rPr>
                <w:rFonts w:ascii="Times New Roman" w:hAnsi="Times New Roman" w:cs="Times New Roman"/>
              </w:rPr>
            </w:pPr>
          </w:p>
        </w:tc>
        <w:tc>
          <w:tcPr>
            <w:tcW w:w="2396" w:type="dxa"/>
            <w:tcBorders>
              <w:left w:val="single" w:sz="4" w:space="0" w:color="auto"/>
              <w:right w:val="single" w:sz="4" w:space="0" w:color="auto"/>
            </w:tcBorders>
            <w:shd w:val="clear" w:color="auto" w:fill="FFFFFF"/>
          </w:tcPr>
          <w:p w14:paraId="2C2DFCCF" w14:textId="77777777" w:rsidR="002F18C6" w:rsidRPr="00B57FC3" w:rsidRDefault="002F18C6" w:rsidP="002F18C6">
            <w:pPr>
              <w:pStyle w:val="TableContents"/>
              <w:jc w:val="center"/>
              <w:rPr>
                <w:rFonts w:ascii="Times New Roman" w:hAnsi="Times New Roman" w:cs="Times New Roman"/>
              </w:rPr>
            </w:pPr>
            <w:r w:rsidRPr="00B57FC3">
              <w:rPr>
                <w:rFonts w:ascii="Times New Roman" w:hAnsi="Times New Roman" w:cs="Times New Roman"/>
              </w:rPr>
              <w:t>pair</w:t>
            </w:r>
          </w:p>
        </w:tc>
        <w:tc>
          <w:tcPr>
            <w:tcW w:w="2371" w:type="dxa"/>
            <w:tcBorders>
              <w:left w:val="single" w:sz="4" w:space="0" w:color="auto"/>
              <w:right w:val="single" w:sz="4" w:space="0" w:color="auto"/>
            </w:tcBorders>
            <w:shd w:val="clear" w:color="auto" w:fill="FFFFFF"/>
          </w:tcPr>
          <w:p w14:paraId="7B484FD6" w14:textId="77777777" w:rsidR="002F18C6" w:rsidRPr="00B57FC3" w:rsidRDefault="002F18C6" w:rsidP="002F18C6">
            <w:pPr>
              <w:pStyle w:val="TableContents"/>
              <w:jc w:val="right"/>
              <w:rPr>
                <w:rFonts w:ascii="Times New Roman" w:hAnsi="Times New Roman" w:cs="Times New Roman"/>
              </w:rPr>
            </w:pPr>
            <w:r w:rsidRPr="00B57FC3">
              <w:rPr>
                <w:rFonts w:ascii="Times New Roman" w:hAnsi="Times New Roman" w:cs="Times New Roman"/>
              </w:rPr>
              <w:t xml:space="preserve">-1.5730              </w:t>
            </w:r>
          </w:p>
        </w:tc>
        <w:tc>
          <w:tcPr>
            <w:tcW w:w="2291" w:type="dxa"/>
            <w:vMerge/>
            <w:tcBorders>
              <w:left w:val="single" w:sz="4" w:space="0" w:color="auto"/>
            </w:tcBorders>
            <w:shd w:val="clear" w:color="auto" w:fill="FFFFFF"/>
          </w:tcPr>
          <w:p w14:paraId="202BBF41" w14:textId="77777777" w:rsidR="002F18C6" w:rsidRPr="00B57FC3" w:rsidRDefault="002F18C6" w:rsidP="002F18C6">
            <w:pPr>
              <w:pStyle w:val="TableContents"/>
              <w:jc w:val="right"/>
              <w:rPr>
                <w:rFonts w:ascii="Times New Roman" w:hAnsi="Times New Roman" w:cs="Times New Roman"/>
              </w:rPr>
            </w:pPr>
          </w:p>
        </w:tc>
      </w:tr>
      <w:tr w:rsidR="002F18C6" w14:paraId="48151B0C" w14:textId="77777777" w:rsidTr="003B79F6">
        <w:trPr>
          <w:trHeight w:hRule="exact" w:val="360"/>
        </w:trPr>
        <w:tc>
          <w:tcPr>
            <w:tcW w:w="2292" w:type="dxa"/>
            <w:vMerge/>
            <w:tcBorders>
              <w:right w:val="single" w:sz="4" w:space="0" w:color="auto"/>
            </w:tcBorders>
            <w:shd w:val="clear" w:color="auto" w:fill="FFFFFF"/>
          </w:tcPr>
          <w:p w14:paraId="56424910" w14:textId="77777777" w:rsidR="002F18C6" w:rsidRPr="00B57FC3" w:rsidRDefault="002F18C6" w:rsidP="002F18C6">
            <w:pPr>
              <w:pStyle w:val="TableContents"/>
              <w:jc w:val="center"/>
              <w:rPr>
                <w:rFonts w:ascii="Times New Roman" w:hAnsi="Times New Roman" w:cs="Times New Roman"/>
              </w:rPr>
            </w:pPr>
          </w:p>
        </w:tc>
        <w:tc>
          <w:tcPr>
            <w:tcW w:w="2396" w:type="dxa"/>
            <w:tcBorders>
              <w:left w:val="single" w:sz="4" w:space="0" w:color="auto"/>
              <w:right w:val="single" w:sz="4" w:space="0" w:color="auto"/>
            </w:tcBorders>
            <w:shd w:val="clear" w:color="auto" w:fill="FFFFFF"/>
          </w:tcPr>
          <w:p w14:paraId="47F9BECF" w14:textId="77777777" w:rsidR="002F18C6" w:rsidRPr="00B57FC3" w:rsidRDefault="002F18C6" w:rsidP="002F18C6">
            <w:pPr>
              <w:pStyle w:val="TableContents"/>
              <w:jc w:val="center"/>
              <w:rPr>
                <w:rFonts w:ascii="Times New Roman" w:hAnsi="Times New Roman" w:cs="Times New Roman"/>
              </w:rPr>
            </w:pPr>
            <w:proofErr w:type="spellStart"/>
            <w:r w:rsidRPr="00B57FC3">
              <w:rPr>
                <w:rFonts w:ascii="Times New Roman" w:hAnsi="Times New Roman" w:cs="Times New Roman"/>
              </w:rPr>
              <w:t>vdw</w:t>
            </w:r>
            <w:proofErr w:type="spellEnd"/>
          </w:p>
        </w:tc>
        <w:tc>
          <w:tcPr>
            <w:tcW w:w="2371" w:type="dxa"/>
            <w:tcBorders>
              <w:left w:val="single" w:sz="4" w:space="0" w:color="auto"/>
              <w:right w:val="single" w:sz="4" w:space="0" w:color="auto"/>
            </w:tcBorders>
            <w:shd w:val="clear" w:color="auto" w:fill="FFFFFF"/>
          </w:tcPr>
          <w:p w14:paraId="5319D66D" w14:textId="77777777" w:rsidR="002F18C6" w:rsidRPr="00B57FC3" w:rsidRDefault="002F18C6" w:rsidP="002F18C6">
            <w:pPr>
              <w:pStyle w:val="TableContents"/>
              <w:jc w:val="right"/>
              <w:rPr>
                <w:rFonts w:ascii="Times New Roman" w:hAnsi="Times New Roman" w:cs="Times New Roman"/>
              </w:rPr>
            </w:pPr>
            <w:r w:rsidRPr="00B57FC3">
              <w:rPr>
                <w:rFonts w:ascii="Times New Roman" w:hAnsi="Times New Roman" w:cs="Times New Roman"/>
              </w:rPr>
              <w:t xml:space="preserve">3.7550              </w:t>
            </w:r>
          </w:p>
        </w:tc>
        <w:tc>
          <w:tcPr>
            <w:tcW w:w="2291" w:type="dxa"/>
            <w:vMerge/>
            <w:tcBorders>
              <w:left w:val="single" w:sz="4" w:space="0" w:color="auto"/>
            </w:tcBorders>
            <w:shd w:val="clear" w:color="auto" w:fill="FFFFFF"/>
          </w:tcPr>
          <w:p w14:paraId="2143FB87" w14:textId="77777777" w:rsidR="002F18C6" w:rsidRPr="00B57FC3" w:rsidRDefault="002F18C6" w:rsidP="002F18C6">
            <w:pPr>
              <w:pStyle w:val="TableContents"/>
              <w:jc w:val="right"/>
              <w:rPr>
                <w:rFonts w:ascii="Times New Roman" w:hAnsi="Times New Roman" w:cs="Times New Roman"/>
              </w:rPr>
            </w:pPr>
          </w:p>
        </w:tc>
      </w:tr>
      <w:tr w:rsidR="002F18C6" w14:paraId="1AD03518" w14:textId="77777777" w:rsidTr="003B79F6">
        <w:trPr>
          <w:trHeight w:hRule="exact" w:val="360"/>
        </w:trPr>
        <w:tc>
          <w:tcPr>
            <w:tcW w:w="2292" w:type="dxa"/>
            <w:vMerge/>
            <w:tcBorders>
              <w:right w:val="single" w:sz="4" w:space="0" w:color="auto"/>
            </w:tcBorders>
            <w:shd w:val="clear" w:color="auto" w:fill="FFFFFF"/>
          </w:tcPr>
          <w:p w14:paraId="6CBB6D41" w14:textId="77777777" w:rsidR="002F18C6" w:rsidRPr="00B57FC3" w:rsidRDefault="002F18C6" w:rsidP="002F18C6">
            <w:pPr>
              <w:jc w:val="center"/>
              <w:rPr>
                <w:rFonts w:ascii="Times New Roman" w:hAnsi="Times New Roman"/>
              </w:rPr>
            </w:pPr>
          </w:p>
        </w:tc>
        <w:tc>
          <w:tcPr>
            <w:tcW w:w="2396" w:type="dxa"/>
            <w:tcBorders>
              <w:left w:val="single" w:sz="4" w:space="0" w:color="auto"/>
              <w:right w:val="single" w:sz="4" w:space="0" w:color="auto"/>
            </w:tcBorders>
            <w:shd w:val="clear" w:color="auto" w:fill="FFFFFF"/>
          </w:tcPr>
          <w:p w14:paraId="6D5B44E8" w14:textId="77777777" w:rsidR="002F18C6" w:rsidRPr="00B57FC3" w:rsidRDefault="002F18C6" w:rsidP="002F18C6">
            <w:pPr>
              <w:jc w:val="center"/>
              <w:rPr>
                <w:rFonts w:ascii="Times New Roman" w:hAnsi="Times New Roman"/>
              </w:rPr>
            </w:pPr>
            <w:proofErr w:type="spellStart"/>
            <w:r w:rsidRPr="00B57FC3">
              <w:rPr>
                <w:rFonts w:ascii="Times New Roman" w:hAnsi="Times New Roman"/>
              </w:rPr>
              <w:t>hbond_lr_bb</w:t>
            </w:r>
            <w:proofErr w:type="spellEnd"/>
          </w:p>
        </w:tc>
        <w:tc>
          <w:tcPr>
            <w:tcW w:w="2371" w:type="dxa"/>
            <w:tcBorders>
              <w:left w:val="single" w:sz="4" w:space="0" w:color="auto"/>
              <w:right w:val="single" w:sz="4" w:space="0" w:color="auto"/>
            </w:tcBorders>
            <w:shd w:val="clear" w:color="auto" w:fill="FFFFFF"/>
          </w:tcPr>
          <w:p w14:paraId="616F6081" w14:textId="77777777" w:rsidR="002F18C6" w:rsidRPr="00B57FC3" w:rsidRDefault="002F18C6" w:rsidP="002F18C6">
            <w:pPr>
              <w:pStyle w:val="TableContents"/>
              <w:jc w:val="right"/>
              <w:rPr>
                <w:rFonts w:ascii="Times New Roman" w:hAnsi="Times New Roman" w:cs="Times New Roman"/>
              </w:rPr>
            </w:pPr>
            <w:r w:rsidRPr="00B57FC3">
              <w:rPr>
                <w:rFonts w:ascii="Times New Roman" w:hAnsi="Times New Roman" w:cs="Times New Roman"/>
              </w:rPr>
              <w:t xml:space="preserve"> 0.0989              </w:t>
            </w:r>
          </w:p>
        </w:tc>
        <w:tc>
          <w:tcPr>
            <w:tcW w:w="2291" w:type="dxa"/>
            <w:vMerge/>
            <w:tcBorders>
              <w:left w:val="single" w:sz="4" w:space="0" w:color="auto"/>
            </w:tcBorders>
            <w:shd w:val="clear" w:color="auto" w:fill="FFFFFF"/>
          </w:tcPr>
          <w:p w14:paraId="08D6282E" w14:textId="77777777" w:rsidR="002F18C6" w:rsidRPr="00B57FC3" w:rsidRDefault="002F18C6" w:rsidP="002F18C6">
            <w:pPr>
              <w:pStyle w:val="TableContents"/>
              <w:jc w:val="right"/>
              <w:rPr>
                <w:rFonts w:ascii="Times New Roman" w:hAnsi="Times New Roman" w:cs="Times New Roman"/>
              </w:rPr>
            </w:pPr>
          </w:p>
        </w:tc>
      </w:tr>
      <w:tr w:rsidR="002F18C6" w14:paraId="7FBFEC56" w14:textId="77777777" w:rsidTr="003B79F6">
        <w:trPr>
          <w:trHeight w:hRule="exact" w:val="360"/>
        </w:trPr>
        <w:tc>
          <w:tcPr>
            <w:tcW w:w="2292" w:type="dxa"/>
            <w:vMerge/>
            <w:tcBorders>
              <w:right w:val="single" w:sz="4" w:space="0" w:color="auto"/>
            </w:tcBorders>
            <w:shd w:val="clear" w:color="auto" w:fill="FFFFFF"/>
          </w:tcPr>
          <w:p w14:paraId="40919F07" w14:textId="77777777" w:rsidR="002F18C6" w:rsidRPr="00B57FC3" w:rsidRDefault="002F18C6" w:rsidP="002F18C6">
            <w:pPr>
              <w:jc w:val="center"/>
              <w:rPr>
                <w:rFonts w:ascii="Times New Roman" w:hAnsi="Times New Roman"/>
              </w:rPr>
            </w:pPr>
          </w:p>
        </w:tc>
        <w:tc>
          <w:tcPr>
            <w:tcW w:w="2396" w:type="dxa"/>
            <w:tcBorders>
              <w:left w:val="single" w:sz="4" w:space="0" w:color="auto"/>
              <w:right w:val="single" w:sz="4" w:space="0" w:color="auto"/>
            </w:tcBorders>
            <w:shd w:val="clear" w:color="auto" w:fill="FFFFFF"/>
          </w:tcPr>
          <w:p w14:paraId="2D8EAA0F" w14:textId="77777777" w:rsidR="002F18C6" w:rsidRPr="00B57FC3" w:rsidRDefault="002F18C6" w:rsidP="002F18C6">
            <w:pPr>
              <w:jc w:val="center"/>
              <w:rPr>
                <w:rFonts w:ascii="Times New Roman" w:hAnsi="Times New Roman"/>
              </w:rPr>
            </w:pPr>
            <w:proofErr w:type="spellStart"/>
            <w:r w:rsidRPr="00B57FC3">
              <w:rPr>
                <w:rFonts w:ascii="Times New Roman" w:hAnsi="Times New Roman"/>
              </w:rPr>
              <w:t>hbond_sr_bb</w:t>
            </w:r>
            <w:proofErr w:type="spellEnd"/>
          </w:p>
        </w:tc>
        <w:tc>
          <w:tcPr>
            <w:tcW w:w="2371" w:type="dxa"/>
            <w:tcBorders>
              <w:left w:val="single" w:sz="4" w:space="0" w:color="auto"/>
              <w:right w:val="single" w:sz="4" w:space="0" w:color="auto"/>
            </w:tcBorders>
            <w:shd w:val="clear" w:color="auto" w:fill="FFFFFF"/>
          </w:tcPr>
          <w:p w14:paraId="551EC51C" w14:textId="77777777" w:rsidR="002F18C6" w:rsidRPr="00B57FC3" w:rsidRDefault="002F18C6" w:rsidP="002F18C6">
            <w:pPr>
              <w:pStyle w:val="TableContents"/>
              <w:jc w:val="right"/>
              <w:rPr>
                <w:rFonts w:ascii="Times New Roman" w:hAnsi="Times New Roman" w:cs="Times New Roman"/>
              </w:rPr>
            </w:pPr>
            <w:r w:rsidRPr="00B57FC3">
              <w:rPr>
                <w:rFonts w:ascii="Times New Roman" w:hAnsi="Times New Roman" w:cs="Times New Roman"/>
              </w:rPr>
              <w:t xml:space="preserve">-0.9598              </w:t>
            </w:r>
          </w:p>
        </w:tc>
        <w:tc>
          <w:tcPr>
            <w:tcW w:w="2291" w:type="dxa"/>
            <w:vMerge/>
            <w:tcBorders>
              <w:left w:val="single" w:sz="4" w:space="0" w:color="auto"/>
            </w:tcBorders>
            <w:shd w:val="clear" w:color="auto" w:fill="FFFFFF"/>
          </w:tcPr>
          <w:p w14:paraId="187C9DD6" w14:textId="77777777" w:rsidR="002F18C6" w:rsidRPr="00B57FC3" w:rsidRDefault="002F18C6" w:rsidP="002F18C6">
            <w:pPr>
              <w:pStyle w:val="TableContents"/>
              <w:jc w:val="right"/>
              <w:rPr>
                <w:rFonts w:ascii="Times New Roman" w:hAnsi="Times New Roman" w:cs="Times New Roman"/>
              </w:rPr>
            </w:pPr>
          </w:p>
        </w:tc>
      </w:tr>
      <w:tr w:rsidR="002F18C6" w14:paraId="11BBDB9B" w14:textId="77777777" w:rsidTr="003B79F6">
        <w:trPr>
          <w:trHeight w:hRule="exact" w:val="360"/>
        </w:trPr>
        <w:tc>
          <w:tcPr>
            <w:tcW w:w="2292" w:type="dxa"/>
            <w:vMerge/>
            <w:tcBorders>
              <w:right w:val="single" w:sz="4" w:space="0" w:color="auto"/>
            </w:tcBorders>
            <w:shd w:val="clear" w:color="auto" w:fill="FFFFFF"/>
          </w:tcPr>
          <w:p w14:paraId="00DA9808" w14:textId="77777777" w:rsidR="002F18C6" w:rsidRPr="00B57FC3" w:rsidRDefault="002F18C6" w:rsidP="002F18C6">
            <w:pPr>
              <w:pStyle w:val="TableContents"/>
              <w:jc w:val="center"/>
              <w:rPr>
                <w:rFonts w:ascii="Times New Roman" w:hAnsi="Times New Roman" w:cs="Times New Roman"/>
              </w:rPr>
            </w:pPr>
          </w:p>
        </w:tc>
        <w:tc>
          <w:tcPr>
            <w:tcW w:w="2396" w:type="dxa"/>
            <w:tcBorders>
              <w:left w:val="single" w:sz="4" w:space="0" w:color="auto"/>
              <w:right w:val="single" w:sz="4" w:space="0" w:color="auto"/>
            </w:tcBorders>
            <w:shd w:val="clear" w:color="auto" w:fill="FFFFFF"/>
          </w:tcPr>
          <w:p w14:paraId="5D0716E3" w14:textId="77777777" w:rsidR="002F18C6" w:rsidRPr="00B57FC3" w:rsidRDefault="002F18C6" w:rsidP="002F18C6">
            <w:pPr>
              <w:pStyle w:val="TableContents"/>
              <w:jc w:val="center"/>
              <w:rPr>
                <w:rFonts w:ascii="Times New Roman" w:hAnsi="Times New Roman" w:cs="Times New Roman"/>
              </w:rPr>
            </w:pPr>
            <w:proofErr w:type="spellStart"/>
            <w:r w:rsidRPr="00B57FC3">
              <w:rPr>
                <w:rFonts w:ascii="Times New Roman" w:hAnsi="Times New Roman" w:cs="Times New Roman"/>
              </w:rPr>
              <w:t>rama</w:t>
            </w:r>
            <w:proofErr w:type="spellEnd"/>
          </w:p>
        </w:tc>
        <w:tc>
          <w:tcPr>
            <w:tcW w:w="2371" w:type="dxa"/>
            <w:tcBorders>
              <w:left w:val="single" w:sz="4" w:space="0" w:color="auto"/>
              <w:right w:val="single" w:sz="4" w:space="0" w:color="auto"/>
            </w:tcBorders>
            <w:shd w:val="clear" w:color="auto" w:fill="FFFFFF"/>
          </w:tcPr>
          <w:p w14:paraId="7405F434" w14:textId="77777777" w:rsidR="002F18C6" w:rsidRPr="00B57FC3" w:rsidRDefault="002F18C6" w:rsidP="002F18C6">
            <w:pPr>
              <w:pStyle w:val="TableContents"/>
              <w:jc w:val="right"/>
              <w:rPr>
                <w:rFonts w:ascii="Times New Roman" w:hAnsi="Times New Roman" w:cs="Times New Roman"/>
              </w:rPr>
            </w:pPr>
            <w:r w:rsidRPr="00B57FC3">
              <w:rPr>
                <w:rFonts w:ascii="Times New Roman" w:hAnsi="Times New Roman" w:cs="Times New Roman"/>
              </w:rPr>
              <w:t xml:space="preserve">0.0696              </w:t>
            </w:r>
          </w:p>
        </w:tc>
        <w:tc>
          <w:tcPr>
            <w:tcW w:w="2291" w:type="dxa"/>
            <w:vMerge/>
            <w:tcBorders>
              <w:left w:val="single" w:sz="4" w:space="0" w:color="auto"/>
            </w:tcBorders>
            <w:shd w:val="clear" w:color="auto" w:fill="FFFFFF"/>
          </w:tcPr>
          <w:p w14:paraId="23767038" w14:textId="77777777" w:rsidR="002F18C6" w:rsidRPr="00B57FC3" w:rsidRDefault="002F18C6" w:rsidP="002F18C6">
            <w:pPr>
              <w:pStyle w:val="TableContents"/>
              <w:jc w:val="right"/>
              <w:rPr>
                <w:rFonts w:ascii="Times New Roman" w:hAnsi="Times New Roman" w:cs="Times New Roman"/>
              </w:rPr>
            </w:pPr>
          </w:p>
        </w:tc>
      </w:tr>
      <w:tr w:rsidR="002F18C6" w14:paraId="6969939C" w14:textId="77777777" w:rsidTr="003B79F6">
        <w:trPr>
          <w:trHeight w:hRule="exact" w:val="360"/>
        </w:trPr>
        <w:tc>
          <w:tcPr>
            <w:tcW w:w="2292" w:type="dxa"/>
            <w:vMerge/>
            <w:tcBorders>
              <w:right w:val="single" w:sz="4" w:space="0" w:color="auto"/>
            </w:tcBorders>
            <w:shd w:val="clear" w:color="auto" w:fill="FFFFFF"/>
          </w:tcPr>
          <w:p w14:paraId="6EE472D1" w14:textId="77777777" w:rsidR="002F18C6" w:rsidRPr="00B57FC3" w:rsidRDefault="002F18C6" w:rsidP="002F18C6">
            <w:pPr>
              <w:pStyle w:val="TableContents"/>
              <w:jc w:val="center"/>
              <w:rPr>
                <w:rFonts w:ascii="Times New Roman" w:hAnsi="Times New Roman" w:cs="Times New Roman"/>
              </w:rPr>
            </w:pPr>
          </w:p>
        </w:tc>
        <w:tc>
          <w:tcPr>
            <w:tcW w:w="2396" w:type="dxa"/>
            <w:tcBorders>
              <w:left w:val="single" w:sz="4" w:space="0" w:color="auto"/>
              <w:bottom w:val="single" w:sz="4" w:space="0" w:color="auto"/>
              <w:right w:val="single" w:sz="4" w:space="0" w:color="auto"/>
            </w:tcBorders>
            <w:shd w:val="clear" w:color="auto" w:fill="FFFFFF"/>
          </w:tcPr>
          <w:p w14:paraId="4D15ADE4" w14:textId="77777777" w:rsidR="002F18C6" w:rsidRPr="00B57FC3" w:rsidRDefault="002F18C6" w:rsidP="002F18C6">
            <w:pPr>
              <w:pStyle w:val="TableContents"/>
              <w:jc w:val="center"/>
              <w:rPr>
                <w:rFonts w:ascii="Times New Roman" w:hAnsi="Times New Roman" w:cs="Times New Roman"/>
              </w:rPr>
            </w:pPr>
            <w:proofErr w:type="spellStart"/>
            <w:r w:rsidRPr="00B57FC3">
              <w:rPr>
                <w:rFonts w:ascii="Times New Roman" w:hAnsi="Times New Roman" w:cs="Times New Roman"/>
              </w:rPr>
              <w:t>rg</w:t>
            </w:r>
            <w:proofErr w:type="spellEnd"/>
          </w:p>
        </w:tc>
        <w:tc>
          <w:tcPr>
            <w:tcW w:w="2371" w:type="dxa"/>
            <w:tcBorders>
              <w:left w:val="single" w:sz="4" w:space="0" w:color="auto"/>
              <w:bottom w:val="single" w:sz="4" w:space="0" w:color="auto"/>
              <w:right w:val="single" w:sz="4" w:space="0" w:color="auto"/>
            </w:tcBorders>
            <w:shd w:val="clear" w:color="auto" w:fill="FFFFFF"/>
          </w:tcPr>
          <w:p w14:paraId="53BCE84E" w14:textId="77777777" w:rsidR="002F18C6" w:rsidRPr="00B57FC3" w:rsidRDefault="002F18C6" w:rsidP="002F18C6">
            <w:pPr>
              <w:pStyle w:val="TableContents"/>
              <w:jc w:val="right"/>
              <w:rPr>
                <w:rFonts w:ascii="Times New Roman" w:hAnsi="Times New Roman" w:cs="Times New Roman"/>
              </w:rPr>
            </w:pPr>
            <w:r w:rsidRPr="00B57FC3">
              <w:rPr>
                <w:rFonts w:ascii="Times New Roman" w:hAnsi="Times New Roman" w:cs="Times New Roman"/>
              </w:rPr>
              <w:t xml:space="preserve"> -0.3185              </w:t>
            </w:r>
          </w:p>
        </w:tc>
        <w:tc>
          <w:tcPr>
            <w:tcW w:w="2291" w:type="dxa"/>
            <w:vMerge/>
            <w:tcBorders>
              <w:left w:val="single" w:sz="4" w:space="0" w:color="auto"/>
            </w:tcBorders>
            <w:shd w:val="clear" w:color="auto" w:fill="FFFFFF"/>
          </w:tcPr>
          <w:p w14:paraId="1128E86F" w14:textId="77777777" w:rsidR="002F18C6" w:rsidRPr="00B57FC3" w:rsidRDefault="002F18C6" w:rsidP="002F18C6">
            <w:pPr>
              <w:pStyle w:val="TableContents"/>
              <w:jc w:val="right"/>
              <w:rPr>
                <w:rFonts w:ascii="Times New Roman" w:hAnsi="Times New Roman" w:cs="Times New Roman"/>
              </w:rPr>
            </w:pPr>
          </w:p>
        </w:tc>
      </w:tr>
      <w:tr w:rsidR="002F18C6" w14:paraId="3ACC8AB4" w14:textId="77777777" w:rsidTr="003B79F6">
        <w:tc>
          <w:tcPr>
            <w:tcW w:w="9350" w:type="dxa"/>
            <w:gridSpan w:val="4"/>
            <w:shd w:val="clear" w:color="auto" w:fill="FFFFFF"/>
            <w:tcMar>
              <w:left w:w="0" w:type="dxa"/>
              <w:right w:w="29" w:type="dxa"/>
            </w:tcMar>
          </w:tcPr>
          <w:p w14:paraId="1250A4BC" w14:textId="3DDC2B17" w:rsidR="002F18C6" w:rsidRPr="00B57FC3" w:rsidRDefault="002F18C6" w:rsidP="002F18C6">
            <w:pPr>
              <w:pStyle w:val="FETableFootnote"/>
              <w:ind w:firstLine="0"/>
              <w:rPr>
                <w:rFonts w:ascii="Times New Roman" w:hAnsi="Times New Roman"/>
              </w:rPr>
            </w:pPr>
            <w:r>
              <w:t xml:space="preserve">Compared to our training set, </w:t>
            </w:r>
            <w:proofErr w:type="spellStart"/>
            <w:r>
              <w:t>Alam</w:t>
            </w:r>
            <w:proofErr w:type="spellEnd"/>
            <w:r>
              <w:t xml:space="preserve"> et al.’s</w:t>
            </w:r>
            <w:r>
              <w:fldChar w:fldCharType="begin" w:fldLock="1"/>
            </w:r>
            <w:r w:rsidR="0084794A">
              <w:instrText>ADDIN CSL_CITATION {"citationItems":[{"id":"ITEM-1","itemData":{"DOI":"10.1371/journal.pcbi.1005905","ISSN":"15537358","abstract":"Peptide-protein interactions contribute a significant fraction of the protein-protein interactome. Accurate modeling of these interactions is challenging due to the vast conformational space associated with interactions of highly flexible peptides with large receptor surfaces. To address this challenge we developed a fragment based high-resolution peptide-protein docking protocol. By streamlining the Rosetta fragment picker for accurate peptide fragment ensemble generation, the PIPER docking algorithm for exhaustive fragment-receptor rigid-body docking and Rosetta FlexPepDock for flexible full-atom refinement of PIPER docked models, we successfully addressed the challenge of accurate and efficient global peptide-protein docking at high-resolution with remarkable accuracy, as validated on a small but representative set of peptide-protein complex structures well resolved by X-ray crystallography. Our approach opens up the way to high-resolution modeling of many more peptide-protein interactions and to the detailed study of peptide-protein association in general. PIPER-FlexPepDock is freely available to the academic community as a server at http://piperfpd.furmanlab.cs.huji.ac.il.","author":[{"dropping-particle":"","family":"Alam","given":"Nawsad","non-dropping-particle":"","parse-names":false,"suffix":""},{"dropping-particle":"","family":"Goldstein","given":"Oriel","non-dropping-particle":"","parse-names":false,"suffix":""},{"dropping-particle":"","family":"Xia","given":"Bing","non-dropping-particle":"","parse-names":false,"suffix":""},{"dropping-particle":"","family":"Porter","given":"Kathryn A.","non-dropping-particle":"","parse-names":false,"suffix":""},{"dropping-particle":"","family":"Kozakov","given":"Dima","non-dropping-particle":"","parse-names":false,"suffix":""},{"dropping-particle":"","family":"Schueler-Furman","given":"Ora","non-dropping-particle":"","parse-names":false,"suffix":""}],"container-title":"PLoS Computational Biology","id":"ITEM-1","issue":"12","issued":{"date-parts":[["2017"]]},"note":"VERIFIED","page":"e1005905","title":"High-Resolution Global Peptide-Protein Docking Using Fragments-Based PIPER-FlexPepDock","type":"article-journal","volume":"13"},"uris":["http://www.mendeley.com/documents/?uuid=799d526c-bbbf-4b5a-808a-2284fb8d1993"]}],"mendeley":{"formattedCitation":"&lt;sup&gt;5&lt;/sup&gt;","plainTextFormattedCitation":"5","previouslyFormattedCitation":"&lt;sup&gt;4&lt;/sup&gt;"},"properties":{"noteIndex":0},"schema":"https://github.com/citation-style-language/schema/raw/master/csl-citation.json"}</w:instrText>
            </w:r>
            <w:r>
              <w:fldChar w:fldCharType="separate"/>
            </w:r>
            <w:r w:rsidR="0084794A" w:rsidRPr="0084794A">
              <w:rPr>
                <w:noProof/>
                <w:vertAlign w:val="superscript"/>
              </w:rPr>
              <w:t>5</w:t>
            </w:r>
            <w:r>
              <w:fldChar w:fldCharType="end"/>
            </w:r>
            <w:r>
              <w:t xml:space="preserve"> contains coiled peptide 1jwg instead of helical peptide 2fmf. The optimized weights listed here were obtained by running the </w:t>
            </w:r>
            <w:proofErr w:type="spellStart"/>
            <w:r>
              <w:t>Nelder</w:t>
            </w:r>
            <w:proofErr w:type="spellEnd"/>
            <w:r>
              <w:t xml:space="preserve">–Mead optimization algorithm on </w:t>
            </w:r>
            <w:proofErr w:type="spellStart"/>
            <w:r>
              <w:t>Alam</w:t>
            </w:r>
            <w:proofErr w:type="spellEnd"/>
            <w:r>
              <w:t xml:space="preserve"> et al.’s training set using the </w:t>
            </w:r>
            <w:r w:rsidRPr="0073621E">
              <w:rPr>
                <w:i/>
                <w:iCs/>
              </w:rPr>
              <w:t>cbeta_10x</w:t>
            </w:r>
            <w:r>
              <w:t xml:space="preserve"> initial weights (defined in </w:t>
            </w:r>
            <w:r w:rsidR="00B37CA0">
              <w:t>Figure 1 of the main text</w:t>
            </w:r>
            <w:r>
              <w:t xml:space="preserve">). These optimized weights have the same signs as those obtained from our training set (listed in </w:t>
            </w:r>
            <w:r w:rsidRPr="00A4411F">
              <w:t>Table 1</w:t>
            </w:r>
            <w:r>
              <w:t xml:space="preserve"> </w:t>
            </w:r>
            <w:r>
              <w:rPr>
                <w:highlight w:val="white"/>
              </w:rPr>
              <w:t>in the main text</w:t>
            </w:r>
            <w:r>
              <w:t>). Weight magnitude is also consistent between the two optimized sets, with only t</w:t>
            </w:r>
            <w:r w:rsidR="003D2241">
              <w:t>hree terms (</w:t>
            </w:r>
            <w:r w:rsidR="003D2241" w:rsidRPr="001E66A1">
              <w:rPr>
                <w:i/>
                <w:iCs/>
              </w:rPr>
              <w:t>pair</w:t>
            </w:r>
            <w:r w:rsidR="003D2241">
              <w:t xml:space="preserve">, </w:t>
            </w:r>
            <w:proofErr w:type="spellStart"/>
            <w:r w:rsidR="003D2241" w:rsidRPr="001E66A1">
              <w:rPr>
                <w:i/>
                <w:iCs/>
              </w:rPr>
              <w:t>vdw</w:t>
            </w:r>
            <w:proofErr w:type="spellEnd"/>
            <w:r w:rsidR="003D2241">
              <w:t xml:space="preserve">, and </w:t>
            </w:r>
            <w:proofErr w:type="spellStart"/>
            <w:r w:rsidR="003D2241" w:rsidRPr="001E66A1">
              <w:rPr>
                <w:i/>
                <w:iCs/>
              </w:rPr>
              <w:t>hbond_lr_bb</w:t>
            </w:r>
            <w:proofErr w:type="spellEnd"/>
            <w:r w:rsidR="003D2241">
              <w:t xml:space="preserve">) </w:t>
            </w:r>
            <w:r>
              <w:t>showing a</w:t>
            </w:r>
            <w:r w:rsidR="003D2241">
              <w:t xml:space="preserve"> magnitude increase or decrease </w:t>
            </w:r>
            <w:r w:rsidR="003D2241" w:rsidRPr="001E66A1">
              <w:t>larger than twofold.</w:t>
            </w:r>
          </w:p>
        </w:tc>
      </w:tr>
    </w:tbl>
    <w:p w14:paraId="53F1DD07" w14:textId="77777777" w:rsidR="00582CAA" w:rsidRDefault="00582CAA" w:rsidP="00582CAA"/>
    <w:p w14:paraId="00B933E2" w14:textId="77777777" w:rsidR="00582CAA" w:rsidRDefault="00582CAA" w:rsidP="00582CAA">
      <w:pPr>
        <w:rPr>
          <w:b/>
          <w:bCs/>
        </w:rPr>
      </w:pPr>
      <w:r>
        <w:br w:type="page"/>
      </w:r>
    </w:p>
    <w:p w14:paraId="5C080C83" w14:textId="19731D11" w:rsidR="00582CAA" w:rsidRDefault="00C26FB6" w:rsidP="00582CAA">
      <w:pPr>
        <w:spacing w:line="360" w:lineRule="auto"/>
      </w:pPr>
      <w:r>
        <w:rPr>
          <w:noProof/>
        </w:rPr>
        <w:lastRenderedPageBreak/>
        <mc:AlternateContent>
          <mc:Choice Requires="wps">
            <w:drawing>
              <wp:anchor distT="0" distB="0" distL="114300" distR="114300" simplePos="0" relativeHeight="251667456" behindDoc="0" locked="0" layoutInCell="1" allowOverlap="1" wp14:anchorId="42675CCD" wp14:editId="6ABA5A87">
                <wp:simplePos x="0" y="0"/>
                <wp:positionH relativeFrom="margin">
                  <wp:align>right</wp:align>
                </wp:positionH>
                <wp:positionV relativeFrom="paragraph">
                  <wp:posOffset>1700719</wp:posOffset>
                </wp:positionV>
                <wp:extent cx="5934710" cy="2743200"/>
                <wp:effectExtent l="0" t="0" r="8890" b="0"/>
                <wp:wrapSquare wrapText="bothSides"/>
                <wp:docPr id="3" name="Text Box 3"/>
                <wp:cNvGraphicFramePr/>
                <a:graphic xmlns:a="http://schemas.openxmlformats.org/drawingml/2006/main">
                  <a:graphicData uri="http://schemas.microsoft.com/office/word/2010/wordprocessingShape">
                    <wps:wsp>
                      <wps:cNvSpPr txBox="1"/>
                      <wps:spPr>
                        <a:xfrm>
                          <a:off x="0" y="0"/>
                          <a:ext cx="5934710" cy="2743200"/>
                        </a:xfrm>
                        <a:prstGeom prst="rect">
                          <a:avLst/>
                        </a:prstGeom>
                        <a:solidFill>
                          <a:prstClr val="white"/>
                        </a:solidFill>
                        <a:ln>
                          <a:noFill/>
                        </a:ln>
                      </wps:spPr>
                      <wps:txbx>
                        <w:txbxContent>
                          <w:p w14:paraId="586ABCBB" w14:textId="2CA9246F" w:rsidR="003B721C" w:rsidRPr="00FB114F" w:rsidRDefault="003B721C" w:rsidP="004E5179">
                            <w:pPr>
                              <w:pStyle w:val="VAFigureCaption"/>
                              <w:rPr>
                                <w:b/>
                                <w:bCs/>
                                <w:noProof/>
                              </w:rPr>
                            </w:pPr>
                            <w:r>
                              <w:rPr>
                                <w:b/>
                                <w:bCs/>
                              </w:rPr>
                              <w:t xml:space="preserve">Figure S1. </w:t>
                            </w:r>
                            <w:r w:rsidRPr="00F87D57">
                              <w:t>Start</w:t>
                            </w:r>
                            <w:r>
                              <w:t>ing</w:t>
                            </w:r>
                            <w:r w:rsidRPr="00F87D57">
                              <w:t xml:space="preserve"> decoy conformations.</w:t>
                            </w:r>
                            <w:r>
                              <w:rPr>
                                <w:b/>
                                <w:bCs/>
                              </w:rPr>
                              <w:t xml:space="preserve"> </w:t>
                            </w:r>
                            <w:r>
                              <w:t>(A) Native. (B) Extended, where (</w:t>
                            </w:r>
                            <w:r w:rsidRPr="00681AA7">
                              <w:rPr>
                                <w:rFonts w:ascii="Cambria" w:hAnsi="Cambria"/>
                                <w:i/>
                                <w:iCs/>
                              </w:rPr>
                              <w:t>φ,</w:t>
                            </w:r>
                            <w:r w:rsidRPr="00EA763F">
                              <w:rPr>
                                <w:rFonts w:ascii="Cambria" w:hAnsi="Cambria"/>
                                <w:i/>
                                <w:iCs/>
                                <w:vertAlign w:val="subscript"/>
                              </w:rPr>
                              <w:t> </w:t>
                            </w:r>
                            <w:r w:rsidRPr="00681AA7">
                              <w:rPr>
                                <w:rFonts w:ascii="Cambria" w:hAnsi="Cambria"/>
                                <w:i/>
                                <w:iCs/>
                              </w:rPr>
                              <w:t>ψ</w:t>
                            </w:r>
                            <w:r>
                              <w:t>) = (–135.0°, 135.0°) for all residues. (C) Hairpin, where (</w:t>
                            </w:r>
                            <w:r w:rsidRPr="00681AA7">
                              <w:rPr>
                                <w:rFonts w:ascii="Cambria" w:hAnsi="Cambria"/>
                                <w:i/>
                                <w:iCs/>
                              </w:rPr>
                              <w:t>φ</w:t>
                            </w:r>
                            <w:r w:rsidRPr="00681AA7">
                              <w:rPr>
                                <w:rFonts w:ascii="Cambria" w:hAnsi="Cambria"/>
                                <w:i/>
                                <w:iCs/>
                                <w:vertAlign w:val="subscript"/>
                              </w:rPr>
                              <w:t>t</w:t>
                            </w:r>
                            <w:r w:rsidRPr="00681AA7">
                              <w:rPr>
                                <w:rFonts w:ascii="Cambria" w:hAnsi="Cambria"/>
                                <w:i/>
                                <w:iCs/>
                              </w:rPr>
                              <w:t>,</w:t>
                            </w:r>
                            <w:r w:rsidRPr="00EA763F">
                              <w:rPr>
                                <w:rFonts w:ascii="Cambria" w:hAnsi="Cambria"/>
                                <w:i/>
                                <w:iCs/>
                                <w:vertAlign w:val="subscript"/>
                              </w:rPr>
                              <w:t> </w:t>
                            </w:r>
                            <w:r w:rsidRPr="00681AA7">
                              <w:rPr>
                                <w:rFonts w:ascii="Cambria" w:hAnsi="Cambria"/>
                                <w:i/>
                                <w:iCs/>
                              </w:rPr>
                              <w:t>ψ</w:t>
                            </w:r>
                            <w:r w:rsidRPr="00681AA7">
                              <w:rPr>
                                <w:rFonts w:ascii="Cambria" w:hAnsi="Cambria"/>
                                <w:i/>
                                <w:iCs/>
                                <w:vertAlign w:val="subscript"/>
                              </w:rPr>
                              <w:t>t</w:t>
                            </w:r>
                            <w:r>
                              <w:t>) = (–60.0°, 120.0°) and (</w:t>
                            </w:r>
                            <w:r w:rsidRPr="00681AA7">
                              <w:rPr>
                                <w:rFonts w:ascii="Cambria" w:hAnsi="Cambria"/>
                                <w:i/>
                                <w:iCs/>
                              </w:rPr>
                              <w:t>φ</w:t>
                            </w:r>
                            <w:r w:rsidRPr="00681AA7">
                              <w:rPr>
                                <w:rFonts w:ascii="Cambria" w:hAnsi="Cambria"/>
                                <w:i/>
                                <w:iCs/>
                                <w:vertAlign w:val="subscript"/>
                              </w:rPr>
                              <w:t>t+1</w:t>
                            </w:r>
                            <w:r w:rsidRPr="00681AA7">
                              <w:rPr>
                                <w:rFonts w:ascii="Cambria" w:hAnsi="Cambria"/>
                                <w:i/>
                                <w:iCs/>
                              </w:rPr>
                              <w:t>,</w:t>
                            </w:r>
                            <w:r w:rsidRPr="00EA763F">
                              <w:rPr>
                                <w:rFonts w:ascii="Cambria" w:hAnsi="Cambria"/>
                                <w:i/>
                                <w:iCs/>
                                <w:vertAlign w:val="subscript"/>
                              </w:rPr>
                              <w:t> </w:t>
                            </w:r>
                            <w:r w:rsidRPr="00681AA7">
                              <w:rPr>
                                <w:rFonts w:ascii="Cambria" w:hAnsi="Cambria"/>
                                <w:i/>
                                <w:iCs/>
                              </w:rPr>
                              <w:t>ψ</w:t>
                            </w:r>
                            <w:r w:rsidRPr="00681AA7">
                              <w:rPr>
                                <w:rFonts w:ascii="Cambria" w:hAnsi="Cambria"/>
                                <w:i/>
                                <w:iCs/>
                                <w:vertAlign w:val="subscript"/>
                              </w:rPr>
                              <w:t>t+1</w:t>
                            </w:r>
                            <w:r>
                              <w:t>)</w:t>
                            </w:r>
                            <w:r>
                              <w:rPr>
                                <w:vertAlign w:val="subscript"/>
                              </w:rPr>
                              <w:t xml:space="preserve"> </w:t>
                            </w:r>
                            <w:r>
                              <w:t>= (80.0°, 0.0°), while (</w:t>
                            </w:r>
                            <w:r w:rsidRPr="00681AA7">
                              <w:rPr>
                                <w:rFonts w:ascii="Cambria" w:hAnsi="Cambria"/>
                                <w:i/>
                                <w:iCs/>
                              </w:rPr>
                              <w:t>φ,</w:t>
                            </w:r>
                            <w:r w:rsidRPr="004A40E3">
                              <w:rPr>
                                <w:rFonts w:ascii="Cambria" w:hAnsi="Cambria"/>
                                <w:i/>
                                <w:iCs/>
                                <w:vertAlign w:val="subscript"/>
                              </w:rPr>
                              <w:t> </w:t>
                            </w:r>
                            <w:r w:rsidRPr="00681AA7">
                              <w:rPr>
                                <w:rFonts w:ascii="Cambria" w:hAnsi="Cambria"/>
                                <w:i/>
                                <w:iCs/>
                              </w:rPr>
                              <w:t>ψ</w:t>
                            </w:r>
                            <w:r>
                              <w:t xml:space="preserve">) = (–135.0°, 135.0°) for all other residues; here, </w:t>
                            </w:r>
                            <w:r w:rsidRPr="001E66A1">
                              <w:rPr>
                                <w:rFonts w:asciiTheme="majorHAnsi" w:hAnsiTheme="majorHAnsi" w:cs="Times"/>
                                <w:i/>
                                <w:iCs/>
                              </w:rPr>
                              <w:t>t</w:t>
                            </w:r>
                            <w:r w:rsidRPr="005010E6">
                              <w:rPr>
                                <w:rFonts w:cs="Times"/>
                              </w:rPr>
                              <w:t xml:space="preserve"> = </w:t>
                            </w:r>
                            <w:r w:rsidRPr="005010E6">
                              <w:rPr>
                                <w:rFonts w:ascii="Cambria Math" w:hAnsi="Cambria Math" w:cs="Cambria Math"/>
                              </w:rPr>
                              <w:t>⌈</w:t>
                            </w:r>
                            <w:r w:rsidRPr="001E66A1">
                              <w:rPr>
                                <w:rFonts w:asciiTheme="majorHAnsi" w:hAnsiTheme="majorHAnsi" w:cs="Times"/>
                                <w:i/>
                                <w:iCs/>
                              </w:rPr>
                              <w:t>N</w:t>
                            </w:r>
                            <w:r w:rsidRPr="001E66A1">
                              <w:rPr>
                                <w:rFonts w:cs="Times"/>
                                <w:i/>
                                <w:iCs/>
                              </w:rPr>
                              <w:t>/2</w:t>
                            </w:r>
                            <w:r w:rsidRPr="005010E6">
                              <w:rPr>
                                <w:rFonts w:ascii="Cambria Math" w:hAnsi="Cambria Math" w:cs="Cambria Math"/>
                              </w:rPr>
                              <w:t>⌉</w:t>
                            </w:r>
                            <w:r>
                              <w:t xml:space="preserve">, where </w:t>
                            </w:r>
                            <w:r w:rsidRPr="00681AA7">
                              <w:rPr>
                                <w:rFonts w:ascii="Cambria" w:hAnsi="Cambria"/>
                                <w:i/>
                                <w:iCs/>
                              </w:rPr>
                              <w:t>N</w:t>
                            </w:r>
                            <w:r>
                              <w:rPr>
                                <w:i/>
                                <w:iCs/>
                              </w:rPr>
                              <w:t xml:space="preserve"> </w:t>
                            </w:r>
                            <w:r>
                              <w:t>is peptide length. (D) Helical, where (</w:t>
                            </w:r>
                            <w:r w:rsidRPr="00681AA7">
                              <w:rPr>
                                <w:rFonts w:ascii="Cambria" w:hAnsi="Cambria"/>
                                <w:i/>
                                <w:iCs/>
                              </w:rPr>
                              <w:t>φ,</w:t>
                            </w:r>
                            <w:r w:rsidRPr="004A40E3">
                              <w:rPr>
                                <w:rFonts w:ascii="Cambria" w:hAnsi="Cambria"/>
                                <w:i/>
                                <w:iCs/>
                                <w:vertAlign w:val="subscript"/>
                              </w:rPr>
                              <w:t> </w:t>
                            </w:r>
                            <w:r w:rsidRPr="00681AA7">
                              <w:rPr>
                                <w:rFonts w:ascii="Cambria" w:hAnsi="Cambria"/>
                                <w:i/>
                                <w:iCs/>
                              </w:rPr>
                              <w:t>ψ</w:t>
                            </w:r>
                            <w:r>
                              <w:t xml:space="preserve">) = (–57.8°, –47.0°) for all residues. For extended, hairpin, and helical conformations, </w:t>
                            </w:r>
                            <w:r w:rsidRPr="00681AA7">
                              <w:rPr>
                                <w:rFonts w:ascii="Cambria" w:hAnsi="Cambria"/>
                                <w:i/>
                                <w:iCs/>
                              </w:rPr>
                              <w:t>ω</w:t>
                            </w:r>
                            <w:r>
                              <w:t xml:space="preserve"> = 180° for all residues. (E) Fragment assembled. In all cases, for clarity, only backbone heavy atoms are shown. Used as the starting point of local-search simulations, each conformation in (A–D) yielded 1,000 decoys; each of the 50 fragment-assembled conformations  yielded 60 decoys.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675CCD" id="_x0000_t202" coordsize="21600,21600" o:spt="202" path="m,l,21600r21600,l21600,xe">
                <v:stroke joinstyle="miter"/>
                <v:path gradientshapeok="t" o:connecttype="rect"/>
              </v:shapetype>
              <v:shape id="Text Box 3" o:spid="_x0000_s1026" type="#_x0000_t202" style="position:absolute;left:0;text-align:left;margin-left:416.1pt;margin-top:133.9pt;width:467.3pt;height:3in;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" stroked="f">
                <v:textbox inset="0,0,0,0">
                  <w:txbxContent>
                    <w:p w14:paraId="586ABCBB" w14:textId="2CA9246F" w:rsidR="003B721C" w:rsidRPr="00FB114F" w:rsidRDefault="003B721C" w:rsidP="004E5179">
                      <w:pPr>
                        <w:pStyle w:val="VAFigureCaption"/>
                        <w:rPr>
                          <w:b/>
                          <w:bCs/>
                          <w:noProof/>
                        </w:rPr>
                      </w:pPr>
                      <w:r>
                        <w:rPr>
                          <w:b/>
                          <w:bCs/>
                        </w:rPr>
                        <w:t xml:space="preserve">Figure S1. </w:t>
                      </w:r>
                      <w:r w:rsidRPr="00F87D57">
                        <w:t>Start</w:t>
                      </w:r>
                      <w:r>
                        <w:t>ing</w:t>
                      </w:r>
                      <w:r w:rsidRPr="00F87D57">
                        <w:t xml:space="preserve"> decoy conformations.</w:t>
                      </w:r>
                      <w:r>
                        <w:rPr>
                          <w:b/>
                          <w:bCs/>
                        </w:rPr>
                        <w:t xml:space="preserve"> </w:t>
                      </w:r>
                      <w:r>
                        <w:t>(A) Native. (B) Extended, where (</w:t>
                      </w:r>
                      <w:r w:rsidRPr="00681AA7">
                        <w:rPr>
                          <w:rFonts w:ascii="Cambria" w:hAnsi="Cambria"/>
                          <w:i/>
                          <w:iCs/>
                        </w:rPr>
                        <w:t>φ,</w:t>
                      </w:r>
                      <w:r w:rsidRPr="00EA763F">
                        <w:rPr>
                          <w:rFonts w:ascii="Cambria" w:hAnsi="Cambria"/>
                          <w:i/>
                          <w:iCs/>
                          <w:vertAlign w:val="subscript"/>
                        </w:rPr>
                        <w:t> </w:t>
                      </w:r>
                      <w:r w:rsidRPr="00681AA7">
                        <w:rPr>
                          <w:rFonts w:ascii="Cambria" w:hAnsi="Cambria"/>
                          <w:i/>
                          <w:iCs/>
                        </w:rPr>
                        <w:t>ψ</w:t>
                      </w:r>
                      <w:r>
                        <w:t>) = (–135.0°, 135.0°) for all residues. (C) Hairpin, where (</w:t>
                      </w:r>
                      <w:r w:rsidRPr="00681AA7">
                        <w:rPr>
                          <w:rFonts w:ascii="Cambria" w:hAnsi="Cambria"/>
                          <w:i/>
                          <w:iCs/>
                        </w:rPr>
                        <w:t>φ</w:t>
                      </w:r>
                      <w:r w:rsidRPr="00681AA7">
                        <w:rPr>
                          <w:rFonts w:ascii="Cambria" w:hAnsi="Cambria"/>
                          <w:i/>
                          <w:iCs/>
                          <w:vertAlign w:val="subscript"/>
                        </w:rPr>
                        <w:t>t</w:t>
                      </w:r>
                      <w:r w:rsidRPr="00681AA7">
                        <w:rPr>
                          <w:rFonts w:ascii="Cambria" w:hAnsi="Cambria"/>
                          <w:i/>
                          <w:iCs/>
                        </w:rPr>
                        <w:t>,</w:t>
                      </w:r>
                      <w:r w:rsidRPr="00EA763F">
                        <w:rPr>
                          <w:rFonts w:ascii="Cambria" w:hAnsi="Cambria"/>
                          <w:i/>
                          <w:iCs/>
                          <w:vertAlign w:val="subscript"/>
                        </w:rPr>
                        <w:t> </w:t>
                      </w:r>
                      <w:r w:rsidRPr="00681AA7">
                        <w:rPr>
                          <w:rFonts w:ascii="Cambria" w:hAnsi="Cambria"/>
                          <w:i/>
                          <w:iCs/>
                        </w:rPr>
                        <w:t>ψ</w:t>
                      </w:r>
                      <w:r w:rsidRPr="00681AA7">
                        <w:rPr>
                          <w:rFonts w:ascii="Cambria" w:hAnsi="Cambria"/>
                          <w:i/>
                          <w:iCs/>
                          <w:vertAlign w:val="subscript"/>
                        </w:rPr>
                        <w:t>t</w:t>
                      </w:r>
                      <w:r>
                        <w:t>) = (–60.0°, 120.0°) and (</w:t>
                      </w:r>
                      <w:r w:rsidRPr="00681AA7">
                        <w:rPr>
                          <w:rFonts w:ascii="Cambria" w:hAnsi="Cambria"/>
                          <w:i/>
                          <w:iCs/>
                        </w:rPr>
                        <w:t>φ</w:t>
                      </w:r>
                      <w:r w:rsidRPr="00681AA7">
                        <w:rPr>
                          <w:rFonts w:ascii="Cambria" w:hAnsi="Cambria"/>
                          <w:i/>
                          <w:iCs/>
                          <w:vertAlign w:val="subscript"/>
                        </w:rPr>
                        <w:t>t+1</w:t>
                      </w:r>
                      <w:r w:rsidRPr="00681AA7">
                        <w:rPr>
                          <w:rFonts w:ascii="Cambria" w:hAnsi="Cambria"/>
                          <w:i/>
                          <w:iCs/>
                        </w:rPr>
                        <w:t>,</w:t>
                      </w:r>
                      <w:r w:rsidRPr="00EA763F">
                        <w:rPr>
                          <w:rFonts w:ascii="Cambria" w:hAnsi="Cambria"/>
                          <w:i/>
                          <w:iCs/>
                          <w:vertAlign w:val="subscript"/>
                        </w:rPr>
                        <w:t> </w:t>
                      </w:r>
                      <w:r w:rsidRPr="00681AA7">
                        <w:rPr>
                          <w:rFonts w:ascii="Cambria" w:hAnsi="Cambria"/>
                          <w:i/>
                          <w:iCs/>
                        </w:rPr>
                        <w:t>ψ</w:t>
                      </w:r>
                      <w:r w:rsidRPr="00681AA7">
                        <w:rPr>
                          <w:rFonts w:ascii="Cambria" w:hAnsi="Cambria"/>
                          <w:i/>
                          <w:iCs/>
                          <w:vertAlign w:val="subscript"/>
                        </w:rPr>
                        <w:t>t+1</w:t>
                      </w:r>
                      <w:r>
                        <w:t>)</w:t>
                      </w:r>
                      <w:r>
                        <w:rPr>
                          <w:vertAlign w:val="subscript"/>
                        </w:rPr>
                        <w:t xml:space="preserve"> </w:t>
                      </w:r>
                      <w:r>
                        <w:t>= (80.0°, 0.0°), while (</w:t>
                      </w:r>
                      <w:r w:rsidRPr="00681AA7">
                        <w:rPr>
                          <w:rFonts w:ascii="Cambria" w:hAnsi="Cambria"/>
                          <w:i/>
                          <w:iCs/>
                        </w:rPr>
                        <w:t>φ,</w:t>
                      </w:r>
                      <w:r w:rsidRPr="004A40E3">
                        <w:rPr>
                          <w:rFonts w:ascii="Cambria" w:hAnsi="Cambria"/>
                          <w:i/>
                          <w:iCs/>
                          <w:vertAlign w:val="subscript"/>
                        </w:rPr>
                        <w:t> </w:t>
                      </w:r>
                      <w:r w:rsidRPr="00681AA7">
                        <w:rPr>
                          <w:rFonts w:ascii="Cambria" w:hAnsi="Cambria"/>
                          <w:i/>
                          <w:iCs/>
                        </w:rPr>
                        <w:t>ψ</w:t>
                      </w:r>
                      <w:r>
                        <w:t xml:space="preserve">) = (–135.0°, 135.0°) for all other residues; here, </w:t>
                      </w:r>
                      <w:r w:rsidRPr="001E66A1">
                        <w:rPr>
                          <w:rFonts w:asciiTheme="majorHAnsi" w:hAnsiTheme="majorHAnsi" w:cs="Times"/>
                          <w:i/>
                          <w:iCs/>
                        </w:rPr>
                        <w:t>t</w:t>
                      </w:r>
                      <w:r w:rsidRPr="005010E6">
                        <w:rPr>
                          <w:rFonts w:cs="Times"/>
                        </w:rPr>
                        <w:t xml:space="preserve"> = </w:t>
                      </w:r>
                      <w:r w:rsidRPr="005010E6">
                        <w:rPr>
                          <w:rFonts w:ascii="Cambria Math" w:hAnsi="Cambria Math" w:cs="Cambria Math"/>
                        </w:rPr>
                        <w:t>⌈</w:t>
                      </w:r>
                      <w:r w:rsidRPr="001E66A1">
                        <w:rPr>
                          <w:rFonts w:asciiTheme="majorHAnsi" w:hAnsiTheme="majorHAnsi" w:cs="Times"/>
                          <w:i/>
                          <w:iCs/>
                        </w:rPr>
                        <w:t>N</w:t>
                      </w:r>
                      <w:r w:rsidRPr="001E66A1">
                        <w:rPr>
                          <w:rFonts w:cs="Times"/>
                          <w:i/>
                          <w:iCs/>
                        </w:rPr>
                        <w:t>/2</w:t>
                      </w:r>
                      <w:r w:rsidRPr="005010E6">
                        <w:rPr>
                          <w:rFonts w:ascii="Cambria Math" w:hAnsi="Cambria Math" w:cs="Cambria Math"/>
                        </w:rPr>
                        <w:t>⌉</w:t>
                      </w:r>
                      <w:r>
                        <w:t xml:space="preserve">, where </w:t>
                      </w:r>
                      <w:r w:rsidRPr="00681AA7">
                        <w:rPr>
                          <w:rFonts w:ascii="Cambria" w:hAnsi="Cambria"/>
                          <w:i/>
                          <w:iCs/>
                        </w:rPr>
                        <w:t>N</w:t>
                      </w:r>
                      <w:r>
                        <w:rPr>
                          <w:i/>
                          <w:iCs/>
                        </w:rPr>
                        <w:t xml:space="preserve"> </w:t>
                      </w:r>
                      <w:r>
                        <w:t>is peptide length. (D) Helical, where (</w:t>
                      </w:r>
                      <w:r w:rsidRPr="00681AA7">
                        <w:rPr>
                          <w:rFonts w:ascii="Cambria" w:hAnsi="Cambria"/>
                          <w:i/>
                          <w:iCs/>
                        </w:rPr>
                        <w:t>φ,</w:t>
                      </w:r>
                      <w:r w:rsidRPr="004A40E3">
                        <w:rPr>
                          <w:rFonts w:ascii="Cambria" w:hAnsi="Cambria"/>
                          <w:i/>
                          <w:iCs/>
                          <w:vertAlign w:val="subscript"/>
                        </w:rPr>
                        <w:t> </w:t>
                      </w:r>
                      <w:r w:rsidRPr="00681AA7">
                        <w:rPr>
                          <w:rFonts w:ascii="Cambria" w:hAnsi="Cambria"/>
                          <w:i/>
                          <w:iCs/>
                        </w:rPr>
                        <w:t>ψ</w:t>
                      </w:r>
                      <w:r>
                        <w:t xml:space="preserve">) = (–57.8°, –47.0°) for all residues. For extended, hairpin, and helical conformations, </w:t>
                      </w:r>
                      <w:r w:rsidRPr="00681AA7">
                        <w:rPr>
                          <w:rFonts w:ascii="Cambria" w:hAnsi="Cambria"/>
                          <w:i/>
                          <w:iCs/>
                        </w:rPr>
                        <w:t>ω</w:t>
                      </w:r>
                      <w:r>
                        <w:t xml:space="preserve"> = 180° for all residues. (E) Fragment assembled. In all cases, for clarity, only backbone heavy atoms are shown. Used as the starting point of local-search simulations, each conformation in (A–D) yielded 1,000 decoys; each of the 50 fragment-assembled conformations  yielded 60 decoys.</w:t>
                      </w:r>
                    </w:p>
                  </w:txbxContent>
                </v:textbox>
                <w10:wrap type="square" anchorx="margin"/>
              </v:shape>
            </w:pict>
          </mc:Fallback>
        </mc:AlternateContent>
      </w:r>
    </w:p>
    <w:p w14:paraId="7BF9EC0D" w14:textId="0F004C13" w:rsidR="00582CAA" w:rsidRDefault="00582CAA" w:rsidP="00C26FB6">
      <w:pPr>
        <w:spacing w:line="360" w:lineRule="auto"/>
      </w:pPr>
      <w:r>
        <w:rPr>
          <w:b/>
          <w:bCs/>
          <w:noProof/>
        </w:rPr>
        <w:drawing>
          <wp:anchor distT="0" distB="182880" distL="0" distR="0" simplePos="0" relativeHeight="251662336" behindDoc="0" locked="0" layoutInCell="1" allowOverlap="1" wp14:anchorId="04AF7724" wp14:editId="03B6904D">
            <wp:simplePos x="0" y="0"/>
            <wp:positionH relativeFrom="margin">
              <wp:align>center</wp:align>
            </wp:positionH>
            <wp:positionV relativeFrom="margin">
              <wp:align>top</wp:align>
            </wp:positionV>
            <wp:extent cx="6080760" cy="1572768"/>
            <wp:effectExtent l="0" t="0" r="0" b="8890"/>
            <wp:wrapSquare wrapText="largest"/>
            <wp:docPr id="1"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
                    <pic:cNvPicPr>
                      <a:picLocks noChangeAspect="1" noChangeArrowheads="1"/>
                    </pic:cNvPicPr>
                  </pic:nvPicPr>
                  <pic:blipFill>
                    <a:blip r:embed="rId9"/>
                    <a:stretch>
                      <a:fillRect/>
                    </a:stretch>
                  </pic:blipFill>
                  <pic:spPr bwMode="auto">
                    <a:xfrm>
                      <a:off x="0" y="0"/>
                      <a:ext cx="6080760" cy="1572768"/>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3DE1AB54" w14:textId="2EE87F07" w:rsidR="00582CAA" w:rsidRDefault="00582CAA" w:rsidP="00582CAA"/>
    <w:p w14:paraId="1576920E" w14:textId="77777777" w:rsidR="00582CAA" w:rsidRDefault="00582CAA" w:rsidP="00582CAA">
      <w:r>
        <w:rPr>
          <w:noProof/>
        </w:rPr>
        <w:drawing>
          <wp:anchor distT="0" distB="0" distL="114300" distR="114300" simplePos="0" relativeHeight="251665408" behindDoc="0" locked="0" layoutInCell="1" allowOverlap="1" wp14:anchorId="75010C6C" wp14:editId="44466EAA">
            <wp:simplePos x="0" y="0"/>
            <wp:positionH relativeFrom="margin">
              <wp:align>center</wp:align>
            </wp:positionH>
            <wp:positionV relativeFrom="margin">
              <wp:align>top</wp:align>
            </wp:positionV>
            <wp:extent cx="2871216" cy="3364992"/>
            <wp:effectExtent l="0" t="0" r="5715"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st_set-best_weight_set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1216" cy="3364992"/>
                    </a:xfrm>
                    <a:prstGeom prst="rect">
                      <a:avLst/>
                    </a:prstGeom>
                  </pic:spPr>
                </pic:pic>
              </a:graphicData>
            </a:graphic>
            <wp14:sizeRelH relativeFrom="margin">
              <wp14:pctWidth>0</wp14:pctWidth>
            </wp14:sizeRelH>
            <wp14:sizeRelV relativeFrom="margin">
              <wp14:pctHeight>0</wp14:pctHeight>
            </wp14:sizeRelV>
          </wp:anchor>
        </w:drawing>
      </w:r>
    </w:p>
    <w:p w14:paraId="00CDE314" w14:textId="77777777" w:rsidR="00582CAA" w:rsidRDefault="00582CAA" w:rsidP="00582CAA"/>
    <w:p w14:paraId="758D2E62" w14:textId="77777777" w:rsidR="00582CAA" w:rsidRDefault="008D6EF4" w:rsidP="00582CAA">
      <w:r>
        <w:rPr>
          <w:noProof/>
        </w:rPr>
        <mc:AlternateContent>
          <mc:Choice Requires="wps">
            <w:drawing>
              <wp:anchor distT="0" distB="0" distL="114300" distR="114300" simplePos="0" relativeHeight="251671552" behindDoc="0" locked="0" layoutInCell="1" allowOverlap="1" wp14:anchorId="5D104B18" wp14:editId="7DBDD47D">
                <wp:simplePos x="0" y="0"/>
                <wp:positionH relativeFrom="margin">
                  <wp:align>right</wp:align>
                </wp:positionH>
                <wp:positionV relativeFrom="paragraph">
                  <wp:posOffset>2561625</wp:posOffset>
                </wp:positionV>
                <wp:extent cx="5943600" cy="30867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5943600" cy="3086735"/>
                        </a:xfrm>
                        <a:prstGeom prst="rect">
                          <a:avLst/>
                        </a:prstGeom>
                        <a:solidFill>
                          <a:prstClr val="white"/>
                        </a:solidFill>
                        <a:ln>
                          <a:noFill/>
                        </a:ln>
                      </wps:spPr>
                      <wps:txbx>
                        <w:txbxContent>
                          <w:p w14:paraId="1DC17D96" w14:textId="10A258B5" w:rsidR="003B721C" w:rsidRDefault="003B721C" w:rsidP="008D6EF4">
                            <w:pPr>
                              <w:pStyle w:val="VAFigureCaption"/>
                            </w:pPr>
                            <w:r w:rsidRPr="008D6EF4">
                              <w:rPr>
                                <w:b/>
                                <w:bCs/>
                              </w:rPr>
                              <w:t>Figure S</w:t>
                            </w:r>
                            <w:r>
                              <w:rPr>
                                <w:b/>
                                <w:bCs/>
                              </w:rPr>
                              <w:t>2</w:t>
                            </w:r>
                            <w:r w:rsidRPr="008D6EF4">
                              <w:rPr>
                                <w:b/>
                                <w:bCs/>
                              </w:rPr>
                              <w:t>.</w:t>
                            </w:r>
                            <w:r>
                              <w:t xml:space="preserve"> Optimized weights from the </w:t>
                            </w:r>
                            <w:r w:rsidRPr="00474503">
                              <w:rPr>
                                <w:i/>
                                <w:iCs/>
                              </w:rPr>
                              <w:t>cbeta_10x</w:t>
                            </w:r>
                            <w:r>
                              <w:t xml:space="preserve"> and </w:t>
                            </w:r>
                            <w:r w:rsidRPr="00474503">
                              <w:rPr>
                                <w:i/>
                                <w:iCs/>
                              </w:rPr>
                              <w:t>uniform</w:t>
                            </w:r>
                            <w:r>
                              <w:t xml:space="preserve"> initial weights are essentially equivalent in discriminating native-like decoys. Native discrimination z-scores (</w:t>
                            </w:r>
                            <w:r w:rsidRPr="00681AA7">
                              <w:rPr>
                                <w:rFonts w:ascii="Cambria" w:hAnsi="Cambria"/>
                                <w:i/>
                                <w:iCs/>
                              </w:rPr>
                              <w:t>Z</w:t>
                            </w:r>
                            <w:r w:rsidRPr="00681AA7">
                              <w:rPr>
                                <w:rFonts w:ascii="Cambria" w:hAnsi="Cambria"/>
                                <w:i/>
                                <w:iCs/>
                                <w:vertAlign w:val="subscript"/>
                              </w:rPr>
                              <w:t>p</w:t>
                            </w:r>
                            <w:r>
                              <w:rPr>
                                <w:i/>
                                <w:iCs/>
                              </w:rPr>
                              <w:t xml:space="preserve"> </w:t>
                            </w:r>
                            <w:r>
                              <w:t>in the main text) of all 18 peptides of the test set are compared for the two optimized weight sets that produced the best value of the native discrimination function (</w:t>
                            </w:r>
                            <w:r w:rsidRPr="00681AA7">
                              <w:rPr>
                                <w:rFonts w:ascii="Cambria" w:hAnsi="Cambria"/>
                                <w:i/>
                                <w:iCs/>
                              </w:rPr>
                              <w:t>f</w:t>
                            </w:r>
                            <w:r w:rsidRPr="00681AA7">
                              <w:rPr>
                                <w:rFonts w:ascii="Cambria" w:hAnsi="Cambria"/>
                                <w:i/>
                                <w:iCs/>
                                <w:vertAlign w:val="subscript"/>
                              </w:rPr>
                              <w:t>ntv</w:t>
                            </w:r>
                            <w:r>
                              <w:t xml:space="preserve"> = –8.54) upon training. The two optimized sets were obtained, respectively, from the </w:t>
                            </w:r>
                            <w:r w:rsidRPr="00BA0984">
                              <w:rPr>
                                <w:i/>
                                <w:iCs/>
                              </w:rPr>
                              <w:t>uniform</w:t>
                            </w:r>
                            <w:r>
                              <w:t xml:space="preserve"> initial set, which had all weights equal to 1.0, and from the </w:t>
                            </w:r>
                            <w:r w:rsidRPr="00BA0984">
                              <w:rPr>
                                <w:i/>
                                <w:iCs/>
                              </w:rPr>
                              <w:t>cbeta_10x</w:t>
                            </w:r>
                            <w:r>
                              <w:t xml:space="preserve"> initial set, which had the </w:t>
                            </w:r>
                            <w:r w:rsidRPr="00D047BF">
                              <w:rPr>
                                <w:i/>
                                <w:iCs/>
                              </w:rPr>
                              <w:t>cbeta</w:t>
                            </w:r>
                            <w:r>
                              <w:t xml:space="preserve"> weight equal to 1.0 and all others equal to 0.1. Each triangle represents a different peptide. Because the native discrimination z-scores by the two compared weight sets are within 0.001 of each other for every peptide, all triangles lie on the diagonal line of equal discrimination.</w:t>
                            </w:r>
                          </w:p>
                          <w:p w14:paraId="22FB9D6A" w14:textId="77777777" w:rsidR="003B721C" w:rsidRPr="002D7FFB" w:rsidRDefault="003B721C" w:rsidP="008D6EF4">
                            <w:pPr>
                              <w:pStyle w:val="Didascalia"/>
                              <w:rPr>
                                <w:noProof/>
                                <w:sz w:val="24"/>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04B18" id="Text Box 10" o:spid="_x0000_s1027" type="#_x0000_t202" style="position:absolute;left:0;text-align:left;margin-left:416.8pt;margin-top:201.7pt;width:468pt;height:243.0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" stroked="f">
                <v:textbox inset="0,0,0,0">
                  <w:txbxContent>
                    <w:p w14:paraId="1DC17D96" w14:textId="10A258B5" w:rsidR="003B721C" w:rsidRDefault="003B721C" w:rsidP="008D6EF4">
                      <w:pPr>
                        <w:pStyle w:val="VAFigureCaption"/>
                      </w:pPr>
                      <w:r w:rsidRPr="008D6EF4">
                        <w:rPr>
                          <w:b/>
                          <w:bCs/>
                        </w:rPr>
                        <w:t>Figure S</w:t>
                      </w:r>
                      <w:r>
                        <w:rPr>
                          <w:b/>
                          <w:bCs/>
                        </w:rPr>
                        <w:t>2</w:t>
                      </w:r>
                      <w:r w:rsidRPr="008D6EF4">
                        <w:rPr>
                          <w:b/>
                          <w:bCs/>
                        </w:rPr>
                        <w:t>.</w:t>
                      </w:r>
                      <w:r>
                        <w:t xml:space="preserve"> Optimized weights from the </w:t>
                      </w:r>
                      <w:r w:rsidRPr="00474503">
                        <w:rPr>
                          <w:i/>
                          <w:iCs/>
                        </w:rPr>
                        <w:t>cbeta_10x</w:t>
                      </w:r>
                      <w:r>
                        <w:t xml:space="preserve"> and </w:t>
                      </w:r>
                      <w:r w:rsidRPr="00474503">
                        <w:rPr>
                          <w:i/>
                          <w:iCs/>
                        </w:rPr>
                        <w:t>uniform</w:t>
                      </w:r>
                      <w:r>
                        <w:t xml:space="preserve"> initial weights are essentially equivalent in discriminating native-like decoys. Native discrimination z-scores (</w:t>
                      </w:r>
                      <w:r w:rsidRPr="00681AA7">
                        <w:rPr>
                          <w:rFonts w:ascii="Cambria" w:hAnsi="Cambria"/>
                          <w:i/>
                          <w:iCs/>
                        </w:rPr>
                        <w:t>Z</w:t>
                      </w:r>
                      <w:r w:rsidRPr="00681AA7">
                        <w:rPr>
                          <w:rFonts w:ascii="Cambria" w:hAnsi="Cambria"/>
                          <w:i/>
                          <w:iCs/>
                          <w:vertAlign w:val="subscript"/>
                        </w:rPr>
                        <w:t>p</w:t>
                      </w:r>
                      <w:r>
                        <w:rPr>
                          <w:i/>
                          <w:iCs/>
                        </w:rPr>
                        <w:t xml:space="preserve"> </w:t>
                      </w:r>
                      <w:r>
                        <w:t>in the main text) of all 18 peptides of the test set are compared for the two optimized weight sets that produced the best value of the native discrimination function (</w:t>
                      </w:r>
                      <w:r w:rsidRPr="00681AA7">
                        <w:rPr>
                          <w:rFonts w:ascii="Cambria" w:hAnsi="Cambria"/>
                          <w:i/>
                          <w:iCs/>
                        </w:rPr>
                        <w:t>f</w:t>
                      </w:r>
                      <w:r w:rsidRPr="00681AA7">
                        <w:rPr>
                          <w:rFonts w:ascii="Cambria" w:hAnsi="Cambria"/>
                          <w:i/>
                          <w:iCs/>
                          <w:vertAlign w:val="subscript"/>
                        </w:rPr>
                        <w:t>ntv</w:t>
                      </w:r>
                      <w:r>
                        <w:t xml:space="preserve"> = –8.54) upon training. The two optimized sets were obtained, respectively, from the </w:t>
                      </w:r>
                      <w:r w:rsidRPr="00BA0984">
                        <w:rPr>
                          <w:i/>
                          <w:iCs/>
                        </w:rPr>
                        <w:t>uniform</w:t>
                      </w:r>
                      <w:r>
                        <w:t xml:space="preserve"> initial set, which had all weights equal to 1.0, and from the </w:t>
                      </w:r>
                      <w:r w:rsidRPr="00BA0984">
                        <w:rPr>
                          <w:i/>
                          <w:iCs/>
                        </w:rPr>
                        <w:t>cbeta_10x</w:t>
                      </w:r>
                      <w:r>
                        <w:t xml:space="preserve"> initial set, which had the </w:t>
                      </w:r>
                      <w:r w:rsidRPr="00D047BF">
                        <w:rPr>
                          <w:i/>
                          <w:iCs/>
                        </w:rPr>
                        <w:t>cbeta</w:t>
                      </w:r>
                      <w:r>
                        <w:t xml:space="preserve"> weight equal to 1.0 and all others equal to 0.1. Each triangle represents a different peptide. Because the native discrimination z-scores by the two compared weight sets are within 0.001 of each other for every peptide, all triangles lie on the diagonal line of equal discrimination.</w:t>
                      </w:r>
                    </w:p>
                    <w:p w14:paraId="22FB9D6A" w14:textId="77777777" w:rsidR="003B721C" w:rsidRPr="002D7FFB" w:rsidRDefault="003B721C" w:rsidP="008D6EF4">
                      <w:pPr>
                        <w:pStyle w:val="Didascalia"/>
                        <w:rPr>
                          <w:noProof/>
                          <w:sz w:val="24"/>
                          <w:szCs w:val="20"/>
                        </w:rPr>
                      </w:pPr>
                    </w:p>
                  </w:txbxContent>
                </v:textbox>
                <w10:wrap type="square" anchorx="margin"/>
              </v:shape>
            </w:pict>
          </mc:Fallback>
        </mc:AlternateContent>
      </w:r>
      <w:r w:rsidR="00582CAA">
        <w:br w:type="page"/>
      </w:r>
    </w:p>
    <w:p w14:paraId="443967AE" w14:textId="4D2CC3E1" w:rsidR="00582CAA" w:rsidRDefault="00582CAA" w:rsidP="00582CAA">
      <w:r>
        <w:rPr>
          <w:noProof/>
        </w:rPr>
        <w:lastRenderedPageBreak/>
        <w:drawing>
          <wp:anchor distT="0" distB="0" distL="0" distR="0" simplePos="0" relativeHeight="251661312" behindDoc="0" locked="0" layoutInCell="1" allowOverlap="1" wp14:anchorId="719B90D0" wp14:editId="780F77A4">
            <wp:simplePos x="0" y="0"/>
            <wp:positionH relativeFrom="margin">
              <wp:align>center</wp:align>
            </wp:positionH>
            <wp:positionV relativeFrom="margin">
              <wp:align>top</wp:align>
            </wp:positionV>
            <wp:extent cx="5303745" cy="2999232"/>
            <wp:effectExtent l="0" t="0" r="0" b="0"/>
            <wp:wrapSquare wrapText="largest"/>
            <wp:docPr id="4"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
                    <pic:cNvPicPr>
                      <a:picLocks noChangeAspect="1" noChangeArrowheads="1"/>
                    </pic:cNvPicPr>
                  </pic:nvPicPr>
                  <pic:blipFill>
                    <a:blip r:embed="rId11"/>
                    <a:stretch>
                      <a:fillRect/>
                    </a:stretch>
                  </pic:blipFill>
                  <pic:spPr bwMode="auto">
                    <a:xfrm>
                      <a:off x="0" y="0"/>
                      <a:ext cx="5303745" cy="2999232"/>
                    </a:xfrm>
                    <a:prstGeom prst="rect">
                      <a:avLst/>
                    </a:prstGeom>
                  </pic:spPr>
                </pic:pic>
              </a:graphicData>
            </a:graphic>
            <wp14:sizeRelV relativeFrom="margin">
              <wp14:pctHeight>0</wp14:pctHeight>
            </wp14:sizeRelV>
          </wp:anchor>
        </w:drawing>
      </w:r>
    </w:p>
    <w:p w14:paraId="694B49D0" w14:textId="3F5690D6" w:rsidR="00582CAA" w:rsidRDefault="00FB0A43" w:rsidP="00582CAA">
      <w:r>
        <w:rPr>
          <w:noProof/>
        </w:rPr>
        <mc:AlternateContent>
          <mc:Choice Requires="wps">
            <w:drawing>
              <wp:anchor distT="0" distB="0" distL="114300" distR="114300" simplePos="0" relativeHeight="251673600" behindDoc="0" locked="0" layoutInCell="1" allowOverlap="1" wp14:anchorId="046DC6FE" wp14:editId="502FA713">
                <wp:simplePos x="0" y="0"/>
                <wp:positionH relativeFrom="margin">
                  <wp:align>right</wp:align>
                </wp:positionH>
                <wp:positionV relativeFrom="paragraph">
                  <wp:posOffset>2784578</wp:posOffset>
                </wp:positionV>
                <wp:extent cx="5943600" cy="3044825"/>
                <wp:effectExtent l="0" t="0" r="0" b="3175"/>
                <wp:wrapSquare wrapText="bothSides"/>
                <wp:docPr id="11" name="Text Box 11"/>
                <wp:cNvGraphicFramePr/>
                <a:graphic xmlns:a="http://schemas.openxmlformats.org/drawingml/2006/main">
                  <a:graphicData uri="http://schemas.microsoft.com/office/word/2010/wordprocessingShape">
                    <wps:wsp>
                      <wps:cNvSpPr txBox="1"/>
                      <wps:spPr>
                        <a:xfrm>
                          <a:off x="0" y="0"/>
                          <a:ext cx="5943600" cy="3044825"/>
                        </a:xfrm>
                        <a:prstGeom prst="rect">
                          <a:avLst/>
                        </a:prstGeom>
                        <a:solidFill>
                          <a:prstClr val="white"/>
                        </a:solidFill>
                        <a:ln>
                          <a:noFill/>
                        </a:ln>
                      </wps:spPr>
                      <wps:txbx>
                        <w:txbxContent>
                          <w:p w14:paraId="1282C031" w14:textId="5D1DC77C" w:rsidR="003B721C" w:rsidRPr="00FB0A43" w:rsidRDefault="003B721C" w:rsidP="00FB0A43">
                            <w:pPr>
                              <w:pStyle w:val="VAFigureCaption"/>
                              <w:rPr>
                                <w:u w:val="single"/>
                              </w:rPr>
                            </w:pPr>
                            <w:r>
                              <w:rPr>
                                <w:b/>
                                <w:bCs/>
                              </w:rPr>
                              <w:t>Figure S3.</w:t>
                            </w:r>
                            <w:r>
                              <w:t xml:space="preserve"> </w:t>
                            </w:r>
                            <w:r w:rsidRPr="00FB0A43">
                              <w:t xml:space="preserve">Optimized weights improve discrimination of native-like peptide conformations even with </w:t>
                            </w:r>
                            <w:r w:rsidRPr="00FB0A43">
                              <w:t>Alam et al.’s training set.</w:t>
                            </w:r>
                            <w:r>
                              <w:rPr>
                                <w:b/>
                                <w:bCs/>
                              </w:rPr>
                              <w:t xml:space="preserve"> </w:t>
                            </w:r>
                            <w:r>
                              <w:t>Alam et al.’s training and test sets</w:t>
                            </w:r>
                            <w:r>
                              <w:fldChar w:fldCharType="begin" w:fldLock="1"/>
                            </w:r>
                            <w:r>
                              <w:instrText>ADDIN CSL_CITATION {"citationItems":[{"id":"ITEM-1","itemData":{"DOI":"10.1371/journal.pcbi.1005905","ISSN":"15537358","abstract":"Peptide-protein interactions contribute a significant fraction of the protein-protein interactome. Accurate modeling of these interactions is challenging due to the vast conformational space associated with interactions of highly flexible peptides with large receptor surfaces. To address this challenge we developed a fragment based high-resolution peptide-protein docking protocol. By streamlining the Rosetta fragment picker for accurate peptide fragment ensemble generation, the PIPER docking algorithm for exhaustive fragment-receptor rigid-body docking and Rosetta FlexPepDock for flexible full-atom refinement of PIPER docked models, we successfully addressed the challenge of accurate and efficient global peptide-protein docking at high-resolution with remarkable accuracy, as validated on a small but representative set of peptide-protein complex structures well resolved by X-ray crystallography. Our approach opens up the way to high-resolution modeling of many more peptide-protein interactions and to the detailed study of peptide-protein association in general. PIPER-FlexPepDock is freely available to the academic community as a server at http://piperfpd.furmanlab.cs.huji.ac.il.","author":[{"dropping-particle":"","family":"Alam","given":"Nawsad","non-dropping-particle":"","parse-names":false,"suffix":""},{"dropping-particle":"","family":"Goldstein","given":"Oriel","non-dropping-particle":"","parse-names":false,"suffix":""},{"dropping-particle":"","family":"Xia","given":"Bing","non-dropping-particle":"","parse-names":false,"suffix":""},{"dropping-particle":"","family":"Porter","given":"Kathryn A.","non-dropping-particle":"","parse-names":false,"suffix":""},{"dropping-particle":"","family":"Kozakov","given":"Dima","non-dropping-particle":"","parse-names":false,"suffix":""},{"dropping-particle":"","family":"Schueler-Furman","given":"Ora","non-dropping-particle":"","parse-names":false,"suffix":""}],"container-title":"PLoS Computational Biology","id":"ITEM-1","issue":"12","issued":{"date-parts":[["2017"]]},"note":"VERIFIED","page":"e1005905","title":"High-Resolution Global Peptide-Protein Docking Using Fragments-Based PIPER-FlexPepDock","type":"article-journal","volume":"13"},"uris":["http://www.mendeley.com/documents/?uuid=799d526c-bbbf-4b5a-808a-2284fb8d1993"]}],"mendeley":{"formattedCitation":"&lt;sup&gt;5&lt;/sup&gt;","plainTextFormattedCitation":"5","previouslyFormattedCitation":"&lt;sup&gt;4&lt;/sup&gt;"},"properties":{"noteIndex":0},"schema":"https://github.com/citation-style-language/schema/raw/master/csl-citation.json"}</w:instrText>
                            </w:r>
                            <w:r>
                              <w:fldChar w:fldCharType="separate"/>
                            </w:r>
                            <w:r w:rsidRPr="0084794A">
                              <w:rPr>
                                <w:noProof/>
                                <w:vertAlign w:val="superscript"/>
                              </w:rPr>
                              <w:t>5</w:t>
                            </w:r>
                            <w:r>
                              <w:fldChar w:fldCharType="end"/>
                            </w:r>
                            <w:r>
                              <w:t xml:space="preserve"> are identical to ours except for the swapping of peptides 1jwg and 2fmf (Table 2 in the main text). Weight optimization using Alam et al.’s training set yielded the optimized weights listed in</w:t>
                            </w:r>
                            <w:r w:rsidRPr="00A4411F">
                              <w:t xml:space="preserve"> Table S4</w:t>
                            </w:r>
                            <w:r>
                              <w:t>. Shown here are the native discrimination z-scores of the</w:t>
                            </w:r>
                            <w:r w:rsidRPr="008F1B2C">
                              <w:rPr>
                                <w:i/>
                                <w:iCs/>
                              </w:rPr>
                              <w:t xml:space="preserve"> cen_std+score4L</w:t>
                            </w:r>
                            <w:r>
                              <w:t xml:space="preserve"> energy function under such optimized weights versus the default weights, for the 9 training peptides (A) and the 18 test peptides (B) of Alam et al.’s work. Comparison with</w:t>
                            </w:r>
                            <w:r w:rsidRPr="00A4411F">
                              <w:t xml:space="preserve"> Figure</w:t>
                            </w:r>
                            <w:r>
                              <w:t>s</w:t>
                            </w:r>
                            <w:r w:rsidRPr="00A4411F">
                              <w:t xml:space="preserve"> </w:t>
                            </w:r>
                            <w:r>
                              <w:t>2</w:t>
                            </w:r>
                            <w:r w:rsidRPr="00A4411F">
                              <w:t>B–C</w:t>
                            </w:r>
                            <w:r>
                              <w:t xml:space="preserve"> in the main text indicates that choosing our training set instead of Alam et al.’s was irrelevant to the degree of improvement of native discrimination.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DC6FE" id="Text Box 11" o:spid="_x0000_s1028" type="#_x0000_t202" style="position:absolute;left:0;text-align:left;margin-left:416.8pt;margin-top:219.25pt;width:468pt;height:239.7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" stroked="f">
                <v:textbox inset="0,0,0,0">
                  <w:txbxContent>
                    <w:p w14:paraId="1282C031" w14:textId="5D1DC77C" w:rsidR="003B721C" w:rsidRPr="00FB0A43" w:rsidRDefault="003B721C" w:rsidP="00FB0A43">
                      <w:pPr>
                        <w:pStyle w:val="VAFigureCaption"/>
                        <w:rPr>
                          <w:u w:val="single"/>
                        </w:rPr>
                      </w:pPr>
                      <w:r>
                        <w:rPr>
                          <w:b/>
                          <w:bCs/>
                        </w:rPr>
                        <w:t>Figure S3.</w:t>
                      </w:r>
                      <w:r>
                        <w:t xml:space="preserve"> </w:t>
                      </w:r>
                      <w:r w:rsidRPr="00FB0A43">
                        <w:t xml:space="preserve">Optimized weights improve discrimination of native-like peptide conformations even with </w:t>
                      </w:r>
                      <w:r w:rsidRPr="00FB0A43">
                        <w:t>Alam et al.’s training set.</w:t>
                      </w:r>
                      <w:r>
                        <w:rPr>
                          <w:b/>
                          <w:bCs/>
                        </w:rPr>
                        <w:t xml:space="preserve"> </w:t>
                      </w:r>
                      <w:r>
                        <w:t>Alam et al.’s training and test sets</w:t>
                      </w:r>
                      <w:r>
                        <w:fldChar w:fldCharType="begin" w:fldLock="1"/>
                      </w:r>
                      <w:r>
                        <w:instrText>ADDIN CSL_CITATION {"citationItems":[{"id":"ITEM-1","itemData":{"DOI":"10.1371/journal.pcbi.1005905","ISSN":"15537358","abstract":"Peptide-protein interactions contribute a significant fraction of the protein-protein interactome. Accurate modeling of these interactions is challenging due to the vast conformational space associated with interactions of highly flexible peptides with large receptor surfaces. To address this challenge we developed a fragment based high-resolution peptide-protein docking protocol. By streamlining the Rosetta fragment picker for accurate peptide fragment ensemble generation, the PIPER docking algorithm for exhaustive fragment-receptor rigid-body docking and Rosetta FlexPepDock for flexible full-atom refinement of PIPER docked models, we successfully addressed the challenge of accurate and efficient global peptide-protein docking at high-resolution with remarkable accuracy, as validated on a small but representative set of peptide-protein complex structures well resolved by X-ray crystallography. Our approach opens up the way to high-resolution modeling of many more peptide-protein interactions and to the detailed study of peptide-protein association in general. PIPER-FlexPepDock is freely available to the academic community as a server at http://piperfpd.furmanlab.cs.huji.ac.il.","author":[{"dropping-particle":"","family":"Alam","given":"Nawsad","non-dropping-particle":"","parse-names":false,"suffix":""},{"dropping-particle":"","family":"Goldstein","given":"Oriel","non-dropping-particle":"","parse-names":false,"suffix":""},{"dropping-particle":"","family":"Xia","given":"Bing","non-dropping-particle":"","parse-names":false,"suffix":""},{"dropping-particle":"","family":"Porter","given":"Kathryn A.","non-dropping-particle":"","parse-names":false,"suffix":""},{"dropping-particle":"","family":"Kozakov","given":"Dima","non-dropping-particle":"","parse-names":false,"suffix":""},{"dropping-particle":"","family":"Schueler-Furman","given":"Ora","non-dropping-particle":"","parse-names":false,"suffix":""}],"container-title":"PLoS Computational Biology","id":"ITEM-1","issue":"12","issued":{"date-parts":[["2017"]]},"note":"VERIFIED","page":"e1005905","title":"High-Resolution Global Peptide-Protein Docking Using Fragments-Based PIPER-FlexPepDock","type":"article-journal","volume":"13"},"uris":["http://www.mendeley.com/documents/?uuid=799d526c-bbbf-4b5a-808a-2284fb8d1993"]}],"mendeley":{"formattedCitation":"&lt;sup&gt;5&lt;/sup&gt;","plainTextFormattedCitation":"5","previouslyFormattedCitation":"&lt;sup&gt;4&lt;/sup&gt;"},"properties":{"noteIndex":0},"schema":"https://github.com/citation-style-language/schema/raw/master/csl-citation.json"}</w:instrText>
                      </w:r>
                      <w:r>
                        <w:fldChar w:fldCharType="separate"/>
                      </w:r>
                      <w:r w:rsidRPr="0084794A">
                        <w:rPr>
                          <w:noProof/>
                          <w:vertAlign w:val="superscript"/>
                        </w:rPr>
                        <w:t>5</w:t>
                      </w:r>
                      <w:r>
                        <w:fldChar w:fldCharType="end"/>
                      </w:r>
                      <w:r>
                        <w:t xml:space="preserve"> are identical to ours except for the swapping of peptides 1jwg and 2fmf (Table 2 in the main text). Weight optimization using Alam et al.’s training set yielded the optimized weights listed in</w:t>
                      </w:r>
                      <w:r w:rsidRPr="00A4411F">
                        <w:t xml:space="preserve"> Table S4</w:t>
                      </w:r>
                      <w:r>
                        <w:t>. Shown here are the native discrimination z-scores of the</w:t>
                      </w:r>
                      <w:r w:rsidRPr="008F1B2C">
                        <w:rPr>
                          <w:i/>
                          <w:iCs/>
                        </w:rPr>
                        <w:t xml:space="preserve"> cen_std+score4L</w:t>
                      </w:r>
                      <w:r>
                        <w:t xml:space="preserve"> energy function under such optimized weights versus the default weights, for the 9 training peptides (A) and the 18 test peptides (B) of Alam et al.’s work. Comparison with</w:t>
                      </w:r>
                      <w:r w:rsidRPr="00A4411F">
                        <w:t xml:space="preserve"> Figure</w:t>
                      </w:r>
                      <w:r>
                        <w:t>s</w:t>
                      </w:r>
                      <w:r w:rsidRPr="00A4411F">
                        <w:t xml:space="preserve"> </w:t>
                      </w:r>
                      <w:r>
                        <w:t>2</w:t>
                      </w:r>
                      <w:r w:rsidRPr="00A4411F">
                        <w:t>B–C</w:t>
                      </w:r>
                      <w:r>
                        <w:t xml:space="preserve"> in the main text indicates that choosing our training set instead of Alam et al.’s was irrelevant to the degree of improvement of native discrimination.</w:t>
                      </w:r>
                    </w:p>
                  </w:txbxContent>
                </v:textbox>
                <w10:wrap type="square" anchorx="margin"/>
              </v:shape>
            </w:pict>
          </mc:Fallback>
        </mc:AlternateContent>
      </w:r>
      <w:r w:rsidR="00582CAA">
        <w:br w:type="page"/>
      </w:r>
    </w:p>
    <w:p w14:paraId="16D64A68" w14:textId="719698E7" w:rsidR="00741D4D" w:rsidRPr="004D03A3" w:rsidRDefault="00741D4D" w:rsidP="00741D4D">
      <w:pPr>
        <w:pStyle w:val="VAFigureCaption"/>
        <w:rPr>
          <w:i/>
          <w:iCs/>
          <w:noProof/>
        </w:rPr>
      </w:pPr>
      <w:r>
        <w:rPr>
          <w:b/>
          <w:bCs/>
        </w:rPr>
        <w:lastRenderedPageBreak/>
        <w:t>Figure S</w:t>
      </w:r>
      <w:r w:rsidR="00814405">
        <w:rPr>
          <w:b/>
          <w:bCs/>
        </w:rPr>
        <w:t>4</w:t>
      </w:r>
      <w:r>
        <w:rPr>
          <w:b/>
          <w:bCs/>
        </w:rPr>
        <w:t>.</w:t>
      </w:r>
      <w:r>
        <w:t xml:space="preserve"> Optimized weights often define </w:t>
      </w:r>
      <w:r w:rsidR="00272A5C">
        <w:t xml:space="preserve">a </w:t>
      </w:r>
      <w:r>
        <w:t xml:space="preserve">better classifier of native-like decoys than default weights. For each test peptide, ROC curves are plotted for the discrimination of native-like decoys (RMSD from native </w:t>
      </w:r>
      <w:r w:rsidRPr="00885608">
        <w:rPr>
          <w:rFonts w:cs="Times"/>
          <w:szCs w:val="24"/>
        </w:rPr>
        <w:t>≤</w:t>
      </w:r>
      <w:r w:rsidRPr="00885608">
        <w:rPr>
          <w:rFonts w:ascii="Times New Roman" w:hAnsi="Times New Roman"/>
          <w:sz w:val="26"/>
          <w:szCs w:val="26"/>
        </w:rPr>
        <w:t xml:space="preserve"> </w:t>
      </w:r>
      <w:r>
        <w:rPr>
          <w:rFonts w:ascii="Times New Roman" w:hAnsi="Times New Roman"/>
          <w:sz w:val="26"/>
          <w:szCs w:val="26"/>
        </w:rPr>
        <w:t xml:space="preserve">1 </w:t>
      </w:r>
      <w:r>
        <w:t xml:space="preserve">Å) by default and optimized weights, respectively, where the discrimination </w:t>
      </w:r>
      <w:r w:rsidR="00272A5C">
        <w:t>thresholds</w:t>
      </w:r>
      <w:r>
        <w:t xml:space="preserve"> are the energy </w:t>
      </w:r>
      <w:r w:rsidR="00684A40">
        <w:t xml:space="preserve">ranks </w:t>
      </w:r>
      <w:r>
        <w:t>(</w:t>
      </w:r>
      <w:r>
        <w:rPr>
          <w:rFonts w:ascii="Symbol" w:hAnsi="Symbol" w:cs="Symbol"/>
          <w:szCs w:val="24"/>
          <w:lang w:val="it-IT"/>
        </w:rPr>
        <w:t>Î</w:t>
      </w:r>
      <w:r>
        <w:t xml:space="preserve"> {1,…,7054}).</w:t>
      </w:r>
      <w:r w:rsidR="00684A40">
        <w:t xml:space="preserve"> The diagonal line denotes random classification.</w:t>
      </w:r>
      <w:r>
        <w:t xml:space="preserve"> Plots were made with the ROCR package</w:t>
      </w:r>
      <w:r>
        <w:fldChar w:fldCharType="begin" w:fldLock="1"/>
      </w:r>
      <w:r w:rsidR="0084794A">
        <w:instrText>ADDIN CSL_CITATION {"citationItems":[{"id":"ITEM-1","itemData":{"DOI":"10.1093/bioinformatics/bti623","ISSN":"13674803","abstract":"Summary: ROCR is a package for evaluating and visualizing the performance of scoring classifiers in the statistical language R. It features over 25 performance measures that can be freely combined to create two-dimensional performance curves. Standard methods for investigating trade-offs between specific performance measures are available within a uniform framework, including receiver operating characteristic (ROC) graphs, precision/recall plots, lift charts and cost curves. ROCR integrates tightly with R's powerful graphics capabilities, thus allowing for highly adjustable plots. Being equipped with only three commands and reasonable default values for optional parameters, ROCR combines flexibility with ease of usage. © The Author 2005. Published by Oxford University Press. All rights reserved.","author":[{"dropping-particle":"","family":"Sing","given":"Tobias","non-dropping-particle":"","parse-names":false,"suffix":""},{"dropping-particle":"","family":"Sander","given":"Oliver","non-dropping-particle":"","parse-names":false,"suffix":""},{"dropping-particle":"","family":"Beerenwinkel","given":"Niko","non-dropping-particle":"","parse-names":false,"suffix":""},{"dropping-particle":"","family":"Lengauer","given":"Thomas","non-dropping-particle":"","parse-names":false,"suffix":""}],"container-title":"Bioinformatics","id":"ITEM-1","issued":{"date-parts":[["2005"]]},"note":"VERIFIED","page":"3940–3941","title":"ROCR: Visualizing classifier performance in R","type":"article-journal","volume":"21"},"uris":["http://www.mendeley.com/documents/?uuid=fe330811-be86-4cd4-b11f-6dc3742da5b1"]}],"mendeley":{"formattedCitation":"&lt;sup&gt;6&lt;/sup&gt;","plainTextFormattedCitation":"6","previouslyFormattedCitation":"&lt;sup&gt;5&lt;/sup&gt;"},"properties":{"noteIndex":0},"schema":"https://github.com/citation-style-language/schema/raw/master/csl-citation.json"}</w:instrText>
      </w:r>
      <w:r>
        <w:fldChar w:fldCharType="separate"/>
      </w:r>
      <w:r w:rsidR="0084794A" w:rsidRPr="0084794A">
        <w:rPr>
          <w:noProof/>
          <w:vertAlign w:val="superscript"/>
        </w:rPr>
        <w:t>6</w:t>
      </w:r>
      <w:r>
        <w:fldChar w:fldCharType="end"/>
      </w:r>
      <w:r>
        <w:t>.</w:t>
      </w:r>
    </w:p>
    <w:p w14:paraId="2298607A" w14:textId="74408DA0" w:rsidR="004D03A3" w:rsidRDefault="004D03A3" w:rsidP="00582CAA">
      <w:pPr>
        <w:spacing w:line="360" w:lineRule="auto"/>
      </w:pPr>
      <w:r>
        <w:rPr>
          <w:noProof/>
        </w:rPr>
        <w:drawing>
          <wp:anchor distT="0" distB="45720" distL="114300" distR="114300" simplePos="0" relativeHeight="251680768" behindDoc="0" locked="0" layoutInCell="1" allowOverlap="1" wp14:anchorId="492E01AE" wp14:editId="220F8105">
            <wp:simplePos x="0" y="0"/>
            <wp:positionH relativeFrom="margin">
              <wp:align>center</wp:align>
            </wp:positionH>
            <wp:positionV relativeFrom="margin">
              <wp:align>top</wp:align>
            </wp:positionV>
            <wp:extent cx="3355848" cy="6035040"/>
            <wp:effectExtent l="0" t="0" r="0" b="381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est_set_ROC_curve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55848" cy="6035040"/>
                    </a:xfrm>
                    <a:prstGeom prst="rect">
                      <a:avLst/>
                    </a:prstGeom>
                  </pic:spPr>
                </pic:pic>
              </a:graphicData>
            </a:graphic>
            <wp14:sizeRelH relativeFrom="page">
              <wp14:pctWidth>0</wp14:pctWidth>
            </wp14:sizeRelH>
            <wp14:sizeRelV relativeFrom="page">
              <wp14:pctHeight>0</wp14:pctHeight>
            </wp14:sizeRelV>
          </wp:anchor>
        </w:drawing>
      </w:r>
    </w:p>
    <w:p w14:paraId="3C049434" w14:textId="62ABF356" w:rsidR="00582CAA" w:rsidRPr="00441DA6" w:rsidRDefault="00582CAA" w:rsidP="00814405">
      <w:pPr>
        <w:spacing w:line="360" w:lineRule="auto"/>
        <w:rPr>
          <w:b/>
          <w:bCs/>
        </w:rPr>
      </w:pPr>
      <w:r>
        <w:br w:type="page"/>
      </w:r>
      <w:r w:rsidRPr="00441DA6">
        <w:rPr>
          <w:b/>
          <w:bCs/>
        </w:rPr>
        <w:lastRenderedPageBreak/>
        <w:t>References</w:t>
      </w:r>
    </w:p>
    <w:p w14:paraId="0C431C4E" w14:textId="68540449" w:rsidR="0084794A" w:rsidRPr="0084794A" w:rsidRDefault="00582CAA" w:rsidP="0084794A">
      <w:pPr>
        <w:widowControl w:val="0"/>
        <w:autoSpaceDE w:val="0"/>
        <w:autoSpaceDN w:val="0"/>
        <w:adjustRightInd w:val="0"/>
        <w:spacing w:line="360" w:lineRule="auto"/>
        <w:ind w:left="640" w:hanging="640"/>
        <w:rPr>
          <w:rFonts w:cs="Times"/>
          <w:noProof/>
          <w:szCs w:val="24"/>
        </w:rPr>
      </w:pPr>
      <w:r>
        <w:fldChar w:fldCharType="begin" w:fldLock="1"/>
      </w:r>
      <w:r>
        <w:instrText xml:space="preserve">ADDIN Mendeley Bibliography CSL_BIBLIOGRAPHY </w:instrText>
      </w:r>
      <w:r>
        <w:fldChar w:fldCharType="separate"/>
      </w:r>
      <w:r w:rsidR="0084794A" w:rsidRPr="0084794A">
        <w:rPr>
          <w:rFonts w:cs="Times"/>
          <w:noProof/>
          <w:szCs w:val="24"/>
        </w:rPr>
        <w:t xml:space="preserve">(1) </w:t>
      </w:r>
      <w:r w:rsidR="0084794A" w:rsidRPr="0084794A">
        <w:rPr>
          <w:rFonts w:cs="Times"/>
          <w:noProof/>
          <w:szCs w:val="24"/>
        </w:rPr>
        <w:tab/>
        <w:t xml:space="preserve">Nelder, J. A.; Mead, R. A Simplex Method for Function Minimization. </w:t>
      </w:r>
      <w:r w:rsidR="0084794A" w:rsidRPr="0084794A">
        <w:rPr>
          <w:rFonts w:cs="Times"/>
          <w:i/>
          <w:iCs/>
          <w:noProof/>
          <w:szCs w:val="24"/>
        </w:rPr>
        <w:t>Comput. J.</w:t>
      </w:r>
      <w:r w:rsidR="0084794A" w:rsidRPr="0084794A">
        <w:rPr>
          <w:rFonts w:cs="Times"/>
          <w:noProof/>
          <w:szCs w:val="24"/>
        </w:rPr>
        <w:t xml:space="preserve"> </w:t>
      </w:r>
      <w:r w:rsidR="0084794A" w:rsidRPr="0084794A">
        <w:rPr>
          <w:rFonts w:cs="Times"/>
          <w:b/>
          <w:bCs/>
          <w:noProof/>
          <w:szCs w:val="24"/>
        </w:rPr>
        <w:t>1965</w:t>
      </w:r>
      <w:r w:rsidR="0084794A" w:rsidRPr="0084794A">
        <w:rPr>
          <w:rFonts w:cs="Times"/>
          <w:noProof/>
          <w:szCs w:val="24"/>
        </w:rPr>
        <w:t xml:space="preserve">, </w:t>
      </w:r>
      <w:r w:rsidR="0084794A" w:rsidRPr="0084794A">
        <w:rPr>
          <w:rFonts w:cs="Times"/>
          <w:i/>
          <w:iCs/>
          <w:noProof/>
          <w:szCs w:val="24"/>
        </w:rPr>
        <w:t>7</w:t>
      </w:r>
      <w:r w:rsidR="0084794A" w:rsidRPr="0084794A">
        <w:rPr>
          <w:rFonts w:cs="Times"/>
          <w:noProof/>
          <w:szCs w:val="24"/>
        </w:rPr>
        <w:t xml:space="preserve"> (4), 308–313. https://doi.org/10.1093/comjnl/7.4.308.</w:t>
      </w:r>
    </w:p>
    <w:p w14:paraId="05A190B7" w14:textId="77777777" w:rsidR="0084794A" w:rsidRPr="0084794A" w:rsidRDefault="0084794A" w:rsidP="0084794A">
      <w:pPr>
        <w:widowControl w:val="0"/>
        <w:autoSpaceDE w:val="0"/>
        <w:autoSpaceDN w:val="0"/>
        <w:adjustRightInd w:val="0"/>
        <w:spacing w:line="360" w:lineRule="auto"/>
        <w:ind w:left="640" w:hanging="640"/>
        <w:rPr>
          <w:rFonts w:cs="Times"/>
          <w:noProof/>
          <w:szCs w:val="24"/>
        </w:rPr>
      </w:pPr>
      <w:r w:rsidRPr="0084794A">
        <w:rPr>
          <w:rFonts w:cs="Times"/>
          <w:noProof/>
          <w:szCs w:val="24"/>
        </w:rPr>
        <w:t xml:space="preserve">(2) </w:t>
      </w:r>
      <w:r w:rsidRPr="0084794A">
        <w:rPr>
          <w:rFonts w:cs="Times"/>
          <w:noProof/>
          <w:szCs w:val="24"/>
        </w:rPr>
        <w:tab/>
        <w:t xml:space="preserve">Galassi, M.; Davies, J.; Theiler, J.; Gough, B.; Jungman, G.; Alken, P.; Booth, M.; Rossi, F. </w:t>
      </w:r>
      <w:r w:rsidRPr="0084794A">
        <w:rPr>
          <w:rFonts w:cs="Times"/>
          <w:i/>
          <w:iCs/>
          <w:noProof/>
          <w:szCs w:val="24"/>
        </w:rPr>
        <w:t>GNU Scientific Library Reference Manual - Third Edition</w:t>
      </w:r>
      <w:r w:rsidRPr="0084794A">
        <w:rPr>
          <w:rFonts w:cs="Times"/>
          <w:noProof/>
          <w:szCs w:val="24"/>
        </w:rPr>
        <w:t>; Network Theory Limited, 2009.</w:t>
      </w:r>
    </w:p>
    <w:p w14:paraId="22396EAF" w14:textId="77777777" w:rsidR="0084794A" w:rsidRPr="0084794A" w:rsidRDefault="0084794A" w:rsidP="0084794A">
      <w:pPr>
        <w:widowControl w:val="0"/>
        <w:autoSpaceDE w:val="0"/>
        <w:autoSpaceDN w:val="0"/>
        <w:adjustRightInd w:val="0"/>
        <w:spacing w:line="360" w:lineRule="auto"/>
        <w:ind w:left="640" w:hanging="640"/>
        <w:rPr>
          <w:rFonts w:cs="Times"/>
          <w:noProof/>
          <w:szCs w:val="24"/>
        </w:rPr>
      </w:pPr>
      <w:r w:rsidRPr="0084794A">
        <w:rPr>
          <w:rFonts w:cs="Times"/>
          <w:noProof/>
          <w:szCs w:val="24"/>
        </w:rPr>
        <w:t xml:space="preserve">(3) </w:t>
      </w:r>
      <w:r w:rsidRPr="0084794A">
        <w:rPr>
          <w:rFonts w:cs="Times"/>
          <w:noProof/>
          <w:szCs w:val="24"/>
        </w:rPr>
        <w:tab/>
        <w:t xml:space="preserve">Rohl, C. A.; Strauss, C. E. M.; Misura, K. M. S.; Baker, D. Protein Structure Prediction Using Rosetta. </w:t>
      </w:r>
      <w:r w:rsidRPr="0084794A">
        <w:rPr>
          <w:rFonts w:cs="Times"/>
          <w:i/>
          <w:iCs/>
          <w:noProof/>
          <w:szCs w:val="24"/>
        </w:rPr>
        <w:t>Methods Enzymol.</w:t>
      </w:r>
      <w:r w:rsidRPr="0084794A">
        <w:rPr>
          <w:rFonts w:cs="Times"/>
          <w:noProof/>
          <w:szCs w:val="24"/>
        </w:rPr>
        <w:t xml:space="preserve"> </w:t>
      </w:r>
      <w:r w:rsidRPr="0084794A">
        <w:rPr>
          <w:rFonts w:cs="Times"/>
          <w:b/>
          <w:bCs/>
          <w:noProof/>
          <w:szCs w:val="24"/>
        </w:rPr>
        <w:t>2004</w:t>
      </w:r>
      <w:r w:rsidRPr="0084794A">
        <w:rPr>
          <w:rFonts w:cs="Times"/>
          <w:noProof/>
          <w:szCs w:val="24"/>
        </w:rPr>
        <w:t xml:space="preserve">, </w:t>
      </w:r>
      <w:r w:rsidRPr="0084794A">
        <w:rPr>
          <w:rFonts w:cs="Times"/>
          <w:i/>
          <w:iCs/>
          <w:noProof/>
          <w:szCs w:val="24"/>
        </w:rPr>
        <w:t>383</w:t>
      </w:r>
      <w:r w:rsidRPr="0084794A">
        <w:rPr>
          <w:rFonts w:cs="Times"/>
          <w:noProof/>
          <w:szCs w:val="24"/>
        </w:rPr>
        <w:t>, 66–93. https://doi.org/10.1016/S0076-6879(04)83004-0.</w:t>
      </w:r>
    </w:p>
    <w:p w14:paraId="1057FDE1" w14:textId="77777777" w:rsidR="0084794A" w:rsidRPr="0084794A" w:rsidRDefault="0084794A" w:rsidP="0084794A">
      <w:pPr>
        <w:widowControl w:val="0"/>
        <w:autoSpaceDE w:val="0"/>
        <w:autoSpaceDN w:val="0"/>
        <w:adjustRightInd w:val="0"/>
        <w:spacing w:line="360" w:lineRule="auto"/>
        <w:ind w:left="640" w:hanging="640"/>
        <w:rPr>
          <w:rFonts w:cs="Times"/>
          <w:noProof/>
          <w:szCs w:val="24"/>
        </w:rPr>
      </w:pPr>
      <w:r w:rsidRPr="0084794A">
        <w:rPr>
          <w:rFonts w:cs="Times"/>
          <w:noProof/>
          <w:szCs w:val="24"/>
        </w:rPr>
        <w:t xml:space="preserve">(4) </w:t>
      </w:r>
      <w:r w:rsidRPr="0084794A">
        <w:rPr>
          <w:rFonts w:cs="Times"/>
          <w:noProof/>
          <w:szCs w:val="24"/>
        </w:rPr>
        <w:tab/>
        <w:t xml:space="preserve">Alford, R. F.; Leaver-Fay, A.; Jeliazkov, J. R.; O’Meara, M. J.; DiMaio, F. P.; Park, H.; Shapovalov, M. V.; Renfrew, P. D.; Mulligan, V. K.; Kappel, K.; et al. The Rosetta All-Atom Energy Function for Macromolecular Modeling and Design. </w:t>
      </w:r>
      <w:r w:rsidRPr="0084794A">
        <w:rPr>
          <w:rFonts w:cs="Times"/>
          <w:i/>
          <w:iCs/>
          <w:noProof/>
          <w:szCs w:val="24"/>
        </w:rPr>
        <w:t>J. Chem. Theory Comput.</w:t>
      </w:r>
      <w:r w:rsidRPr="0084794A">
        <w:rPr>
          <w:rFonts w:cs="Times"/>
          <w:noProof/>
          <w:szCs w:val="24"/>
        </w:rPr>
        <w:t xml:space="preserve"> </w:t>
      </w:r>
      <w:r w:rsidRPr="0084794A">
        <w:rPr>
          <w:rFonts w:cs="Times"/>
          <w:b/>
          <w:bCs/>
          <w:noProof/>
          <w:szCs w:val="24"/>
        </w:rPr>
        <w:t>2017</w:t>
      </w:r>
      <w:r w:rsidRPr="0084794A">
        <w:rPr>
          <w:rFonts w:cs="Times"/>
          <w:noProof/>
          <w:szCs w:val="24"/>
        </w:rPr>
        <w:t xml:space="preserve">, </w:t>
      </w:r>
      <w:r w:rsidRPr="0084794A">
        <w:rPr>
          <w:rFonts w:cs="Times"/>
          <w:i/>
          <w:iCs/>
          <w:noProof/>
          <w:szCs w:val="24"/>
        </w:rPr>
        <w:t>13</w:t>
      </w:r>
      <w:r w:rsidRPr="0084794A">
        <w:rPr>
          <w:rFonts w:cs="Times"/>
          <w:noProof/>
          <w:szCs w:val="24"/>
        </w:rPr>
        <w:t>, 3031–3048. https://doi.org/10.1021/acs.jctc.7b00125.</w:t>
      </w:r>
    </w:p>
    <w:p w14:paraId="1AB34D19" w14:textId="77777777" w:rsidR="0084794A" w:rsidRPr="0084794A" w:rsidRDefault="0084794A" w:rsidP="0084794A">
      <w:pPr>
        <w:widowControl w:val="0"/>
        <w:autoSpaceDE w:val="0"/>
        <w:autoSpaceDN w:val="0"/>
        <w:adjustRightInd w:val="0"/>
        <w:spacing w:line="360" w:lineRule="auto"/>
        <w:ind w:left="640" w:hanging="640"/>
        <w:rPr>
          <w:rFonts w:cs="Times"/>
          <w:noProof/>
          <w:szCs w:val="24"/>
        </w:rPr>
      </w:pPr>
      <w:r w:rsidRPr="0084794A">
        <w:rPr>
          <w:rFonts w:cs="Times"/>
          <w:noProof/>
          <w:szCs w:val="24"/>
        </w:rPr>
        <w:t xml:space="preserve">(5) </w:t>
      </w:r>
      <w:r w:rsidRPr="0084794A">
        <w:rPr>
          <w:rFonts w:cs="Times"/>
          <w:noProof/>
          <w:szCs w:val="24"/>
        </w:rPr>
        <w:tab/>
        <w:t xml:space="preserve">Alam, N.; Goldstein, O.; Xia, B.; Porter, K. A.; Kozakov, D.; Schueler-Furman, O. High-Resolution Global Peptide-Protein Docking Using Fragments-Based PIPER-FlexPepDock. </w:t>
      </w:r>
      <w:r w:rsidRPr="0084794A">
        <w:rPr>
          <w:rFonts w:cs="Times"/>
          <w:i/>
          <w:iCs/>
          <w:noProof/>
          <w:szCs w:val="24"/>
        </w:rPr>
        <w:t>PLoS Comput. Biol.</w:t>
      </w:r>
      <w:r w:rsidRPr="0084794A">
        <w:rPr>
          <w:rFonts w:cs="Times"/>
          <w:noProof/>
          <w:szCs w:val="24"/>
        </w:rPr>
        <w:t xml:space="preserve"> </w:t>
      </w:r>
      <w:r w:rsidRPr="0084794A">
        <w:rPr>
          <w:rFonts w:cs="Times"/>
          <w:b/>
          <w:bCs/>
          <w:noProof/>
          <w:szCs w:val="24"/>
        </w:rPr>
        <w:t>2017</w:t>
      </w:r>
      <w:r w:rsidRPr="0084794A">
        <w:rPr>
          <w:rFonts w:cs="Times"/>
          <w:noProof/>
          <w:szCs w:val="24"/>
        </w:rPr>
        <w:t xml:space="preserve">, </w:t>
      </w:r>
      <w:r w:rsidRPr="0084794A">
        <w:rPr>
          <w:rFonts w:cs="Times"/>
          <w:i/>
          <w:iCs/>
          <w:noProof/>
          <w:szCs w:val="24"/>
        </w:rPr>
        <w:t>13</w:t>
      </w:r>
      <w:r w:rsidRPr="0084794A">
        <w:rPr>
          <w:rFonts w:cs="Times"/>
          <w:noProof/>
          <w:szCs w:val="24"/>
        </w:rPr>
        <w:t xml:space="preserve"> (12), e1005905. https://doi.org/10.1371/journal.pcbi.1005905.</w:t>
      </w:r>
    </w:p>
    <w:p w14:paraId="6BA17FF0" w14:textId="77777777" w:rsidR="0084794A" w:rsidRPr="0084794A" w:rsidRDefault="0084794A" w:rsidP="0084794A">
      <w:pPr>
        <w:widowControl w:val="0"/>
        <w:autoSpaceDE w:val="0"/>
        <w:autoSpaceDN w:val="0"/>
        <w:adjustRightInd w:val="0"/>
        <w:spacing w:line="360" w:lineRule="auto"/>
        <w:ind w:left="640" w:hanging="640"/>
        <w:rPr>
          <w:rFonts w:cs="Times"/>
          <w:noProof/>
        </w:rPr>
      </w:pPr>
      <w:r w:rsidRPr="0084794A">
        <w:rPr>
          <w:rFonts w:cs="Times"/>
          <w:noProof/>
          <w:szCs w:val="24"/>
        </w:rPr>
        <w:t xml:space="preserve">(6) </w:t>
      </w:r>
      <w:r w:rsidRPr="0084794A">
        <w:rPr>
          <w:rFonts w:cs="Times"/>
          <w:noProof/>
          <w:szCs w:val="24"/>
        </w:rPr>
        <w:tab/>
        <w:t xml:space="preserve">Sing, T.; Sander, O.; Beerenwinkel, N.; Lengauer, T. ROCR: Visualizing Classifier Performance in R. </w:t>
      </w:r>
      <w:r w:rsidRPr="0084794A">
        <w:rPr>
          <w:rFonts w:cs="Times"/>
          <w:i/>
          <w:iCs/>
          <w:noProof/>
          <w:szCs w:val="24"/>
        </w:rPr>
        <w:t>Bioinformatics</w:t>
      </w:r>
      <w:r w:rsidRPr="0084794A">
        <w:rPr>
          <w:rFonts w:cs="Times"/>
          <w:noProof/>
          <w:szCs w:val="24"/>
        </w:rPr>
        <w:t xml:space="preserve"> </w:t>
      </w:r>
      <w:r w:rsidRPr="0084794A">
        <w:rPr>
          <w:rFonts w:cs="Times"/>
          <w:b/>
          <w:bCs/>
          <w:noProof/>
          <w:szCs w:val="24"/>
        </w:rPr>
        <w:t>2005</w:t>
      </w:r>
      <w:r w:rsidRPr="0084794A">
        <w:rPr>
          <w:rFonts w:cs="Times"/>
          <w:noProof/>
          <w:szCs w:val="24"/>
        </w:rPr>
        <w:t xml:space="preserve">, </w:t>
      </w:r>
      <w:r w:rsidRPr="0084794A">
        <w:rPr>
          <w:rFonts w:cs="Times"/>
          <w:i/>
          <w:iCs/>
          <w:noProof/>
          <w:szCs w:val="24"/>
        </w:rPr>
        <w:t>21</w:t>
      </w:r>
      <w:r w:rsidRPr="0084794A">
        <w:rPr>
          <w:rFonts w:cs="Times"/>
          <w:noProof/>
          <w:szCs w:val="24"/>
        </w:rPr>
        <w:t>, 3940–3941. https://doi.org/10.1093/bioinformatics/bti623.</w:t>
      </w:r>
    </w:p>
    <w:p w14:paraId="5696DF4A" w14:textId="77777777" w:rsidR="00582CAA" w:rsidRDefault="00582CAA" w:rsidP="00582CAA">
      <w:pPr>
        <w:spacing w:line="360" w:lineRule="auto"/>
      </w:pPr>
      <w:r>
        <w:fldChar w:fldCharType="end"/>
      </w:r>
    </w:p>
    <w:p w14:paraId="7500FFEF" w14:textId="77777777" w:rsidR="009246AD" w:rsidRDefault="009246AD" w:rsidP="000B5610">
      <w:pPr>
        <w:pStyle w:val="SNSynopsisTOC"/>
        <w:spacing w:after="240"/>
        <w:jc w:val="left"/>
      </w:pPr>
    </w:p>
    <w:sectPr w:rsidR="009246AD" w:rsidSect="000B5610">
      <w:footerReference w:type="even" r:id="rId13"/>
      <w:footerReference w:type="default" r:id="rId14"/>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98C06" w14:textId="77777777" w:rsidR="00833F3C" w:rsidRDefault="00833F3C">
      <w:r>
        <w:separator/>
      </w:r>
    </w:p>
  </w:endnote>
  <w:endnote w:type="continuationSeparator" w:id="0">
    <w:p w14:paraId="2AAB8E3F" w14:textId="77777777" w:rsidR="00833F3C" w:rsidRDefault="0083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w:altName w:val="Times New Roma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Liberation Serif">
    <w:altName w:val="Times New Roman"/>
    <w:charset w:val="00"/>
    <w:family w:val="roman"/>
    <w:pitch w:val="variable"/>
  </w:font>
  <w:font w:name="Source Han Sans CN Regular">
    <w:altName w:val="Calibri"/>
    <w:charset w:val="00"/>
    <w:family w:val="auto"/>
    <w:pitch w:val="variable"/>
  </w:font>
  <w:font w:name="Lohit Devanagari">
    <w:altName w:val="Cambria"/>
    <w:charset w:val="00"/>
    <w:family w:val="auto"/>
    <w:pitch w:val="variable"/>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35602" w14:textId="77777777" w:rsidR="003B721C" w:rsidRDefault="003B721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15A78C81" w14:textId="77777777" w:rsidR="003B721C" w:rsidRDefault="003B721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8087942"/>
      <w:docPartObj>
        <w:docPartGallery w:val="Page Numbers (Bottom of Page)"/>
        <w:docPartUnique/>
      </w:docPartObj>
    </w:sdtPr>
    <w:sdtEndPr>
      <w:rPr>
        <w:noProof/>
      </w:rPr>
    </w:sdtEndPr>
    <w:sdtContent>
      <w:p w14:paraId="614B0771" w14:textId="77777777" w:rsidR="003B721C" w:rsidRDefault="003B721C">
        <w:pPr>
          <w:pStyle w:val="Pidipagina"/>
          <w:jc w:val="center"/>
        </w:pPr>
        <w:r>
          <w:fldChar w:fldCharType="begin"/>
        </w:r>
        <w:r>
          <w:instrText xml:space="preserve"> PAGE   \* MERGEFORMAT </w:instrText>
        </w:r>
        <w:r>
          <w:fldChar w:fldCharType="separate"/>
        </w:r>
        <w:r>
          <w:rPr>
            <w:noProof/>
          </w:rPr>
          <w:t>2</w:t>
        </w:r>
        <w:r>
          <w:rPr>
            <w:noProof/>
          </w:rPr>
          <w:fldChar w:fldCharType="end"/>
        </w:r>
      </w:p>
    </w:sdtContent>
  </w:sdt>
  <w:p w14:paraId="16697682" w14:textId="77777777" w:rsidR="003B721C" w:rsidRDefault="003B721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2FC171" w14:textId="77777777" w:rsidR="00833F3C" w:rsidRDefault="00833F3C">
      <w:r>
        <w:separator/>
      </w:r>
    </w:p>
  </w:footnote>
  <w:footnote w:type="continuationSeparator" w:id="0">
    <w:p w14:paraId="514AF46D" w14:textId="77777777" w:rsidR="00833F3C" w:rsidRDefault="00833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5"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8"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9"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abstractNumId w:val="8"/>
  </w:num>
  <w:num w:numId="2">
    <w:abstractNumId w:val="6"/>
  </w:num>
  <w:num w:numId="3">
    <w:abstractNumId w:val="9"/>
  </w:num>
  <w:num w:numId="4">
    <w:abstractNumId w:val="7"/>
  </w:num>
  <w:num w:numId="5">
    <w:abstractNumId w:val="5"/>
  </w:num>
  <w:num w:numId="6">
    <w:abstractNumId w:val="4"/>
  </w:num>
  <w:num w:numId="7">
    <w:abstractNumId w:val="3"/>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2"/>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B5D"/>
    <w:rsid w:val="000002F2"/>
    <w:rsid w:val="0000186E"/>
    <w:rsid w:val="0001735B"/>
    <w:rsid w:val="00027B5A"/>
    <w:rsid w:val="0004063F"/>
    <w:rsid w:val="0005660F"/>
    <w:rsid w:val="000702AD"/>
    <w:rsid w:val="000706F7"/>
    <w:rsid w:val="00076063"/>
    <w:rsid w:val="00082F15"/>
    <w:rsid w:val="000A7B3C"/>
    <w:rsid w:val="000B2EEB"/>
    <w:rsid w:val="000B5610"/>
    <w:rsid w:val="000C05CC"/>
    <w:rsid w:val="000C1D81"/>
    <w:rsid w:val="000D02C9"/>
    <w:rsid w:val="000F4B5D"/>
    <w:rsid w:val="00112CA5"/>
    <w:rsid w:val="00123E2E"/>
    <w:rsid w:val="00127A4C"/>
    <w:rsid w:val="00131F86"/>
    <w:rsid w:val="00195ACA"/>
    <w:rsid w:val="001A2B6B"/>
    <w:rsid w:val="001A7A90"/>
    <w:rsid w:val="001C10D5"/>
    <w:rsid w:val="001D006B"/>
    <w:rsid w:val="001D3ACA"/>
    <w:rsid w:val="001E66A1"/>
    <w:rsid w:val="00212B1D"/>
    <w:rsid w:val="00240CED"/>
    <w:rsid w:val="002603B9"/>
    <w:rsid w:val="002622B3"/>
    <w:rsid w:val="00264B86"/>
    <w:rsid w:val="00271A02"/>
    <w:rsid w:val="00272A5C"/>
    <w:rsid w:val="00296997"/>
    <w:rsid w:val="002A092D"/>
    <w:rsid w:val="002A7493"/>
    <w:rsid w:val="002B0276"/>
    <w:rsid w:val="002C3431"/>
    <w:rsid w:val="002C4993"/>
    <w:rsid w:val="002F18C6"/>
    <w:rsid w:val="0031373B"/>
    <w:rsid w:val="00321164"/>
    <w:rsid w:val="00324128"/>
    <w:rsid w:val="00325311"/>
    <w:rsid w:val="00355F03"/>
    <w:rsid w:val="003572D8"/>
    <w:rsid w:val="00361E35"/>
    <w:rsid w:val="003664E9"/>
    <w:rsid w:val="003679A1"/>
    <w:rsid w:val="00394434"/>
    <w:rsid w:val="003A42F0"/>
    <w:rsid w:val="003B4AF3"/>
    <w:rsid w:val="003B721C"/>
    <w:rsid w:val="003B7271"/>
    <w:rsid w:val="003B79F6"/>
    <w:rsid w:val="003C0483"/>
    <w:rsid w:val="003C47AC"/>
    <w:rsid w:val="003D2241"/>
    <w:rsid w:val="003E1F76"/>
    <w:rsid w:val="004226B5"/>
    <w:rsid w:val="00454492"/>
    <w:rsid w:val="00475FD2"/>
    <w:rsid w:val="00476985"/>
    <w:rsid w:val="00484EEF"/>
    <w:rsid w:val="00487D08"/>
    <w:rsid w:val="004B0F99"/>
    <w:rsid w:val="004B1521"/>
    <w:rsid w:val="004C0D37"/>
    <w:rsid w:val="004D03A3"/>
    <w:rsid w:val="004E283C"/>
    <w:rsid w:val="004E5179"/>
    <w:rsid w:val="004E7185"/>
    <w:rsid w:val="004F551C"/>
    <w:rsid w:val="005010E6"/>
    <w:rsid w:val="005553EF"/>
    <w:rsid w:val="00562233"/>
    <w:rsid w:val="00567E81"/>
    <w:rsid w:val="00582CAA"/>
    <w:rsid w:val="00591A57"/>
    <w:rsid w:val="00596749"/>
    <w:rsid w:val="005B3D50"/>
    <w:rsid w:val="005B751A"/>
    <w:rsid w:val="005D0C10"/>
    <w:rsid w:val="006455A5"/>
    <w:rsid w:val="0064665E"/>
    <w:rsid w:val="00647307"/>
    <w:rsid w:val="006522EF"/>
    <w:rsid w:val="006812EC"/>
    <w:rsid w:val="00683131"/>
    <w:rsid w:val="00684A40"/>
    <w:rsid w:val="006A3E34"/>
    <w:rsid w:val="006B2581"/>
    <w:rsid w:val="006E365D"/>
    <w:rsid w:val="006F2556"/>
    <w:rsid w:val="006F7E1E"/>
    <w:rsid w:val="007000D9"/>
    <w:rsid w:val="007104F1"/>
    <w:rsid w:val="00741D4D"/>
    <w:rsid w:val="00747701"/>
    <w:rsid w:val="007629D3"/>
    <w:rsid w:val="00780F62"/>
    <w:rsid w:val="00794616"/>
    <w:rsid w:val="007A11AD"/>
    <w:rsid w:val="007A3912"/>
    <w:rsid w:val="007D7D51"/>
    <w:rsid w:val="008047DE"/>
    <w:rsid w:val="00814405"/>
    <w:rsid w:val="008339BD"/>
    <w:rsid w:val="00833F3C"/>
    <w:rsid w:val="0084794A"/>
    <w:rsid w:val="00847A99"/>
    <w:rsid w:val="00847DFF"/>
    <w:rsid w:val="00850204"/>
    <w:rsid w:val="008515D7"/>
    <w:rsid w:val="00853899"/>
    <w:rsid w:val="008633FA"/>
    <w:rsid w:val="008655C0"/>
    <w:rsid w:val="00885608"/>
    <w:rsid w:val="00897B5F"/>
    <w:rsid w:val="008D30F9"/>
    <w:rsid w:val="008D53B2"/>
    <w:rsid w:val="008D6EF4"/>
    <w:rsid w:val="00903C2F"/>
    <w:rsid w:val="00912169"/>
    <w:rsid w:val="0092037A"/>
    <w:rsid w:val="00923DAC"/>
    <w:rsid w:val="009246AD"/>
    <w:rsid w:val="00945D98"/>
    <w:rsid w:val="009671C2"/>
    <w:rsid w:val="00986EA3"/>
    <w:rsid w:val="009A4C04"/>
    <w:rsid w:val="009E1B6A"/>
    <w:rsid w:val="009F2E7E"/>
    <w:rsid w:val="009F6E44"/>
    <w:rsid w:val="00A02D62"/>
    <w:rsid w:val="00A07D20"/>
    <w:rsid w:val="00A201C6"/>
    <w:rsid w:val="00A20EB5"/>
    <w:rsid w:val="00A736F0"/>
    <w:rsid w:val="00A764EF"/>
    <w:rsid w:val="00A83498"/>
    <w:rsid w:val="00A9714B"/>
    <w:rsid w:val="00AA30FB"/>
    <w:rsid w:val="00AA39B6"/>
    <w:rsid w:val="00AB34C5"/>
    <w:rsid w:val="00AC0710"/>
    <w:rsid w:val="00AE35A6"/>
    <w:rsid w:val="00AE72D7"/>
    <w:rsid w:val="00AF4F6D"/>
    <w:rsid w:val="00AF7F6A"/>
    <w:rsid w:val="00B05A88"/>
    <w:rsid w:val="00B12A31"/>
    <w:rsid w:val="00B2046E"/>
    <w:rsid w:val="00B23735"/>
    <w:rsid w:val="00B370A1"/>
    <w:rsid w:val="00B37CA0"/>
    <w:rsid w:val="00B44641"/>
    <w:rsid w:val="00B57FC3"/>
    <w:rsid w:val="00B73784"/>
    <w:rsid w:val="00B7618D"/>
    <w:rsid w:val="00B77C39"/>
    <w:rsid w:val="00B9568A"/>
    <w:rsid w:val="00BD2C44"/>
    <w:rsid w:val="00BD519C"/>
    <w:rsid w:val="00BE34B9"/>
    <w:rsid w:val="00C10EE0"/>
    <w:rsid w:val="00C12556"/>
    <w:rsid w:val="00C26FB6"/>
    <w:rsid w:val="00C329B5"/>
    <w:rsid w:val="00C54124"/>
    <w:rsid w:val="00C6170A"/>
    <w:rsid w:val="00C94F6C"/>
    <w:rsid w:val="00CE387E"/>
    <w:rsid w:val="00CE70D5"/>
    <w:rsid w:val="00D318E5"/>
    <w:rsid w:val="00D32E24"/>
    <w:rsid w:val="00D3324D"/>
    <w:rsid w:val="00D801CA"/>
    <w:rsid w:val="00DA0DD7"/>
    <w:rsid w:val="00DA257D"/>
    <w:rsid w:val="00DC1F0A"/>
    <w:rsid w:val="00DD32D0"/>
    <w:rsid w:val="00DD6DBB"/>
    <w:rsid w:val="00DE7DCE"/>
    <w:rsid w:val="00DF64BD"/>
    <w:rsid w:val="00E074F2"/>
    <w:rsid w:val="00E53759"/>
    <w:rsid w:val="00E7475D"/>
    <w:rsid w:val="00E91482"/>
    <w:rsid w:val="00E96302"/>
    <w:rsid w:val="00ED79C7"/>
    <w:rsid w:val="00F0093A"/>
    <w:rsid w:val="00F134F5"/>
    <w:rsid w:val="00F339B0"/>
    <w:rsid w:val="00F40BBD"/>
    <w:rsid w:val="00F46AEF"/>
    <w:rsid w:val="00F47B85"/>
    <w:rsid w:val="00F54BDD"/>
    <w:rsid w:val="00F5645C"/>
    <w:rsid w:val="00F63BA4"/>
    <w:rsid w:val="00F75882"/>
    <w:rsid w:val="00F87D57"/>
    <w:rsid w:val="00FA1AD1"/>
    <w:rsid w:val="00FA36D8"/>
    <w:rsid w:val="00FA6003"/>
    <w:rsid w:val="00FB0A43"/>
    <w:rsid w:val="00FD36CA"/>
    <w:rsid w:val="00FE6219"/>
    <w:rsid w:val="00FF2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306ACB9"/>
  <w15:docId w15:val="{1D56578D-09CE-428C-B900-2768C4915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pacing w:after="200"/>
      <w:jc w:val="both"/>
    </w:pPr>
    <w:rPr>
      <w:rFonts w:ascii="Times" w:hAnsi="Time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visitato">
    <w:name w:val="FollowedHyperlink"/>
    <w:rPr>
      <w:color w:val="800080"/>
      <w:u w:val="single"/>
    </w:rPr>
  </w:style>
  <w:style w:type="paragraph" w:styleId="Corpotesto">
    <w:name w:val="Body Text"/>
    <w:basedOn w:val="Normale"/>
    <w:pPr>
      <w:jc w:val="center"/>
    </w:pPr>
    <w:rPr>
      <w:b/>
      <w:sz w:val="40"/>
    </w:rPr>
  </w:style>
  <w:style w:type="paragraph" w:styleId="Testonotaapidipagina">
    <w:name w:val="footnote text"/>
    <w:basedOn w:val="Normale"/>
    <w:next w:val="TFReferencesSection"/>
    <w:semiHidden/>
  </w:style>
  <w:style w:type="paragraph" w:customStyle="1" w:styleId="TFReferencesSection">
    <w:name w:val="TF_References_Section"/>
    <w:basedOn w:val="Normale"/>
    <w:pPr>
      <w:spacing w:line="480" w:lineRule="auto"/>
      <w:ind w:firstLine="187"/>
    </w:pPr>
  </w:style>
  <w:style w:type="paragraph" w:customStyle="1" w:styleId="TAMainText">
    <w:name w:val="TA_Main_Text"/>
    <w:basedOn w:val="Normale"/>
    <w:pPr>
      <w:spacing w:after="0" w:line="480" w:lineRule="auto"/>
      <w:ind w:firstLine="202"/>
    </w:pPr>
  </w:style>
  <w:style w:type="paragraph" w:customStyle="1" w:styleId="BATitle">
    <w:name w:val="BA_Title"/>
    <w:basedOn w:val="Normale"/>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e"/>
    <w:next w:val="BCAuthorAddress"/>
    <w:pPr>
      <w:spacing w:after="240" w:line="480" w:lineRule="auto"/>
      <w:jc w:val="center"/>
    </w:pPr>
    <w:rPr>
      <w:i/>
    </w:rPr>
  </w:style>
  <w:style w:type="paragraph" w:customStyle="1" w:styleId="BCAuthorAddress">
    <w:name w:val="BC_Author_Address"/>
    <w:basedOn w:val="Normale"/>
    <w:next w:val="BIEmailAddress"/>
    <w:pPr>
      <w:spacing w:after="240" w:line="480" w:lineRule="auto"/>
      <w:jc w:val="center"/>
    </w:pPr>
  </w:style>
  <w:style w:type="paragraph" w:customStyle="1" w:styleId="BIEmailAddress">
    <w:name w:val="BI_Email_Address"/>
    <w:basedOn w:val="Normale"/>
    <w:next w:val="AIReceivedDate"/>
    <w:pPr>
      <w:spacing w:line="480" w:lineRule="auto"/>
    </w:pPr>
  </w:style>
  <w:style w:type="paragraph" w:customStyle="1" w:styleId="AIReceivedDate">
    <w:name w:val="AI_Received_Date"/>
    <w:basedOn w:val="Normale"/>
    <w:next w:val="BDAbstract"/>
    <w:pPr>
      <w:spacing w:after="240" w:line="480" w:lineRule="auto"/>
    </w:pPr>
    <w:rPr>
      <w:b/>
    </w:rPr>
  </w:style>
  <w:style w:type="paragraph" w:customStyle="1" w:styleId="BDAbstract">
    <w:name w:val="BD_Abstract"/>
    <w:basedOn w:val="Normale"/>
    <w:next w:val="TAMainText"/>
    <w:pPr>
      <w:spacing w:before="360" w:after="360" w:line="480" w:lineRule="auto"/>
    </w:pPr>
  </w:style>
  <w:style w:type="paragraph" w:customStyle="1" w:styleId="TDAcknowledgments">
    <w:name w:val="TD_Acknowledgments"/>
    <w:basedOn w:val="Normale"/>
    <w:next w:val="Normale"/>
    <w:pPr>
      <w:spacing w:before="200" w:line="480" w:lineRule="auto"/>
      <w:ind w:firstLine="202"/>
    </w:pPr>
  </w:style>
  <w:style w:type="paragraph" w:customStyle="1" w:styleId="TESupportingInformation">
    <w:name w:val="TE_Supporting_Information"/>
    <w:basedOn w:val="Normale"/>
    <w:next w:val="Normale"/>
    <w:pPr>
      <w:spacing w:line="480" w:lineRule="auto"/>
      <w:ind w:firstLine="187"/>
    </w:pPr>
  </w:style>
  <w:style w:type="paragraph" w:customStyle="1" w:styleId="VCSchemeTitle">
    <w:name w:val="VC_Scheme_Title"/>
    <w:basedOn w:val="Normale"/>
    <w:next w:val="Normale"/>
    <w:pPr>
      <w:spacing w:line="480" w:lineRule="auto"/>
    </w:pPr>
  </w:style>
  <w:style w:type="paragraph" w:customStyle="1" w:styleId="VDTableTitle">
    <w:name w:val="VD_Table_Title"/>
    <w:basedOn w:val="Normale"/>
    <w:next w:val="Normale"/>
    <w:pPr>
      <w:spacing w:line="480" w:lineRule="auto"/>
    </w:pPr>
  </w:style>
  <w:style w:type="paragraph" w:customStyle="1" w:styleId="VAFigureCaption">
    <w:name w:val="VA_Figure_Caption"/>
    <w:basedOn w:val="Normale"/>
    <w:next w:val="Normale"/>
    <w:pPr>
      <w:spacing w:line="480" w:lineRule="auto"/>
    </w:pPr>
  </w:style>
  <w:style w:type="paragraph" w:customStyle="1" w:styleId="VBChartTitle">
    <w:name w:val="VB_Chart_Title"/>
    <w:basedOn w:val="Normale"/>
    <w:next w:val="Normale"/>
    <w:pPr>
      <w:spacing w:line="480" w:lineRule="auto"/>
    </w:pPr>
  </w:style>
  <w:style w:type="paragraph" w:customStyle="1" w:styleId="FETableFootnote">
    <w:name w:val="FE_Table_Footnote"/>
    <w:basedOn w:val="Normale"/>
    <w:next w:val="Normale"/>
    <w:pPr>
      <w:ind w:firstLine="187"/>
    </w:pPr>
  </w:style>
  <w:style w:type="paragraph" w:customStyle="1" w:styleId="FCChartFootnote">
    <w:name w:val="FC_Chart_Footnote"/>
    <w:basedOn w:val="Normale"/>
    <w:next w:val="Normale"/>
    <w:pPr>
      <w:ind w:firstLine="187"/>
    </w:pPr>
  </w:style>
  <w:style w:type="paragraph" w:customStyle="1" w:styleId="FDSchemeFootnote">
    <w:name w:val="FD_Scheme_Footnote"/>
    <w:basedOn w:val="Normale"/>
    <w:next w:val="Normale"/>
    <w:pPr>
      <w:ind w:firstLine="187"/>
    </w:pPr>
  </w:style>
  <w:style w:type="paragraph" w:customStyle="1" w:styleId="TCTableBody">
    <w:name w:val="TC_Table_Body"/>
    <w:basedOn w:val="Normale"/>
  </w:style>
  <w:style w:type="paragraph" w:customStyle="1" w:styleId="AFTitleRunningHead">
    <w:name w:val="AF_Title_Running_Head"/>
    <w:basedOn w:val="Normale"/>
    <w:next w:val="TAMainText"/>
    <w:pPr>
      <w:spacing w:line="480" w:lineRule="auto"/>
    </w:pPr>
  </w:style>
  <w:style w:type="paragraph" w:customStyle="1" w:styleId="BEAuthorBiography">
    <w:name w:val="BE_Author_Biography"/>
    <w:basedOn w:val="Normale"/>
    <w:pPr>
      <w:spacing w:line="480" w:lineRule="auto"/>
    </w:pPr>
  </w:style>
  <w:style w:type="paragraph" w:customStyle="1" w:styleId="FACorrespondingAuthorFootnote">
    <w:name w:val="FA_Corresponding_Author_Footnote"/>
    <w:basedOn w:val="Normale"/>
    <w:next w:val="TAMainText"/>
    <w:pPr>
      <w:spacing w:line="480" w:lineRule="auto"/>
    </w:pPr>
  </w:style>
  <w:style w:type="paragraph" w:customStyle="1" w:styleId="SNSynopsisTOC">
    <w:name w:val="SN_Synopsis_TOC"/>
    <w:basedOn w:val="Normale"/>
    <w:pPr>
      <w:spacing w:line="480" w:lineRule="auto"/>
    </w:pPr>
  </w:style>
  <w:style w:type="character" w:styleId="Collegamentoipertestuale">
    <w:name w:val="Hyperlink"/>
    <w:rPr>
      <w:color w:val="0000FF"/>
      <w:u w:val="single"/>
    </w:rPr>
  </w:style>
  <w:style w:type="paragraph" w:styleId="Pidipagina">
    <w:name w:val="footer"/>
    <w:basedOn w:val="Normale"/>
    <w:link w:val="PidipaginaCarattere"/>
    <w:uiPriority w:val="99"/>
    <w:pPr>
      <w:tabs>
        <w:tab w:val="center" w:pos="4320"/>
        <w:tab w:val="right" w:pos="8640"/>
      </w:tabs>
    </w:pPr>
  </w:style>
  <w:style w:type="paragraph" w:customStyle="1" w:styleId="BGKeywords">
    <w:name w:val="BG_Keywords"/>
    <w:basedOn w:val="Normale"/>
    <w:pPr>
      <w:spacing w:line="480" w:lineRule="auto"/>
    </w:pPr>
  </w:style>
  <w:style w:type="paragraph" w:customStyle="1" w:styleId="BHBriefs">
    <w:name w:val="BH_Briefs"/>
    <w:basedOn w:val="Normale"/>
    <w:pPr>
      <w:spacing w:line="480" w:lineRule="auto"/>
    </w:pPr>
  </w:style>
  <w:style w:type="character" w:styleId="Numeropagina">
    <w:name w:val="page number"/>
    <w:basedOn w:val="Carpredefinitoparagrafo"/>
  </w:style>
  <w:style w:type="paragraph" w:styleId="Testofumetto">
    <w:name w:val="Balloon Text"/>
    <w:basedOn w:val="Normale"/>
    <w:link w:val="TestofumettoCarattere"/>
    <w:uiPriority w:val="99"/>
    <w:semiHidden/>
    <w:rsid w:val="00E9630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82CAA"/>
    <w:rPr>
      <w:rFonts w:ascii="Tahoma" w:hAnsi="Tahoma" w:cs="Tahoma"/>
      <w:sz w:val="16"/>
      <w:szCs w:val="16"/>
    </w:rPr>
  </w:style>
  <w:style w:type="paragraph" w:customStyle="1" w:styleId="StyleFACorrespondingAuthorFootnote7pt">
    <w:name w:val="Style FA_Corresponding_Author_Footnote + 7 pt"/>
    <w:basedOn w:val="Normale"/>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e"/>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customStyle="1" w:styleId="TableContents">
    <w:name w:val="Table Contents"/>
    <w:basedOn w:val="Normale"/>
    <w:qFormat/>
    <w:rsid w:val="00582CAA"/>
    <w:pPr>
      <w:suppressLineNumbers/>
      <w:spacing w:after="0"/>
      <w:jc w:val="left"/>
    </w:pPr>
    <w:rPr>
      <w:rFonts w:ascii="Liberation Serif" w:eastAsia="Source Han Sans CN Regular" w:hAnsi="Liberation Serif" w:cs="Lohit Devanagari"/>
      <w:kern w:val="2"/>
      <w:szCs w:val="24"/>
      <w:lang w:eastAsia="zh-CN" w:bidi="hi-IN"/>
    </w:rPr>
  </w:style>
  <w:style w:type="paragraph" w:styleId="Intestazione">
    <w:name w:val="header"/>
    <w:basedOn w:val="Normale"/>
    <w:link w:val="IntestazioneCarattere"/>
    <w:unhideWhenUsed/>
    <w:rsid w:val="00B12A31"/>
    <w:pPr>
      <w:tabs>
        <w:tab w:val="center" w:pos="4680"/>
        <w:tab w:val="right" w:pos="9360"/>
      </w:tabs>
      <w:spacing w:after="0"/>
    </w:pPr>
  </w:style>
  <w:style w:type="character" w:customStyle="1" w:styleId="IntestazioneCarattere">
    <w:name w:val="Intestazione Carattere"/>
    <w:basedOn w:val="Carpredefinitoparagrafo"/>
    <w:link w:val="Intestazione"/>
    <w:rsid w:val="00B12A31"/>
    <w:rPr>
      <w:rFonts w:ascii="Times" w:hAnsi="Times"/>
      <w:sz w:val="24"/>
    </w:rPr>
  </w:style>
  <w:style w:type="character" w:customStyle="1" w:styleId="PidipaginaCarattere">
    <w:name w:val="Piè di pagina Carattere"/>
    <w:basedOn w:val="Carpredefinitoparagrafo"/>
    <w:link w:val="Pidipagina"/>
    <w:uiPriority w:val="99"/>
    <w:rsid w:val="00B12A31"/>
    <w:rPr>
      <w:rFonts w:ascii="Times" w:hAnsi="Times"/>
      <w:sz w:val="24"/>
    </w:rPr>
  </w:style>
  <w:style w:type="paragraph" w:styleId="Didascalia">
    <w:name w:val="caption"/>
    <w:basedOn w:val="Normale"/>
    <w:next w:val="Normale"/>
    <w:unhideWhenUsed/>
    <w:qFormat/>
    <w:rsid w:val="004E5179"/>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ssandro.contini@unimi.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2C8A9-77D9-4911-84F0-9555019BA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3370</Words>
  <Characters>19211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22536</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andrea</dc:creator>
  <cp:keywords/>
  <cp:lastModifiedBy>Alessandro Contini</cp:lastModifiedBy>
  <cp:revision>2</cp:revision>
  <cp:lastPrinted>2008-06-11T21:33:00Z</cp:lastPrinted>
  <dcterms:created xsi:type="dcterms:W3CDTF">2020-08-31T15:27:00Z</dcterms:created>
  <dcterms:modified xsi:type="dcterms:W3CDTF">2020-08-31T15:27:00Z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6d6c2c33-f344-3a0a-8175-9f173fcc920d</vt:lpwstr>
  </property>
  <property fmtid="{D5CDD505-2E9C-101B-9397-08002B2CF9AE}" pid="24" name="Mendeley Citation Style_1">
    <vt:lpwstr>http://www.zotero.org/styles/american-chemical-society</vt:lpwstr>
  </property>
</Properties>
</file>