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FF3" w:rsidRPr="00985FD7" w:rsidRDefault="00522008" w:rsidP="00985FD7">
      <w:pPr>
        <w:pStyle w:val="Heading1"/>
        <w:spacing w:line="480" w:lineRule="auto"/>
        <w:rPr>
          <w:rFonts w:asciiTheme="majorBidi" w:hAnsiTheme="majorBidi"/>
          <w:color w:val="auto"/>
        </w:rPr>
      </w:pPr>
      <w:r w:rsidRPr="00985FD7">
        <w:rPr>
          <w:rFonts w:asciiTheme="majorBidi" w:hAnsiTheme="majorBidi"/>
          <w:color w:val="auto"/>
        </w:rPr>
        <w:t>SPIRIT 2013 Checklist – Completed</w:t>
      </w:r>
    </w:p>
    <w:p w:rsidR="001A7FF3" w:rsidRPr="00985FD7" w:rsidRDefault="00522008" w:rsidP="00985FD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985FD7">
        <w:rPr>
          <w:rFonts w:asciiTheme="majorBidi" w:hAnsiTheme="majorBidi" w:cstheme="majorBidi"/>
          <w:sz w:val="24"/>
          <w:szCs w:val="24"/>
        </w:rPr>
        <w:t>Study Title: Outdoor Nature-Based Activities for Mental Vitality and Cognitive Empowerment in Older Adults</w:t>
      </w:r>
    </w:p>
    <w:p w:rsidR="001A7FF3" w:rsidRPr="00985FD7" w:rsidRDefault="00522008" w:rsidP="00985FD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985FD7">
        <w:rPr>
          <w:rFonts w:asciiTheme="majorBidi" w:hAnsiTheme="majorBidi" w:cstheme="majorBidi"/>
          <w:sz w:val="24"/>
          <w:szCs w:val="24"/>
        </w:rPr>
        <w:t>Study Type: Randomized Controlled Trial Protocol</w:t>
      </w:r>
    </w:p>
    <w:p w:rsidR="001A7FF3" w:rsidRPr="00985FD7" w:rsidRDefault="00522008" w:rsidP="00985FD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985FD7">
        <w:rPr>
          <w:rFonts w:asciiTheme="majorBidi" w:hAnsiTheme="majorBidi" w:cstheme="majorBidi"/>
          <w:sz w:val="24"/>
          <w:szCs w:val="24"/>
        </w:rPr>
        <w:t>Checklist Completion Date: 27 June 2025</w:t>
      </w:r>
    </w:p>
    <w:p w:rsidR="001A7FF3" w:rsidRDefault="00522008" w:rsidP="00985FD7">
      <w:pPr>
        <w:spacing w:line="480" w:lineRule="auto"/>
      </w:pPr>
      <w:r w:rsidRPr="00985FD7">
        <w:rPr>
          <w:rFonts w:asciiTheme="majorBidi" w:hAnsiTheme="majorBidi" w:cstheme="majorBidi"/>
          <w:sz w:val="24"/>
          <w:szCs w:val="24"/>
        </w:rPr>
        <w:t>Versi</w:t>
      </w:r>
      <w:r w:rsidRPr="00985FD7">
        <w:rPr>
          <w:rFonts w:asciiTheme="majorBidi" w:hAnsiTheme="majorBidi" w:cstheme="majorBidi"/>
          <w:sz w:val="24"/>
          <w:szCs w:val="24"/>
        </w:rPr>
        <w:t>on: 1.0</w:t>
      </w:r>
    </w:p>
    <w:tbl>
      <w:tblPr>
        <w:tblStyle w:val="TableGrid"/>
        <w:tblW w:w="9360" w:type="dxa"/>
        <w:tblLook w:val="04A0" w:firstRow="1" w:lastRow="0" w:firstColumn="1" w:lastColumn="0" w:noHBand="0" w:noVBand="1"/>
      </w:tblPr>
      <w:tblGrid>
        <w:gridCol w:w="1741"/>
        <w:gridCol w:w="726"/>
        <w:gridCol w:w="1846"/>
        <w:gridCol w:w="1287"/>
        <w:gridCol w:w="3760"/>
      </w:tblGrid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Section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Page No. 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Explanation if N/A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Administrative Information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1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Trial registration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4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Protocol version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28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Version 1.0 – 1 June 2025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Funding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29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Self-funded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Roles and responsibilities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1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Introduction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6a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Background and rationale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Pages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5</w:t>
            </w: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6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6b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Choice of comparators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6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Objectives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6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Methods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Trial design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7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Study setting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8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Eligibility criteria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9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11a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Interventions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Pages 11–16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11b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Discontinuation criteria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Low-risk behavioral study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11c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Adherence strategies</w:t>
            </w:r>
          </w:p>
        </w:tc>
        <w:tc>
          <w:tcPr>
            <w:tcW w:w="0" w:type="auto"/>
            <w:hideMark/>
          </w:tcPr>
          <w:p w:rsidR="00BF2573" w:rsidRPr="00BF2573" w:rsidRDefault="00BF2573" w:rsidP="003037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3037A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19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Described under "Follow up"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11d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Concomitant care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No additional care planned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Outcomes</w:t>
            </w:r>
          </w:p>
        </w:tc>
        <w:tc>
          <w:tcPr>
            <w:tcW w:w="0" w:type="auto"/>
            <w:hideMark/>
          </w:tcPr>
          <w:p w:rsidR="00BF2573" w:rsidRPr="00BF2573" w:rsidRDefault="00BF2573" w:rsidP="003037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20</w:t>
            </w:r>
            <w:r w:rsidR="003037A9" w:rsidRPr="003037A9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3037A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22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Measurement tools described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Participant </w:t>
            </w: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timeline</w:t>
            </w:r>
          </w:p>
        </w:tc>
        <w:tc>
          <w:tcPr>
            <w:tcW w:w="0" w:type="auto"/>
            <w:hideMark/>
          </w:tcPr>
          <w:p w:rsidR="00BF2573" w:rsidRPr="00BF2573" w:rsidRDefault="003037A9" w:rsidP="003037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Page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24</w:t>
            </w:r>
            <w:r w:rsidRPr="003037A9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lastRenderedPageBreak/>
              <w:t>25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Includes Table 2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0" w:type="auto"/>
            <w:hideMark/>
          </w:tcPr>
          <w:p w:rsidR="00BF2573" w:rsidRPr="00BF2573" w:rsidRDefault="00BF2573" w:rsidP="003037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3037A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9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Recruitment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10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16a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Sequence generation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11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Block randomization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16b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Allocation concealment</w:t>
            </w:r>
          </w:p>
        </w:tc>
        <w:tc>
          <w:tcPr>
            <w:tcW w:w="0" w:type="auto"/>
            <w:hideMark/>
          </w:tcPr>
          <w:p w:rsidR="00BF2573" w:rsidRPr="00BF2573" w:rsidRDefault="00BF2573" w:rsidP="003037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3037A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11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16c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Implementation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Page 12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17a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Blinding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Open-label design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17b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Emergency </w:t>
            </w:r>
            <w:proofErr w:type="spellStart"/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unblinding</w:t>
            </w:r>
            <w:proofErr w:type="spellEnd"/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Not applicable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18a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Data collection methods</w:t>
            </w:r>
          </w:p>
        </w:tc>
        <w:tc>
          <w:tcPr>
            <w:tcW w:w="0" w:type="auto"/>
            <w:hideMark/>
          </w:tcPr>
          <w:p w:rsidR="00BF2573" w:rsidRPr="00BF2573" w:rsidRDefault="00BF2573" w:rsidP="003037A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3037A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21</w:t>
            </w:r>
            <w:r w:rsidR="003037A9" w:rsidRPr="003037A9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3037A9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23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18b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Data quality assurance</w:t>
            </w:r>
          </w:p>
        </w:tc>
        <w:tc>
          <w:tcPr>
            <w:tcW w:w="0" w:type="auto"/>
            <w:hideMark/>
          </w:tcPr>
          <w:p w:rsidR="00BF2573" w:rsidRPr="00BF2573" w:rsidRDefault="00BF2573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DA2BCD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19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Data management</w:t>
            </w:r>
          </w:p>
        </w:tc>
        <w:tc>
          <w:tcPr>
            <w:tcW w:w="0" w:type="auto"/>
            <w:hideMark/>
          </w:tcPr>
          <w:p w:rsidR="00BF2573" w:rsidRPr="00BF2573" w:rsidRDefault="00DA2BCD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28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20a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Statistical methods</w:t>
            </w:r>
          </w:p>
        </w:tc>
        <w:tc>
          <w:tcPr>
            <w:tcW w:w="0" w:type="auto"/>
            <w:hideMark/>
          </w:tcPr>
          <w:p w:rsidR="00BF2573" w:rsidRPr="00BF2573" w:rsidRDefault="00BF2573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DA2BCD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24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20b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Additional analyses</w:t>
            </w:r>
          </w:p>
        </w:tc>
        <w:tc>
          <w:tcPr>
            <w:tcW w:w="0" w:type="auto"/>
            <w:hideMark/>
          </w:tcPr>
          <w:p w:rsidR="00BF2573" w:rsidRPr="00BF2573" w:rsidRDefault="00BF2573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DA2BCD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24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Subgroup analysis planned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20c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Missing data handling</w:t>
            </w:r>
          </w:p>
        </w:tc>
        <w:tc>
          <w:tcPr>
            <w:tcW w:w="0" w:type="auto"/>
            <w:hideMark/>
          </w:tcPr>
          <w:p w:rsidR="00BF2573" w:rsidRPr="00BF2573" w:rsidRDefault="00BF2573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DA2BCD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24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Regression imputation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Ethics and Dissemination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Research ethics approval</w:t>
            </w:r>
          </w:p>
        </w:tc>
        <w:tc>
          <w:tcPr>
            <w:tcW w:w="0" w:type="auto"/>
            <w:hideMark/>
          </w:tcPr>
          <w:p w:rsidR="00BF2573" w:rsidRPr="00BF2573" w:rsidRDefault="00BF2573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DA2BCD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28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Ethics ID: IR.MUBABOL.HRI.REC.1403.200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Protocol amendments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No amendments at this stage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26a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Consent process</w:t>
            </w:r>
          </w:p>
        </w:tc>
        <w:tc>
          <w:tcPr>
            <w:tcW w:w="0" w:type="auto"/>
            <w:hideMark/>
          </w:tcPr>
          <w:p w:rsidR="00BF2573" w:rsidRPr="00BF2573" w:rsidRDefault="00BF2573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DA2BCD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28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Informed consent mentioned and explained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26b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Additional consent provisions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No biological specimens or recordings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Confidentiality</w:t>
            </w:r>
          </w:p>
        </w:tc>
        <w:tc>
          <w:tcPr>
            <w:tcW w:w="0" w:type="auto"/>
            <w:hideMark/>
          </w:tcPr>
          <w:p w:rsidR="00BF2573" w:rsidRPr="00BF2573" w:rsidRDefault="00BF2573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DA2BCD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28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Declaration of interests</w:t>
            </w:r>
          </w:p>
        </w:tc>
        <w:tc>
          <w:tcPr>
            <w:tcW w:w="0" w:type="auto"/>
            <w:hideMark/>
          </w:tcPr>
          <w:p w:rsidR="00BF2573" w:rsidRPr="00BF2573" w:rsidRDefault="00BF2573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DA2BCD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29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Authors declare no competing interests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Access to data</w:t>
            </w:r>
          </w:p>
        </w:tc>
        <w:tc>
          <w:tcPr>
            <w:tcW w:w="0" w:type="auto"/>
            <w:hideMark/>
          </w:tcPr>
          <w:p w:rsidR="00BF2573" w:rsidRPr="00BF2573" w:rsidRDefault="00DA2BCD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2BCD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Available on request from corresponding author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Ancillary and post-trial care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Not planned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31a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Dissemination policy</w:t>
            </w:r>
          </w:p>
        </w:tc>
        <w:tc>
          <w:tcPr>
            <w:tcW w:w="0" w:type="auto"/>
            <w:hideMark/>
          </w:tcPr>
          <w:p w:rsidR="00BF2573" w:rsidRPr="00BF2573" w:rsidRDefault="00DA2BCD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2BCD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Results will be shared with participants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31b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Authorship eligibility</w:t>
            </w:r>
          </w:p>
        </w:tc>
        <w:tc>
          <w:tcPr>
            <w:tcW w:w="0" w:type="auto"/>
            <w:hideMark/>
          </w:tcPr>
          <w:p w:rsidR="00BF2573" w:rsidRPr="00BF2573" w:rsidRDefault="00DA2BCD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2BCD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Defined by contribution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31c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Use of professional writers</w:t>
            </w:r>
          </w:p>
        </w:tc>
        <w:tc>
          <w:tcPr>
            <w:tcW w:w="0" w:type="auto"/>
            <w:hideMark/>
          </w:tcPr>
          <w:p w:rsidR="00BF2573" w:rsidRPr="00BF2573" w:rsidRDefault="00BF2573" w:rsidP="00DA2B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Page </w:t>
            </w:r>
            <w:r w:rsidR="00DA2BCD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>1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Not used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Appendices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Informed consent materials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Additional File 4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BF2573" w:rsidRPr="00BF2573" w:rsidTr="00BF2573"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Biological specimens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0" w:type="auto"/>
            <w:hideMark/>
          </w:tcPr>
          <w:p w:rsidR="00BF2573" w:rsidRPr="00BF2573" w:rsidRDefault="00BF2573" w:rsidP="00BF25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2573">
              <w:rPr>
                <w:rFonts w:ascii="Times New Roman" w:eastAsia="Times New Roman" w:hAnsi="Times New Roman" w:cs="Times New Roman"/>
                <w:sz w:val="24"/>
                <w:szCs w:val="24"/>
              </w:rPr>
              <w:t>No samples collected</w:t>
            </w:r>
          </w:p>
        </w:tc>
      </w:tr>
    </w:tbl>
    <w:p w:rsidR="00522008" w:rsidRDefault="00522008"/>
    <w:sectPr w:rsidR="00522008" w:rsidSect="00BF2573">
      <w:pgSz w:w="12240" w:h="15840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A7FF3"/>
    <w:rsid w:val="0029639D"/>
    <w:rsid w:val="003037A9"/>
    <w:rsid w:val="00326F90"/>
    <w:rsid w:val="00374E0C"/>
    <w:rsid w:val="00522008"/>
    <w:rsid w:val="00985FD7"/>
    <w:rsid w:val="009D431F"/>
    <w:rsid w:val="00AA1D8D"/>
    <w:rsid w:val="00B47730"/>
    <w:rsid w:val="00BF2573"/>
    <w:rsid w:val="00CB0664"/>
    <w:rsid w:val="00DA2BC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846242A1-EA15-4086-BDA1-0D13A978C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3DB1837-04F6-4F28-96E8-715FD958E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359</Words>
  <Characters>2034</Characters>
  <Application>Microsoft Office Word</Application>
  <DocSecurity>0</DocSecurity>
  <Lines>290</Lines>
  <Paragraphs>199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2194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Nik</cp:lastModifiedBy>
  <cp:revision>2</cp:revision>
  <dcterms:created xsi:type="dcterms:W3CDTF">2025-06-27T17:37:00Z</dcterms:created>
  <dcterms:modified xsi:type="dcterms:W3CDTF">2025-06-27T17:37:00Z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3b5f1f78-305e-45b1-a973-40cbd553bace</vt:lpwstr>
  </property>
</Properties>
</file>