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35A85" w14:textId="77777777" w:rsidR="005F040A" w:rsidRPr="00523A98" w:rsidRDefault="005F040A" w:rsidP="005F040A">
      <w:pPr>
        <w:rPr>
          <w:b/>
        </w:rPr>
      </w:pPr>
      <w:bookmarkStart w:id="0" w:name="_GoBack"/>
      <w:bookmarkEnd w:id="0"/>
      <w:r w:rsidRPr="00523A98">
        <w:rPr>
          <w:b/>
          <w:bCs/>
        </w:rPr>
        <w:t>Appendix 1:</w:t>
      </w:r>
      <w:r w:rsidRPr="00523A98">
        <w:rPr>
          <w:b/>
        </w:rPr>
        <w:t xml:space="preserve"> Countries included in the study</w:t>
      </w:r>
    </w:p>
    <w:p w14:paraId="0D7463FB" w14:textId="77777777" w:rsidR="005F040A" w:rsidRDefault="005F040A" w:rsidP="005F040A">
      <w:pPr>
        <w:jc w:val="both"/>
      </w:pPr>
      <w:r w:rsidRPr="00670064">
        <w:rPr>
          <w:b/>
          <w:bCs/>
        </w:rPr>
        <w:t xml:space="preserve">Developed </w:t>
      </w:r>
      <w:proofErr w:type="spellStart"/>
      <w:r w:rsidRPr="00670064">
        <w:rPr>
          <w:b/>
          <w:bCs/>
        </w:rPr>
        <w:t>contries</w:t>
      </w:r>
      <w:proofErr w:type="spellEnd"/>
      <w:r w:rsidRPr="00670064">
        <w:rPr>
          <w:b/>
          <w:bCs/>
        </w:rPr>
        <w:t>:</w:t>
      </w:r>
      <w:r>
        <w:t xml:space="preserve"> </w:t>
      </w:r>
      <w:r w:rsidRPr="00670064">
        <w:t>Australia, Austria, Bahamas The, Bahrain, Belgium, Canada, Croatia, Denmark, Estonia, Finland, France, Germany, Greece, Iceland, Israel, Italy, Japan, Latvia, Lithuania, New Zealand, Norway, Poland, Portugal, Singapore, Slovak Republic, Slovenia, Spain, Sweden, Switzerland, United States</w:t>
      </w:r>
      <w:r>
        <w:t>.</w:t>
      </w:r>
    </w:p>
    <w:p w14:paraId="452C487C" w14:textId="77777777" w:rsidR="005F040A" w:rsidRDefault="005F040A" w:rsidP="005F040A">
      <w:pPr>
        <w:jc w:val="both"/>
      </w:pPr>
      <w:r w:rsidRPr="00670064">
        <w:rPr>
          <w:b/>
          <w:bCs/>
        </w:rPr>
        <w:t xml:space="preserve">Developing </w:t>
      </w:r>
      <w:proofErr w:type="spellStart"/>
      <w:r w:rsidRPr="00670064">
        <w:rPr>
          <w:b/>
          <w:bCs/>
        </w:rPr>
        <w:t>contries</w:t>
      </w:r>
      <w:proofErr w:type="spellEnd"/>
      <w:r w:rsidRPr="00670064">
        <w:rPr>
          <w:b/>
          <w:bCs/>
        </w:rPr>
        <w:t xml:space="preserve">: </w:t>
      </w:r>
      <w:r w:rsidRPr="00670064">
        <w:t xml:space="preserve">Albania, Algeria, Belize, Brazil, Bulgaria, Cameroon, Chile, China, Costa Rica, Cote d'Ivoire, El Salvador, Georgia, Ghana, India, Indonesia, Malaysia, Mauritius, Moldova, Pakistan, Peru, Romania, Samoa, </w:t>
      </w:r>
      <w:proofErr w:type="spellStart"/>
      <w:r w:rsidRPr="00670064">
        <w:t>Turkiye</w:t>
      </w:r>
      <w:proofErr w:type="spellEnd"/>
      <w:r w:rsidRPr="00670064">
        <w:t>, Viet Nam</w:t>
      </w:r>
    </w:p>
    <w:p w14:paraId="4EE58EA5" w14:textId="77777777" w:rsidR="005F040A" w:rsidRPr="00523A98" w:rsidRDefault="005F040A" w:rsidP="005F040A">
      <w:pPr>
        <w:jc w:val="both"/>
      </w:pPr>
      <w:r w:rsidRPr="00670064">
        <w:rPr>
          <w:b/>
          <w:bCs/>
        </w:rPr>
        <w:t xml:space="preserve">Least developed </w:t>
      </w:r>
      <w:proofErr w:type="spellStart"/>
      <w:r w:rsidRPr="00670064">
        <w:rPr>
          <w:b/>
          <w:bCs/>
        </w:rPr>
        <w:t>contries</w:t>
      </w:r>
      <w:proofErr w:type="spellEnd"/>
      <w:r w:rsidRPr="00670064">
        <w:rPr>
          <w:b/>
          <w:bCs/>
        </w:rPr>
        <w:t>:</w:t>
      </w:r>
      <w:r>
        <w:rPr>
          <w:b/>
          <w:bCs/>
        </w:rPr>
        <w:t xml:space="preserve"> </w:t>
      </w:r>
      <w:r w:rsidRPr="00342E62">
        <w:t>Benin, Burkina Faso, Burundi, Gambia The, Guinea, Mali, Niger, Sierra Leone, Tanzania, Togo, Uganda</w:t>
      </w:r>
    </w:p>
    <w:p w14:paraId="579E225D" w14:textId="77777777" w:rsidR="005F040A" w:rsidRDefault="005F040A" w:rsidP="005F040A">
      <w:pPr>
        <w:rPr>
          <w:b/>
          <w:bCs/>
        </w:rPr>
      </w:pPr>
      <w:r w:rsidRPr="00404711">
        <w:rPr>
          <w:b/>
          <w:bCs/>
        </w:rPr>
        <w:t>Appendi</w:t>
      </w:r>
      <w:r>
        <w:rPr>
          <w:b/>
          <w:bCs/>
        </w:rPr>
        <w:t>x</w:t>
      </w:r>
      <w:r w:rsidRPr="00404711">
        <w:rPr>
          <w:b/>
          <w:bCs/>
        </w:rPr>
        <w:t xml:space="preserve"> </w:t>
      </w:r>
      <w:r>
        <w:rPr>
          <w:b/>
          <w:bCs/>
        </w:rPr>
        <w:t>2</w:t>
      </w:r>
      <w:r w:rsidRPr="00404711">
        <w:rPr>
          <w:b/>
          <w:bCs/>
        </w:rPr>
        <w:t>:</w:t>
      </w:r>
      <w:r>
        <w:rPr>
          <w:b/>
          <w:bCs/>
        </w:rPr>
        <w:t xml:space="preserve"> </w:t>
      </w:r>
      <w:r w:rsidRPr="00523A98">
        <w:rPr>
          <w:b/>
        </w:rPr>
        <w:t>The variables in the model</w:t>
      </w:r>
    </w:p>
    <w:tbl>
      <w:tblPr>
        <w:tblW w:w="9684" w:type="dxa"/>
        <w:tblLook w:val="04A0" w:firstRow="1" w:lastRow="0" w:firstColumn="1" w:lastColumn="0" w:noHBand="0" w:noVBand="1"/>
      </w:tblPr>
      <w:tblGrid>
        <w:gridCol w:w="1067"/>
        <w:gridCol w:w="1522"/>
        <w:gridCol w:w="1163"/>
        <w:gridCol w:w="2538"/>
        <w:gridCol w:w="1932"/>
        <w:gridCol w:w="1462"/>
      </w:tblGrid>
      <w:tr w:rsidR="005F040A" w:rsidRPr="001F0D1E" w14:paraId="3DBE736D" w14:textId="77777777" w:rsidTr="00D85209">
        <w:trPr>
          <w:trHeight w:val="636"/>
        </w:trPr>
        <w:tc>
          <w:tcPr>
            <w:tcW w:w="10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991C21" w14:textId="77777777" w:rsidR="005F040A" w:rsidRPr="001F0D1E" w:rsidRDefault="005F040A" w:rsidP="00D85209">
            <w:pPr>
              <w:jc w:val="center"/>
              <w:rPr>
                <w:rFonts w:eastAsia="Times New Roman"/>
                <w:b/>
                <w:bCs/>
                <w:color w:val="000000"/>
              </w:rPr>
            </w:pPr>
            <w:r w:rsidRPr="001F0D1E">
              <w:rPr>
                <w:rFonts w:eastAsia="Times New Roman"/>
                <w:b/>
                <w:bCs/>
                <w:color w:val="000000"/>
                <w:lang w:eastAsia="ko-KR"/>
              </w:rPr>
              <w:t>Sign</w:t>
            </w:r>
          </w:p>
        </w:tc>
        <w:tc>
          <w:tcPr>
            <w:tcW w:w="1522" w:type="dxa"/>
            <w:tcBorders>
              <w:top w:val="single" w:sz="8" w:space="0" w:color="auto"/>
              <w:left w:val="nil"/>
              <w:bottom w:val="single" w:sz="8" w:space="0" w:color="auto"/>
              <w:right w:val="single" w:sz="8" w:space="0" w:color="auto"/>
            </w:tcBorders>
            <w:shd w:val="clear" w:color="auto" w:fill="auto"/>
            <w:noWrap/>
            <w:vAlign w:val="center"/>
            <w:hideMark/>
          </w:tcPr>
          <w:p w14:paraId="54D90FBA" w14:textId="77777777" w:rsidR="005F040A" w:rsidRPr="001F0D1E" w:rsidRDefault="005F040A" w:rsidP="00D85209">
            <w:pPr>
              <w:jc w:val="center"/>
              <w:rPr>
                <w:rFonts w:eastAsia="Times New Roman"/>
                <w:b/>
                <w:bCs/>
                <w:color w:val="000000"/>
              </w:rPr>
            </w:pPr>
            <w:r w:rsidRPr="001F0D1E">
              <w:rPr>
                <w:rFonts w:eastAsia="Times New Roman"/>
                <w:b/>
                <w:bCs/>
                <w:color w:val="000000"/>
                <w:lang w:eastAsia="ko-KR"/>
              </w:rPr>
              <w:t>Variable</w:t>
            </w:r>
          </w:p>
        </w:tc>
        <w:tc>
          <w:tcPr>
            <w:tcW w:w="1163" w:type="dxa"/>
            <w:tcBorders>
              <w:top w:val="single" w:sz="8" w:space="0" w:color="auto"/>
              <w:left w:val="nil"/>
              <w:bottom w:val="single" w:sz="8" w:space="0" w:color="auto"/>
              <w:right w:val="single" w:sz="8" w:space="0" w:color="auto"/>
            </w:tcBorders>
            <w:shd w:val="clear" w:color="auto" w:fill="auto"/>
            <w:vAlign w:val="center"/>
            <w:hideMark/>
          </w:tcPr>
          <w:p w14:paraId="263D486F" w14:textId="77777777" w:rsidR="005F040A" w:rsidRPr="001F0D1E" w:rsidRDefault="005F040A" w:rsidP="00D85209">
            <w:pPr>
              <w:jc w:val="center"/>
              <w:rPr>
                <w:rFonts w:eastAsia="Times New Roman"/>
                <w:b/>
                <w:bCs/>
                <w:color w:val="000000"/>
              </w:rPr>
            </w:pPr>
            <w:r w:rsidRPr="001F0D1E">
              <w:rPr>
                <w:rFonts w:eastAsia="Times New Roman"/>
                <w:b/>
                <w:bCs/>
                <w:color w:val="000000"/>
                <w:lang w:eastAsia="ko-KR"/>
              </w:rPr>
              <w:t>Expected sign</w:t>
            </w:r>
          </w:p>
        </w:tc>
        <w:tc>
          <w:tcPr>
            <w:tcW w:w="2538" w:type="dxa"/>
            <w:tcBorders>
              <w:top w:val="single" w:sz="8" w:space="0" w:color="auto"/>
              <w:left w:val="nil"/>
              <w:bottom w:val="single" w:sz="8" w:space="0" w:color="auto"/>
              <w:right w:val="single" w:sz="8" w:space="0" w:color="auto"/>
            </w:tcBorders>
            <w:shd w:val="clear" w:color="auto" w:fill="auto"/>
            <w:noWrap/>
            <w:vAlign w:val="center"/>
            <w:hideMark/>
          </w:tcPr>
          <w:p w14:paraId="18109974" w14:textId="77777777" w:rsidR="005F040A" w:rsidRPr="001F0D1E" w:rsidRDefault="005F040A" w:rsidP="00D85209">
            <w:pPr>
              <w:jc w:val="center"/>
              <w:rPr>
                <w:rFonts w:eastAsia="Times New Roman"/>
                <w:b/>
                <w:bCs/>
                <w:color w:val="000000"/>
              </w:rPr>
            </w:pPr>
            <w:r w:rsidRPr="001F0D1E">
              <w:rPr>
                <w:rFonts w:eastAsia="Times New Roman"/>
                <w:b/>
                <w:bCs/>
                <w:color w:val="000000"/>
                <w:lang w:eastAsia="ko-KR"/>
              </w:rPr>
              <w:t>Measure</w:t>
            </w:r>
          </w:p>
        </w:tc>
        <w:tc>
          <w:tcPr>
            <w:tcW w:w="1932" w:type="dxa"/>
            <w:tcBorders>
              <w:top w:val="single" w:sz="8" w:space="0" w:color="auto"/>
              <w:left w:val="nil"/>
              <w:bottom w:val="single" w:sz="8" w:space="0" w:color="auto"/>
              <w:right w:val="single" w:sz="8" w:space="0" w:color="auto"/>
            </w:tcBorders>
            <w:shd w:val="clear" w:color="auto" w:fill="auto"/>
            <w:vAlign w:val="center"/>
            <w:hideMark/>
          </w:tcPr>
          <w:p w14:paraId="4FDBA36C" w14:textId="77777777" w:rsidR="005F040A" w:rsidRPr="001F0D1E" w:rsidRDefault="005F040A" w:rsidP="00D85209">
            <w:pPr>
              <w:jc w:val="center"/>
              <w:rPr>
                <w:rFonts w:eastAsia="Times New Roman"/>
                <w:b/>
                <w:bCs/>
                <w:color w:val="000000"/>
              </w:rPr>
            </w:pPr>
            <w:r w:rsidRPr="001F0D1E">
              <w:rPr>
                <w:rFonts w:eastAsia="Times New Roman"/>
                <w:b/>
                <w:bCs/>
                <w:color w:val="000000"/>
                <w:lang w:eastAsia="ko-KR"/>
              </w:rPr>
              <w:t>Research</w:t>
            </w:r>
          </w:p>
        </w:tc>
        <w:tc>
          <w:tcPr>
            <w:tcW w:w="1462" w:type="dxa"/>
            <w:tcBorders>
              <w:top w:val="single" w:sz="8" w:space="0" w:color="auto"/>
              <w:left w:val="nil"/>
              <w:bottom w:val="single" w:sz="8" w:space="0" w:color="auto"/>
              <w:right w:val="single" w:sz="8" w:space="0" w:color="auto"/>
            </w:tcBorders>
            <w:shd w:val="clear" w:color="auto" w:fill="auto"/>
            <w:noWrap/>
            <w:vAlign w:val="center"/>
            <w:hideMark/>
          </w:tcPr>
          <w:p w14:paraId="38194D7D" w14:textId="77777777" w:rsidR="005F040A" w:rsidRPr="001F0D1E" w:rsidRDefault="005F040A" w:rsidP="00D85209">
            <w:pPr>
              <w:jc w:val="center"/>
              <w:rPr>
                <w:rFonts w:eastAsia="Times New Roman"/>
                <w:b/>
                <w:bCs/>
                <w:color w:val="000000"/>
              </w:rPr>
            </w:pPr>
            <w:r w:rsidRPr="001F0D1E">
              <w:rPr>
                <w:rFonts w:eastAsia="Times New Roman"/>
                <w:b/>
                <w:bCs/>
                <w:color w:val="000000"/>
                <w:lang w:eastAsia="ko-KR"/>
              </w:rPr>
              <w:t>Source</w:t>
            </w:r>
          </w:p>
        </w:tc>
      </w:tr>
      <w:tr w:rsidR="005F040A" w:rsidRPr="001F0D1E" w14:paraId="2ABF6845" w14:textId="77777777" w:rsidTr="00D85209">
        <w:trPr>
          <w:trHeight w:val="324"/>
        </w:trPr>
        <w:tc>
          <w:tcPr>
            <w:tcW w:w="9684"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E5EED38" w14:textId="77777777" w:rsidR="005F040A" w:rsidRPr="001F0D1E" w:rsidRDefault="005F040A" w:rsidP="00D85209">
            <w:pPr>
              <w:jc w:val="center"/>
              <w:rPr>
                <w:rFonts w:eastAsia="Times New Roman"/>
                <w:color w:val="000000"/>
              </w:rPr>
            </w:pPr>
            <w:r w:rsidRPr="001F0D1E">
              <w:rPr>
                <w:rFonts w:eastAsia="Times New Roman"/>
                <w:color w:val="000000"/>
                <w:lang w:eastAsia="ko-KR"/>
              </w:rPr>
              <w:t>Dependent variable</w:t>
            </w:r>
          </w:p>
        </w:tc>
      </w:tr>
      <w:tr w:rsidR="005F040A" w:rsidRPr="001F0D1E" w14:paraId="5FFFD7BA" w14:textId="77777777" w:rsidTr="00D85209">
        <w:trPr>
          <w:trHeight w:val="1582"/>
        </w:trPr>
        <w:tc>
          <w:tcPr>
            <w:tcW w:w="1067" w:type="dxa"/>
            <w:tcBorders>
              <w:top w:val="nil"/>
              <w:left w:val="single" w:sz="8" w:space="0" w:color="auto"/>
              <w:bottom w:val="single" w:sz="8" w:space="0" w:color="auto"/>
              <w:right w:val="single" w:sz="8" w:space="0" w:color="auto"/>
            </w:tcBorders>
            <w:shd w:val="clear" w:color="auto" w:fill="auto"/>
            <w:noWrap/>
            <w:vAlign w:val="center"/>
            <w:hideMark/>
          </w:tcPr>
          <w:p w14:paraId="0C0FDA43" w14:textId="77777777" w:rsidR="005F040A" w:rsidRPr="001F0D1E" w:rsidRDefault="005F040A" w:rsidP="00D85209">
            <w:pPr>
              <w:rPr>
                <w:rFonts w:eastAsia="Times New Roman"/>
                <w:color w:val="000000"/>
              </w:rPr>
            </w:pPr>
            <w:r w:rsidRPr="001F0D1E">
              <w:rPr>
                <w:rFonts w:eastAsia="Times New Roman"/>
                <w:color w:val="000000"/>
                <w:lang w:eastAsia="ko-KR"/>
              </w:rPr>
              <w:t>SDI</w:t>
            </w:r>
          </w:p>
        </w:tc>
        <w:tc>
          <w:tcPr>
            <w:tcW w:w="1522" w:type="dxa"/>
            <w:tcBorders>
              <w:top w:val="nil"/>
              <w:left w:val="nil"/>
              <w:bottom w:val="single" w:sz="8" w:space="0" w:color="auto"/>
              <w:right w:val="single" w:sz="8" w:space="0" w:color="auto"/>
            </w:tcBorders>
            <w:shd w:val="clear" w:color="auto" w:fill="auto"/>
            <w:vAlign w:val="center"/>
            <w:hideMark/>
          </w:tcPr>
          <w:p w14:paraId="573502D9" w14:textId="77777777" w:rsidR="005F040A" w:rsidRPr="001F0D1E" w:rsidRDefault="005F040A" w:rsidP="00D85209">
            <w:pPr>
              <w:rPr>
                <w:rFonts w:eastAsia="Times New Roman"/>
                <w:color w:val="000000"/>
              </w:rPr>
            </w:pPr>
            <w:r w:rsidRPr="001F0D1E">
              <w:rPr>
                <w:rFonts w:eastAsia="Times New Roman"/>
                <w:color w:val="000000"/>
                <w:lang w:eastAsia="ko-KR"/>
              </w:rPr>
              <w:t>Sustainable Development Index</w:t>
            </w:r>
          </w:p>
        </w:tc>
        <w:tc>
          <w:tcPr>
            <w:tcW w:w="1163" w:type="dxa"/>
            <w:tcBorders>
              <w:top w:val="nil"/>
              <w:left w:val="nil"/>
              <w:bottom w:val="single" w:sz="8" w:space="0" w:color="auto"/>
              <w:right w:val="single" w:sz="8" w:space="0" w:color="auto"/>
            </w:tcBorders>
            <w:shd w:val="clear" w:color="auto" w:fill="auto"/>
            <w:vAlign w:val="center"/>
            <w:hideMark/>
          </w:tcPr>
          <w:p w14:paraId="27BB15C0" w14:textId="77777777" w:rsidR="005F040A" w:rsidRPr="001F0D1E" w:rsidRDefault="005F040A" w:rsidP="00D85209">
            <w:pPr>
              <w:rPr>
                <w:rFonts w:eastAsia="Times New Roman"/>
                <w:color w:val="000000"/>
              </w:rPr>
            </w:pPr>
          </w:p>
        </w:tc>
        <w:tc>
          <w:tcPr>
            <w:tcW w:w="2538" w:type="dxa"/>
            <w:tcBorders>
              <w:top w:val="nil"/>
              <w:left w:val="nil"/>
              <w:bottom w:val="single" w:sz="8" w:space="0" w:color="auto"/>
              <w:right w:val="single" w:sz="8" w:space="0" w:color="auto"/>
            </w:tcBorders>
            <w:shd w:val="clear" w:color="auto" w:fill="auto"/>
            <w:vAlign w:val="center"/>
            <w:hideMark/>
          </w:tcPr>
          <w:p w14:paraId="4F3E3533" w14:textId="77777777" w:rsidR="005F040A" w:rsidRPr="001F0D1E" w:rsidRDefault="005F040A" w:rsidP="00D85209">
            <w:pPr>
              <w:rPr>
                <w:rFonts w:eastAsia="Times New Roman"/>
                <w:color w:val="000000"/>
              </w:rPr>
            </w:pPr>
            <w:r w:rsidRPr="001F0D1E">
              <w:rPr>
                <w:rFonts w:eastAsia="Times New Roman"/>
                <w:color w:val="000000"/>
                <w:lang w:eastAsia="ko-KR"/>
              </w:rPr>
              <w:t>Index created based on the 17 Sustainable Development Goals (SDGs) established by the United Nations.</w:t>
            </w:r>
          </w:p>
        </w:tc>
        <w:tc>
          <w:tcPr>
            <w:tcW w:w="1932" w:type="dxa"/>
            <w:tcBorders>
              <w:top w:val="nil"/>
              <w:left w:val="nil"/>
              <w:bottom w:val="single" w:sz="8" w:space="0" w:color="auto"/>
              <w:right w:val="single" w:sz="8" w:space="0" w:color="auto"/>
            </w:tcBorders>
            <w:shd w:val="clear" w:color="auto" w:fill="auto"/>
            <w:vAlign w:val="center"/>
            <w:hideMark/>
          </w:tcPr>
          <w:p w14:paraId="208BC630" w14:textId="77777777" w:rsidR="005F040A" w:rsidRPr="001F0D1E" w:rsidRDefault="005F040A" w:rsidP="00D85209">
            <w:pPr>
              <w:rPr>
                <w:rFonts w:eastAsia="Times New Roman"/>
                <w:color w:val="000000"/>
              </w:rPr>
            </w:pPr>
            <w:proofErr w:type="spellStart"/>
            <w:r w:rsidRPr="001F0D1E">
              <w:rPr>
                <w:rFonts w:eastAsia="Times New Roman"/>
                <w:color w:val="000000"/>
              </w:rPr>
              <w:t>Hickel</w:t>
            </w:r>
            <w:proofErr w:type="spellEnd"/>
            <w:r w:rsidRPr="001F0D1E">
              <w:rPr>
                <w:rFonts w:eastAsia="Times New Roman"/>
                <w:color w:val="000000"/>
              </w:rPr>
              <w:t xml:space="preserve"> (2020), </w:t>
            </w:r>
            <w:proofErr w:type="spellStart"/>
            <w:r w:rsidRPr="001F0D1E">
              <w:rPr>
                <w:rFonts w:eastAsia="Times New Roman"/>
                <w:color w:val="000000"/>
              </w:rPr>
              <w:t>Scalamonti</w:t>
            </w:r>
            <w:proofErr w:type="spellEnd"/>
            <w:r w:rsidRPr="001F0D1E">
              <w:rPr>
                <w:rFonts w:eastAsia="Times New Roman"/>
                <w:color w:val="000000"/>
              </w:rPr>
              <w:t xml:space="preserve"> (2024)</w:t>
            </w:r>
          </w:p>
        </w:tc>
        <w:tc>
          <w:tcPr>
            <w:tcW w:w="1462" w:type="dxa"/>
            <w:tcBorders>
              <w:top w:val="nil"/>
              <w:left w:val="nil"/>
              <w:bottom w:val="single" w:sz="8" w:space="0" w:color="auto"/>
              <w:right w:val="single" w:sz="8" w:space="0" w:color="auto"/>
            </w:tcBorders>
            <w:shd w:val="clear" w:color="auto" w:fill="auto"/>
            <w:vAlign w:val="center"/>
            <w:hideMark/>
          </w:tcPr>
          <w:p w14:paraId="2D3EDF0E" w14:textId="77777777" w:rsidR="005F040A" w:rsidRPr="001F0D1E" w:rsidRDefault="005F040A" w:rsidP="00D85209">
            <w:pPr>
              <w:rPr>
                <w:rFonts w:eastAsia="Times New Roman"/>
                <w:color w:val="000000"/>
              </w:rPr>
            </w:pPr>
            <w:r w:rsidRPr="001F0D1E">
              <w:rPr>
                <w:rFonts w:eastAsia="Times New Roman"/>
                <w:color w:val="000000"/>
                <w:lang w:eastAsia="ko-KR"/>
              </w:rPr>
              <w:t>Economic and Affairs (2022)</w:t>
            </w:r>
          </w:p>
        </w:tc>
      </w:tr>
      <w:tr w:rsidR="005F040A" w:rsidRPr="001F0D1E" w14:paraId="3256EB05" w14:textId="77777777" w:rsidTr="00D85209">
        <w:trPr>
          <w:trHeight w:val="324"/>
        </w:trPr>
        <w:tc>
          <w:tcPr>
            <w:tcW w:w="9684"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03EAE3" w14:textId="77777777" w:rsidR="005F040A" w:rsidRPr="001F0D1E" w:rsidRDefault="005F040A" w:rsidP="00D85209">
            <w:pPr>
              <w:jc w:val="center"/>
              <w:rPr>
                <w:rFonts w:eastAsia="Times New Roman"/>
                <w:color w:val="000000"/>
              </w:rPr>
            </w:pPr>
            <w:r w:rsidRPr="001F0D1E">
              <w:rPr>
                <w:rFonts w:eastAsia="Times New Roman"/>
                <w:color w:val="000000"/>
                <w:lang w:eastAsia="ko-KR"/>
              </w:rPr>
              <w:t>Independent variable</w:t>
            </w:r>
          </w:p>
        </w:tc>
      </w:tr>
      <w:tr w:rsidR="005F040A" w:rsidRPr="001F0D1E" w14:paraId="44C67836" w14:textId="77777777" w:rsidTr="00D85209">
        <w:trPr>
          <w:trHeight w:val="1303"/>
        </w:trPr>
        <w:tc>
          <w:tcPr>
            <w:tcW w:w="1067" w:type="dxa"/>
            <w:tcBorders>
              <w:top w:val="nil"/>
              <w:left w:val="single" w:sz="8" w:space="0" w:color="auto"/>
              <w:bottom w:val="single" w:sz="8" w:space="0" w:color="auto"/>
              <w:right w:val="single" w:sz="8" w:space="0" w:color="000000"/>
            </w:tcBorders>
            <w:shd w:val="clear" w:color="auto" w:fill="auto"/>
            <w:noWrap/>
            <w:vAlign w:val="center"/>
            <w:hideMark/>
          </w:tcPr>
          <w:p w14:paraId="4B82EFAA" w14:textId="77777777" w:rsidR="005F040A" w:rsidRPr="001F0D1E" w:rsidRDefault="005F040A" w:rsidP="00D85209">
            <w:pPr>
              <w:jc w:val="center"/>
              <w:rPr>
                <w:rFonts w:eastAsia="Times New Roman"/>
                <w:color w:val="000000"/>
              </w:rPr>
            </w:pPr>
            <w:r w:rsidRPr="001F0D1E">
              <w:rPr>
                <w:rFonts w:eastAsia="Times New Roman"/>
                <w:color w:val="000000"/>
                <w:lang w:eastAsia="ko-KR"/>
              </w:rPr>
              <w:t>FDI</w:t>
            </w:r>
          </w:p>
        </w:tc>
        <w:tc>
          <w:tcPr>
            <w:tcW w:w="1522" w:type="dxa"/>
            <w:tcBorders>
              <w:top w:val="nil"/>
              <w:left w:val="nil"/>
              <w:bottom w:val="single" w:sz="8" w:space="0" w:color="auto"/>
              <w:right w:val="single" w:sz="8" w:space="0" w:color="auto"/>
            </w:tcBorders>
            <w:shd w:val="clear" w:color="auto" w:fill="auto"/>
            <w:vAlign w:val="center"/>
            <w:hideMark/>
          </w:tcPr>
          <w:p w14:paraId="79312638" w14:textId="77777777" w:rsidR="005F040A" w:rsidRPr="001F0D1E" w:rsidRDefault="005F040A" w:rsidP="00D85209">
            <w:pPr>
              <w:rPr>
                <w:rFonts w:eastAsia="Times New Roman"/>
                <w:color w:val="000000"/>
              </w:rPr>
            </w:pPr>
            <w:r w:rsidRPr="001F0D1E">
              <w:rPr>
                <w:rFonts w:eastAsia="Times New Roman"/>
                <w:color w:val="000000"/>
                <w:lang w:eastAsia="ko-KR"/>
              </w:rPr>
              <w:t>Foreign direct investment</w:t>
            </w:r>
          </w:p>
        </w:tc>
        <w:tc>
          <w:tcPr>
            <w:tcW w:w="1163" w:type="dxa"/>
            <w:tcBorders>
              <w:top w:val="nil"/>
              <w:left w:val="nil"/>
              <w:bottom w:val="single" w:sz="8" w:space="0" w:color="auto"/>
              <w:right w:val="nil"/>
            </w:tcBorders>
            <w:shd w:val="clear" w:color="auto" w:fill="auto"/>
            <w:vAlign w:val="center"/>
            <w:hideMark/>
          </w:tcPr>
          <w:p w14:paraId="6D942DE6" w14:textId="77777777" w:rsidR="005F040A" w:rsidRPr="001F0D1E" w:rsidRDefault="005F040A" w:rsidP="00D85209">
            <w:pPr>
              <w:jc w:val="center"/>
              <w:rPr>
                <w:rFonts w:eastAsia="Times New Roman"/>
                <w:color w:val="000000"/>
              </w:rPr>
            </w:pPr>
            <w:r w:rsidRPr="001F0D1E">
              <w:rPr>
                <w:rFonts w:eastAsia="Times New Roman"/>
                <w:color w:val="000000"/>
                <w:lang w:eastAsia="ko-KR"/>
              </w:rPr>
              <w:t>+</w:t>
            </w:r>
          </w:p>
        </w:tc>
        <w:tc>
          <w:tcPr>
            <w:tcW w:w="2538" w:type="dxa"/>
            <w:tcBorders>
              <w:top w:val="nil"/>
              <w:left w:val="single" w:sz="8" w:space="0" w:color="auto"/>
              <w:bottom w:val="single" w:sz="8" w:space="0" w:color="auto"/>
              <w:right w:val="nil"/>
            </w:tcBorders>
            <w:shd w:val="clear" w:color="auto" w:fill="auto"/>
            <w:noWrap/>
            <w:vAlign w:val="center"/>
            <w:hideMark/>
          </w:tcPr>
          <w:p w14:paraId="68B1BE9F" w14:textId="77777777" w:rsidR="005F040A" w:rsidRPr="001F0D1E" w:rsidRDefault="005F040A" w:rsidP="00D85209">
            <w:pPr>
              <w:rPr>
                <w:rFonts w:eastAsia="Times New Roman"/>
                <w:color w:val="000000"/>
              </w:rPr>
            </w:pPr>
            <w:r w:rsidRPr="001F0D1E">
              <w:rPr>
                <w:rFonts w:eastAsia="Times New Roman"/>
                <w:color w:val="000000"/>
                <w:lang w:eastAsia="ko-KR"/>
              </w:rPr>
              <w:t>Foreign direct investment, net inflows (% of GDP)</w:t>
            </w:r>
          </w:p>
        </w:tc>
        <w:tc>
          <w:tcPr>
            <w:tcW w:w="1932" w:type="dxa"/>
            <w:tcBorders>
              <w:top w:val="nil"/>
              <w:left w:val="single" w:sz="8" w:space="0" w:color="auto"/>
              <w:bottom w:val="single" w:sz="8" w:space="0" w:color="auto"/>
              <w:right w:val="single" w:sz="8" w:space="0" w:color="auto"/>
            </w:tcBorders>
            <w:shd w:val="clear" w:color="auto" w:fill="auto"/>
            <w:vAlign w:val="center"/>
            <w:hideMark/>
          </w:tcPr>
          <w:p w14:paraId="05EAD386" w14:textId="77777777" w:rsidR="005F040A" w:rsidRPr="001F0D1E" w:rsidRDefault="005F040A" w:rsidP="00D85209">
            <w:pPr>
              <w:jc w:val="both"/>
              <w:rPr>
                <w:rFonts w:eastAsia="Times New Roman"/>
                <w:color w:val="000000"/>
              </w:rPr>
            </w:pPr>
            <w:proofErr w:type="spellStart"/>
            <w:r w:rsidRPr="001F0D1E">
              <w:rPr>
                <w:rFonts w:eastAsia="Times New Roman"/>
                <w:color w:val="000000" w:themeColor="text1"/>
              </w:rPr>
              <w:t>Javorcik</w:t>
            </w:r>
            <w:proofErr w:type="spellEnd"/>
            <w:r w:rsidRPr="001F0D1E">
              <w:rPr>
                <w:rFonts w:eastAsia="Times New Roman"/>
                <w:color w:val="000000" w:themeColor="text1"/>
              </w:rPr>
              <w:t xml:space="preserve"> (2004), </w:t>
            </w:r>
            <w:proofErr w:type="spellStart"/>
            <w:r w:rsidRPr="001F0D1E">
              <w:rPr>
                <w:rFonts w:eastAsia="Times New Roman"/>
                <w:color w:val="000000" w:themeColor="text1"/>
              </w:rPr>
              <w:t>Yakubu</w:t>
            </w:r>
            <w:proofErr w:type="spellEnd"/>
            <w:r w:rsidRPr="001F0D1E">
              <w:rPr>
                <w:rFonts w:eastAsia="Times New Roman"/>
                <w:color w:val="000000" w:themeColor="text1"/>
              </w:rPr>
              <w:t xml:space="preserve"> and Mikhail (2019)</w:t>
            </w:r>
            <w:r w:rsidRPr="001F0D1E">
              <w:rPr>
                <w:rFonts w:eastAsia="Times New Roman"/>
                <w:color w:val="000000"/>
              </w:rPr>
              <w:t xml:space="preserve">; </w:t>
            </w:r>
            <w:proofErr w:type="spellStart"/>
            <w:r w:rsidRPr="001F0D1E">
              <w:rPr>
                <w:rFonts w:eastAsia="Times New Roman"/>
                <w:color w:val="000000"/>
              </w:rPr>
              <w:t>Ayamba</w:t>
            </w:r>
            <w:proofErr w:type="spellEnd"/>
            <w:r w:rsidRPr="001F0D1E">
              <w:rPr>
                <w:rFonts w:eastAsia="Times New Roman"/>
                <w:color w:val="000000"/>
              </w:rPr>
              <w:t xml:space="preserve"> et al. (2020)</w:t>
            </w:r>
          </w:p>
        </w:tc>
        <w:tc>
          <w:tcPr>
            <w:tcW w:w="1462" w:type="dxa"/>
            <w:tcBorders>
              <w:top w:val="nil"/>
              <w:left w:val="nil"/>
              <w:bottom w:val="single" w:sz="8" w:space="0" w:color="auto"/>
              <w:right w:val="single" w:sz="8" w:space="0" w:color="auto"/>
            </w:tcBorders>
            <w:shd w:val="clear" w:color="auto" w:fill="auto"/>
            <w:vAlign w:val="center"/>
            <w:hideMark/>
          </w:tcPr>
          <w:p w14:paraId="1CC17587" w14:textId="77777777" w:rsidR="005F040A" w:rsidRPr="001F0D1E" w:rsidRDefault="005F040A" w:rsidP="00D85209">
            <w:pPr>
              <w:jc w:val="center"/>
              <w:rPr>
                <w:rFonts w:eastAsia="Times New Roman"/>
                <w:color w:val="000000"/>
              </w:rPr>
            </w:pPr>
            <w:r w:rsidRPr="001F0D1E">
              <w:rPr>
                <w:rFonts w:eastAsia="Times New Roman"/>
                <w:color w:val="000000"/>
                <w:lang w:eastAsia="ko-KR"/>
              </w:rPr>
              <w:t>WB</w:t>
            </w:r>
          </w:p>
        </w:tc>
      </w:tr>
      <w:tr w:rsidR="005F040A" w:rsidRPr="001F0D1E" w14:paraId="4D3BB965" w14:textId="77777777" w:rsidTr="00D85209">
        <w:trPr>
          <w:trHeight w:val="250"/>
        </w:trPr>
        <w:tc>
          <w:tcPr>
            <w:tcW w:w="1067" w:type="dxa"/>
            <w:tcBorders>
              <w:top w:val="nil"/>
              <w:left w:val="single" w:sz="8" w:space="0" w:color="auto"/>
              <w:bottom w:val="single" w:sz="8" w:space="0" w:color="auto"/>
              <w:right w:val="single" w:sz="8" w:space="0" w:color="auto"/>
            </w:tcBorders>
            <w:shd w:val="clear" w:color="auto" w:fill="auto"/>
            <w:noWrap/>
            <w:vAlign w:val="center"/>
            <w:hideMark/>
          </w:tcPr>
          <w:p w14:paraId="0CFE83FD" w14:textId="77777777" w:rsidR="005F040A" w:rsidRPr="001F0D1E" w:rsidRDefault="005F040A" w:rsidP="00D85209">
            <w:pPr>
              <w:jc w:val="center"/>
              <w:rPr>
                <w:rFonts w:eastAsia="Times New Roman"/>
                <w:color w:val="000000"/>
              </w:rPr>
            </w:pPr>
            <w:r w:rsidRPr="001F0D1E">
              <w:rPr>
                <w:rFonts w:eastAsia="Times New Roman"/>
                <w:color w:val="000000"/>
                <w:lang w:eastAsia="ko-KR"/>
              </w:rPr>
              <w:t>IQ</w:t>
            </w:r>
          </w:p>
        </w:tc>
        <w:tc>
          <w:tcPr>
            <w:tcW w:w="1522" w:type="dxa"/>
            <w:tcBorders>
              <w:top w:val="nil"/>
              <w:left w:val="nil"/>
              <w:bottom w:val="single" w:sz="8" w:space="0" w:color="auto"/>
              <w:right w:val="single" w:sz="8" w:space="0" w:color="auto"/>
            </w:tcBorders>
            <w:shd w:val="clear" w:color="auto" w:fill="auto"/>
            <w:vAlign w:val="center"/>
            <w:hideMark/>
          </w:tcPr>
          <w:p w14:paraId="1B1A489E" w14:textId="77777777" w:rsidR="005F040A" w:rsidRPr="001F0D1E" w:rsidRDefault="005F040A" w:rsidP="00D85209">
            <w:pPr>
              <w:rPr>
                <w:rFonts w:eastAsia="Times New Roman"/>
                <w:color w:val="000000"/>
              </w:rPr>
            </w:pPr>
            <w:r w:rsidRPr="001F0D1E">
              <w:rPr>
                <w:rFonts w:eastAsia="Times New Roman"/>
                <w:color w:val="000000"/>
              </w:rPr>
              <w:t>institutional quality</w:t>
            </w:r>
          </w:p>
        </w:tc>
        <w:tc>
          <w:tcPr>
            <w:tcW w:w="1163" w:type="dxa"/>
            <w:tcBorders>
              <w:top w:val="nil"/>
              <w:left w:val="nil"/>
              <w:bottom w:val="single" w:sz="8" w:space="0" w:color="auto"/>
              <w:right w:val="single" w:sz="8" w:space="0" w:color="auto"/>
            </w:tcBorders>
            <w:shd w:val="clear" w:color="auto" w:fill="auto"/>
            <w:vAlign w:val="center"/>
            <w:hideMark/>
          </w:tcPr>
          <w:p w14:paraId="5A60A8B8" w14:textId="77777777" w:rsidR="005F040A" w:rsidRPr="001F0D1E" w:rsidRDefault="005F040A" w:rsidP="00D85209">
            <w:pPr>
              <w:jc w:val="center"/>
              <w:rPr>
                <w:rFonts w:eastAsia="Times New Roman"/>
                <w:color w:val="000000"/>
              </w:rPr>
            </w:pPr>
            <w:r w:rsidRPr="001F0D1E">
              <w:rPr>
                <w:rFonts w:eastAsia="Times New Roman"/>
                <w:color w:val="000000"/>
                <w:lang w:eastAsia="ko-KR"/>
              </w:rPr>
              <w:t>+</w:t>
            </w:r>
          </w:p>
        </w:tc>
        <w:tc>
          <w:tcPr>
            <w:tcW w:w="2538" w:type="dxa"/>
            <w:tcBorders>
              <w:top w:val="nil"/>
              <w:left w:val="nil"/>
              <w:bottom w:val="single" w:sz="8" w:space="0" w:color="auto"/>
              <w:right w:val="single" w:sz="8" w:space="0" w:color="auto"/>
            </w:tcBorders>
            <w:shd w:val="clear" w:color="auto" w:fill="auto"/>
            <w:vAlign w:val="center"/>
            <w:hideMark/>
          </w:tcPr>
          <w:p w14:paraId="49357415" w14:textId="77777777" w:rsidR="005F040A" w:rsidRPr="001F0D1E" w:rsidRDefault="005F040A" w:rsidP="00D85209">
            <w:pPr>
              <w:jc w:val="both"/>
              <w:rPr>
                <w:rFonts w:eastAsia="Times New Roman"/>
                <w:color w:val="000000"/>
              </w:rPr>
            </w:pPr>
            <w:r w:rsidRPr="001F0D1E">
              <w:rPr>
                <w:rFonts w:eastAsia="Times New Roman"/>
                <w:color w:val="000000"/>
                <w:lang w:eastAsia="ko-KR"/>
              </w:rPr>
              <w:t>Measuring six dimensions of governance: Voice and Accountability, Political Stability and Absence of Violence/Terrorism, Government Effectiveness, Regulatory Quality, Rule of Law, and Control of Corruption.</w:t>
            </w:r>
          </w:p>
        </w:tc>
        <w:tc>
          <w:tcPr>
            <w:tcW w:w="1932" w:type="dxa"/>
            <w:tcBorders>
              <w:top w:val="nil"/>
              <w:left w:val="nil"/>
              <w:bottom w:val="single" w:sz="8" w:space="0" w:color="auto"/>
              <w:right w:val="single" w:sz="8" w:space="0" w:color="auto"/>
            </w:tcBorders>
            <w:shd w:val="clear" w:color="auto" w:fill="auto"/>
            <w:vAlign w:val="center"/>
            <w:hideMark/>
          </w:tcPr>
          <w:p w14:paraId="22B33048" w14:textId="77777777" w:rsidR="005F040A" w:rsidRPr="001F0D1E" w:rsidRDefault="005F040A" w:rsidP="00D85209">
            <w:pPr>
              <w:jc w:val="both"/>
              <w:rPr>
                <w:rFonts w:eastAsia="Times New Roman"/>
                <w:color w:val="000000"/>
              </w:rPr>
            </w:pPr>
            <w:proofErr w:type="spellStart"/>
            <w:r w:rsidRPr="001F0D1E">
              <w:rPr>
                <w:rFonts w:eastAsia="Times New Roman"/>
                <w:color w:val="000000"/>
              </w:rPr>
              <w:t>Javorcik</w:t>
            </w:r>
            <w:proofErr w:type="spellEnd"/>
            <w:r w:rsidRPr="001F0D1E">
              <w:rPr>
                <w:rFonts w:eastAsia="Times New Roman"/>
                <w:color w:val="000000"/>
              </w:rPr>
              <w:t xml:space="preserve"> (2004), Cole et al. (2006) </w:t>
            </w:r>
          </w:p>
        </w:tc>
        <w:tc>
          <w:tcPr>
            <w:tcW w:w="1462" w:type="dxa"/>
            <w:tcBorders>
              <w:top w:val="nil"/>
              <w:left w:val="nil"/>
              <w:bottom w:val="single" w:sz="8" w:space="0" w:color="auto"/>
              <w:right w:val="single" w:sz="8" w:space="0" w:color="auto"/>
            </w:tcBorders>
            <w:shd w:val="clear" w:color="auto" w:fill="auto"/>
            <w:vAlign w:val="center"/>
            <w:hideMark/>
          </w:tcPr>
          <w:p w14:paraId="4F500E26" w14:textId="77777777" w:rsidR="005F040A" w:rsidRPr="001F0D1E" w:rsidRDefault="005F040A" w:rsidP="00D85209">
            <w:pPr>
              <w:jc w:val="both"/>
              <w:rPr>
                <w:rFonts w:eastAsia="Times New Roman"/>
                <w:color w:val="000000"/>
              </w:rPr>
            </w:pPr>
            <w:r w:rsidRPr="001F0D1E">
              <w:rPr>
                <w:rFonts w:eastAsia="Times New Roman"/>
                <w:color w:val="000000"/>
                <w:lang w:eastAsia="ko-KR"/>
              </w:rPr>
              <w:t>The author calculated the data using the PCA method based on the data source of WB.</w:t>
            </w:r>
          </w:p>
        </w:tc>
      </w:tr>
      <w:tr w:rsidR="005F040A" w:rsidRPr="001F0D1E" w14:paraId="489F7B91" w14:textId="77777777" w:rsidTr="00D85209">
        <w:trPr>
          <w:trHeight w:val="1141"/>
        </w:trPr>
        <w:tc>
          <w:tcPr>
            <w:tcW w:w="1067" w:type="dxa"/>
            <w:tcBorders>
              <w:top w:val="nil"/>
              <w:left w:val="single" w:sz="8" w:space="0" w:color="auto"/>
              <w:bottom w:val="single" w:sz="8" w:space="0" w:color="auto"/>
              <w:right w:val="single" w:sz="8" w:space="0" w:color="auto"/>
            </w:tcBorders>
            <w:shd w:val="clear" w:color="auto" w:fill="auto"/>
            <w:noWrap/>
            <w:vAlign w:val="center"/>
            <w:hideMark/>
          </w:tcPr>
          <w:p w14:paraId="07443F9F" w14:textId="77777777" w:rsidR="005F040A" w:rsidRPr="001F0D1E" w:rsidRDefault="005F040A" w:rsidP="00D85209">
            <w:pPr>
              <w:jc w:val="center"/>
              <w:rPr>
                <w:rFonts w:eastAsia="Times New Roman"/>
                <w:color w:val="000000"/>
              </w:rPr>
            </w:pPr>
            <w:r w:rsidRPr="001F0D1E">
              <w:rPr>
                <w:rFonts w:eastAsia="Times New Roman"/>
                <w:color w:val="000000"/>
                <w:lang w:eastAsia="ko-KR"/>
              </w:rPr>
              <w:t>FDI*IQ</w:t>
            </w:r>
          </w:p>
        </w:tc>
        <w:tc>
          <w:tcPr>
            <w:tcW w:w="1522" w:type="dxa"/>
            <w:tcBorders>
              <w:top w:val="nil"/>
              <w:left w:val="nil"/>
              <w:bottom w:val="single" w:sz="8" w:space="0" w:color="auto"/>
              <w:right w:val="single" w:sz="8" w:space="0" w:color="auto"/>
            </w:tcBorders>
            <w:shd w:val="clear" w:color="auto" w:fill="auto"/>
            <w:vAlign w:val="center"/>
            <w:hideMark/>
          </w:tcPr>
          <w:p w14:paraId="604967C3" w14:textId="77777777" w:rsidR="005F040A" w:rsidRPr="001F0D1E" w:rsidRDefault="005F040A" w:rsidP="00D85209">
            <w:pPr>
              <w:rPr>
                <w:rFonts w:eastAsia="Times New Roman"/>
                <w:color w:val="000000"/>
              </w:rPr>
            </w:pPr>
            <w:r w:rsidRPr="001F0D1E">
              <w:rPr>
                <w:rFonts w:eastAsia="Times New Roman"/>
                <w:color w:val="000000"/>
                <w:lang w:eastAsia="ko-KR"/>
              </w:rPr>
              <w:t>FDI and IQ interaction variable</w:t>
            </w:r>
          </w:p>
        </w:tc>
        <w:tc>
          <w:tcPr>
            <w:tcW w:w="1163" w:type="dxa"/>
            <w:tcBorders>
              <w:top w:val="nil"/>
              <w:left w:val="nil"/>
              <w:bottom w:val="single" w:sz="8" w:space="0" w:color="auto"/>
              <w:right w:val="single" w:sz="8" w:space="0" w:color="auto"/>
            </w:tcBorders>
            <w:shd w:val="clear" w:color="auto" w:fill="auto"/>
            <w:vAlign w:val="center"/>
            <w:hideMark/>
          </w:tcPr>
          <w:p w14:paraId="7B1E9C19" w14:textId="77777777" w:rsidR="005F040A" w:rsidRPr="001F0D1E" w:rsidRDefault="005F040A" w:rsidP="00D85209">
            <w:pPr>
              <w:jc w:val="center"/>
              <w:rPr>
                <w:rFonts w:eastAsia="Times New Roman"/>
                <w:color w:val="000000"/>
              </w:rPr>
            </w:pPr>
            <w:r w:rsidRPr="001F0D1E">
              <w:rPr>
                <w:rFonts w:eastAsia="Times New Roman"/>
                <w:color w:val="000000"/>
                <w:lang w:eastAsia="ko-KR"/>
              </w:rPr>
              <w:t>+</w:t>
            </w:r>
          </w:p>
        </w:tc>
        <w:tc>
          <w:tcPr>
            <w:tcW w:w="2538" w:type="dxa"/>
            <w:tcBorders>
              <w:top w:val="nil"/>
              <w:left w:val="nil"/>
              <w:bottom w:val="single" w:sz="8" w:space="0" w:color="auto"/>
              <w:right w:val="single" w:sz="8" w:space="0" w:color="auto"/>
            </w:tcBorders>
            <w:shd w:val="clear" w:color="auto" w:fill="auto"/>
            <w:vAlign w:val="center"/>
            <w:hideMark/>
          </w:tcPr>
          <w:p w14:paraId="60575960" w14:textId="77777777" w:rsidR="005F040A" w:rsidRPr="001F0D1E" w:rsidRDefault="005F040A" w:rsidP="00D85209">
            <w:pPr>
              <w:rPr>
                <w:rFonts w:eastAsia="Times New Roman"/>
                <w:color w:val="000000"/>
              </w:rPr>
            </w:pPr>
            <w:r w:rsidRPr="001F0D1E">
              <w:rPr>
                <w:rFonts w:eastAsia="Times New Roman"/>
                <w:color w:val="000000"/>
                <w:lang w:eastAsia="ko-KR"/>
              </w:rPr>
              <w:t>Product of FDI and IQ</w:t>
            </w:r>
          </w:p>
        </w:tc>
        <w:tc>
          <w:tcPr>
            <w:tcW w:w="1932" w:type="dxa"/>
            <w:tcBorders>
              <w:top w:val="nil"/>
              <w:left w:val="nil"/>
              <w:bottom w:val="single" w:sz="8" w:space="0" w:color="auto"/>
              <w:right w:val="single" w:sz="8" w:space="0" w:color="auto"/>
            </w:tcBorders>
            <w:shd w:val="clear" w:color="auto" w:fill="auto"/>
            <w:vAlign w:val="center"/>
            <w:hideMark/>
          </w:tcPr>
          <w:p w14:paraId="120CA01A" w14:textId="77777777" w:rsidR="005F040A" w:rsidRPr="001F0D1E" w:rsidRDefault="005F040A" w:rsidP="00D85209">
            <w:pPr>
              <w:jc w:val="both"/>
              <w:rPr>
                <w:rFonts w:eastAsia="Times New Roman"/>
                <w:color w:val="000000"/>
              </w:rPr>
            </w:pPr>
            <w:bookmarkStart w:id="1" w:name="RANGE!H11"/>
            <w:proofErr w:type="spellStart"/>
            <w:r w:rsidRPr="001F0D1E">
              <w:rPr>
                <w:rFonts w:eastAsia="Times New Roman"/>
                <w:color w:val="000000"/>
              </w:rPr>
              <w:t>Abdouli</w:t>
            </w:r>
            <w:proofErr w:type="spellEnd"/>
            <w:r w:rsidRPr="001F0D1E">
              <w:rPr>
                <w:rFonts w:eastAsia="Times New Roman"/>
                <w:color w:val="000000"/>
              </w:rPr>
              <w:t xml:space="preserve"> &amp; </w:t>
            </w:r>
            <w:proofErr w:type="spellStart"/>
            <w:r w:rsidRPr="001F0D1E">
              <w:rPr>
                <w:rFonts w:eastAsia="Times New Roman"/>
                <w:color w:val="000000"/>
              </w:rPr>
              <w:t>Hammami</w:t>
            </w:r>
            <w:proofErr w:type="spellEnd"/>
            <w:r w:rsidRPr="001F0D1E">
              <w:rPr>
                <w:rFonts w:eastAsia="Times New Roman"/>
                <w:color w:val="000000"/>
              </w:rPr>
              <w:t xml:space="preserve"> (2016), </w:t>
            </w:r>
            <w:proofErr w:type="spellStart"/>
            <w:r w:rsidRPr="001F0D1E">
              <w:rPr>
                <w:rFonts w:eastAsia="Times New Roman"/>
                <w:color w:val="000000"/>
              </w:rPr>
              <w:t>Yakubu</w:t>
            </w:r>
            <w:proofErr w:type="spellEnd"/>
            <w:r w:rsidRPr="001F0D1E">
              <w:rPr>
                <w:rFonts w:eastAsia="Times New Roman"/>
                <w:color w:val="000000"/>
              </w:rPr>
              <w:t xml:space="preserve"> &amp; Mikhail, (2019), Smith et al. (2020)</w:t>
            </w:r>
            <w:bookmarkEnd w:id="1"/>
          </w:p>
        </w:tc>
        <w:tc>
          <w:tcPr>
            <w:tcW w:w="1462" w:type="dxa"/>
            <w:tcBorders>
              <w:top w:val="nil"/>
              <w:left w:val="nil"/>
              <w:bottom w:val="single" w:sz="8" w:space="0" w:color="auto"/>
              <w:right w:val="single" w:sz="8" w:space="0" w:color="auto"/>
            </w:tcBorders>
            <w:shd w:val="clear" w:color="auto" w:fill="auto"/>
            <w:vAlign w:val="center"/>
            <w:hideMark/>
          </w:tcPr>
          <w:p w14:paraId="0966D253" w14:textId="77777777" w:rsidR="005F040A" w:rsidRPr="001F0D1E" w:rsidRDefault="005F040A" w:rsidP="00D85209">
            <w:pPr>
              <w:jc w:val="both"/>
              <w:rPr>
                <w:rFonts w:eastAsia="Times New Roman"/>
                <w:color w:val="000000"/>
              </w:rPr>
            </w:pPr>
            <w:r w:rsidRPr="001F0D1E">
              <w:rPr>
                <w:rFonts w:eastAsia="Times New Roman"/>
                <w:color w:val="000000"/>
                <w:lang w:eastAsia="ko-KR"/>
              </w:rPr>
              <w:t>The author calculated based on the data source.</w:t>
            </w:r>
          </w:p>
        </w:tc>
      </w:tr>
      <w:tr w:rsidR="005F040A" w:rsidRPr="001F0D1E" w14:paraId="24BC7E50" w14:textId="77777777" w:rsidTr="00D85209">
        <w:trPr>
          <w:trHeight w:val="646"/>
        </w:trPr>
        <w:tc>
          <w:tcPr>
            <w:tcW w:w="1067" w:type="dxa"/>
            <w:tcBorders>
              <w:top w:val="nil"/>
              <w:left w:val="single" w:sz="8" w:space="0" w:color="auto"/>
              <w:bottom w:val="single" w:sz="8" w:space="0" w:color="auto"/>
              <w:right w:val="single" w:sz="8" w:space="0" w:color="000000"/>
            </w:tcBorders>
            <w:shd w:val="clear" w:color="auto" w:fill="auto"/>
            <w:noWrap/>
            <w:vAlign w:val="center"/>
            <w:hideMark/>
          </w:tcPr>
          <w:p w14:paraId="2954331B" w14:textId="77777777" w:rsidR="005F040A" w:rsidRPr="001F0D1E" w:rsidRDefault="005F040A" w:rsidP="00D85209">
            <w:pPr>
              <w:jc w:val="center"/>
              <w:rPr>
                <w:rFonts w:eastAsia="Times New Roman"/>
                <w:color w:val="000000"/>
              </w:rPr>
            </w:pPr>
            <w:r w:rsidRPr="001F0D1E">
              <w:rPr>
                <w:rFonts w:eastAsia="Times New Roman"/>
                <w:color w:val="000000"/>
                <w:lang w:eastAsia="ko-KR"/>
              </w:rPr>
              <w:lastRenderedPageBreak/>
              <w:t>TRA</w:t>
            </w:r>
          </w:p>
        </w:tc>
        <w:tc>
          <w:tcPr>
            <w:tcW w:w="1522" w:type="dxa"/>
            <w:tcBorders>
              <w:top w:val="nil"/>
              <w:left w:val="nil"/>
              <w:bottom w:val="single" w:sz="8" w:space="0" w:color="auto"/>
              <w:right w:val="single" w:sz="8" w:space="0" w:color="auto"/>
            </w:tcBorders>
            <w:shd w:val="clear" w:color="auto" w:fill="auto"/>
            <w:noWrap/>
            <w:vAlign w:val="center"/>
            <w:hideMark/>
          </w:tcPr>
          <w:p w14:paraId="1E396CF3" w14:textId="77777777" w:rsidR="005F040A" w:rsidRPr="001F0D1E" w:rsidRDefault="005F040A" w:rsidP="00D85209">
            <w:pPr>
              <w:jc w:val="both"/>
              <w:rPr>
                <w:rFonts w:eastAsia="Times New Roman"/>
                <w:color w:val="000000"/>
              </w:rPr>
            </w:pPr>
            <w:r w:rsidRPr="001F0D1E">
              <w:rPr>
                <w:rFonts w:eastAsia="Times New Roman"/>
                <w:color w:val="000000"/>
              </w:rPr>
              <w:t>Economic openness</w:t>
            </w:r>
          </w:p>
        </w:tc>
        <w:tc>
          <w:tcPr>
            <w:tcW w:w="1163" w:type="dxa"/>
            <w:tcBorders>
              <w:top w:val="nil"/>
              <w:left w:val="nil"/>
              <w:bottom w:val="single" w:sz="8" w:space="0" w:color="auto"/>
              <w:right w:val="nil"/>
            </w:tcBorders>
            <w:shd w:val="clear" w:color="auto" w:fill="auto"/>
            <w:noWrap/>
            <w:vAlign w:val="center"/>
            <w:hideMark/>
          </w:tcPr>
          <w:p w14:paraId="1C156D76" w14:textId="77777777" w:rsidR="005F040A" w:rsidRPr="001F0D1E" w:rsidRDefault="005F040A" w:rsidP="00D85209">
            <w:pPr>
              <w:jc w:val="center"/>
              <w:rPr>
                <w:rFonts w:eastAsia="Times New Roman"/>
                <w:color w:val="000000"/>
              </w:rPr>
            </w:pPr>
            <w:r w:rsidRPr="001F0D1E">
              <w:rPr>
                <w:rFonts w:eastAsia="Times New Roman"/>
                <w:color w:val="000000"/>
                <w:lang w:eastAsia="ko-KR"/>
              </w:rPr>
              <w:t>+</w:t>
            </w:r>
          </w:p>
        </w:tc>
        <w:tc>
          <w:tcPr>
            <w:tcW w:w="2538" w:type="dxa"/>
            <w:tcBorders>
              <w:top w:val="nil"/>
              <w:left w:val="single" w:sz="8" w:space="0" w:color="auto"/>
              <w:bottom w:val="single" w:sz="8" w:space="0" w:color="auto"/>
              <w:right w:val="nil"/>
            </w:tcBorders>
            <w:shd w:val="clear" w:color="auto" w:fill="auto"/>
            <w:noWrap/>
            <w:vAlign w:val="center"/>
            <w:hideMark/>
          </w:tcPr>
          <w:p w14:paraId="7D1510C5" w14:textId="77777777" w:rsidR="005F040A" w:rsidRPr="001F0D1E" w:rsidRDefault="005F040A" w:rsidP="00D85209">
            <w:pPr>
              <w:rPr>
                <w:rFonts w:eastAsia="Times New Roman"/>
                <w:color w:val="000000"/>
              </w:rPr>
            </w:pPr>
            <w:r w:rsidRPr="001F0D1E">
              <w:rPr>
                <w:rFonts w:eastAsia="Times New Roman"/>
                <w:color w:val="000000"/>
                <w:lang w:eastAsia="ko-KR"/>
              </w:rPr>
              <w:t>Exports of goods and services (% of GDP)</w:t>
            </w:r>
          </w:p>
        </w:tc>
        <w:tc>
          <w:tcPr>
            <w:tcW w:w="1932" w:type="dxa"/>
            <w:tcBorders>
              <w:top w:val="nil"/>
              <w:left w:val="single" w:sz="8" w:space="0" w:color="auto"/>
              <w:bottom w:val="single" w:sz="8" w:space="0" w:color="auto"/>
              <w:right w:val="single" w:sz="8" w:space="0" w:color="auto"/>
            </w:tcBorders>
            <w:shd w:val="clear" w:color="auto" w:fill="auto"/>
            <w:vAlign w:val="center"/>
            <w:hideMark/>
          </w:tcPr>
          <w:p w14:paraId="2C314BA8" w14:textId="77777777" w:rsidR="005F040A" w:rsidRPr="001F0D1E" w:rsidRDefault="005F040A" w:rsidP="00D85209">
            <w:pPr>
              <w:rPr>
                <w:rFonts w:eastAsia="Times New Roman"/>
                <w:color w:val="000000"/>
              </w:rPr>
            </w:pPr>
            <w:r w:rsidRPr="001F0D1E">
              <w:rPr>
                <w:rFonts w:eastAsia="Times New Roman"/>
                <w:color w:val="000000"/>
              </w:rPr>
              <w:t xml:space="preserve">Ji et al. (2022) </w:t>
            </w:r>
          </w:p>
        </w:tc>
        <w:tc>
          <w:tcPr>
            <w:tcW w:w="1462" w:type="dxa"/>
            <w:tcBorders>
              <w:top w:val="nil"/>
              <w:left w:val="nil"/>
              <w:bottom w:val="single" w:sz="8" w:space="0" w:color="auto"/>
              <w:right w:val="single" w:sz="8" w:space="0" w:color="auto"/>
            </w:tcBorders>
            <w:shd w:val="clear" w:color="auto" w:fill="auto"/>
            <w:vAlign w:val="center"/>
            <w:hideMark/>
          </w:tcPr>
          <w:p w14:paraId="7A3029B2" w14:textId="77777777" w:rsidR="005F040A" w:rsidRPr="001F0D1E" w:rsidRDefault="005F040A" w:rsidP="00D85209">
            <w:pPr>
              <w:jc w:val="center"/>
              <w:rPr>
                <w:rFonts w:eastAsia="Times New Roman"/>
                <w:color w:val="000000"/>
              </w:rPr>
            </w:pPr>
            <w:r w:rsidRPr="001F0D1E">
              <w:rPr>
                <w:rFonts w:eastAsia="Times New Roman"/>
                <w:color w:val="000000"/>
                <w:lang w:eastAsia="ko-KR"/>
              </w:rPr>
              <w:t>WB</w:t>
            </w:r>
          </w:p>
        </w:tc>
      </w:tr>
      <w:tr w:rsidR="005F040A" w:rsidRPr="001F0D1E" w14:paraId="09935507" w14:textId="77777777" w:rsidTr="00D85209">
        <w:trPr>
          <w:trHeight w:val="745"/>
        </w:trPr>
        <w:tc>
          <w:tcPr>
            <w:tcW w:w="1067" w:type="dxa"/>
            <w:tcBorders>
              <w:top w:val="nil"/>
              <w:left w:val="single" w:sz="8" w:space="0" w:color="auto"/>
              <w:bottom w:val="single" w:sz="8" w:space="0" w:color="auto"/>
              <w:right w:val="single" w:sz="8" w:space="0" w:color="000000"/>
            </w:tcBorders>
            <w:shd w:val="clear" w:color="auto" w:fill="auto"/>
            <w:noWrap/>
            <w:vAlign w:val="center"/>
            <w:hideMark/>
          </w:tcPr>
          <w:p w14:paraId="6E468539" w14:textId="77777777" w:rsidR="005F040A" w:rsidRPr="001F0D1E" w:rsidRDefault="005F040A" w:rsidP="00D85209">
            <w:pPr>
              <w:jc w:val="center"/>
              <w:rPr>
                <w:rFonts w:eastAsia="Times New Roman"/>
                <w:color w:val="000000"/>
              </w:rPr>
            </w:pPr>
            <w:r w:rsidRPr="001F0D1E">
              <w:rPr>
                <w:rFonts w:eastAsia="Times New Roman"/>
                <w:color w:val="000000"/>
                <w:lang w:eastAsia="ko-KR"/>
              </w:rPr>
              <w:t>EDU</w:t>
            </w:r>
          </w:p>
        </w:tc>
        <w:tc>
          <w:tcPr>
            <w:tcW w:w="1522" w:type="dxa"/>
            <w:tcBorders>
              <w:top w:val="nil"/>
              <w:left w:val="nil"/>
              <w:bottom w:val="single" w:sz="8" w:space="0" w:color="auto"/>
              <w:right w:val="single" w:sz="8" w:space="0" w:color="auto"/>
            </w:tcBorders>
            <w:shd w:val="clear" w:color="auto" w:fill="auto"/>
            <w:vAlign w:val="center"/>
            <w:hideMark/>
          </w:tcPr>
          <w:p w14:paraId="2271C475" w14:textId="77777777" w:rsidR="005F040A" w:rsidRPr="001F0D1E" w:rsidRDefault="005F040A" w:rsidP="00D85209">
            <w:pPr>
              <w:jc w:val="both"/>
              <w:rPr>
                <w:rFonts w:eastAsia="Times New Roman"/>
                <w:color w:val="000000"/>
              </w:rPr>
            </w:pPr>
            <w:r w:rsidRPr="001F0D1E">
              <w:rPr>
                <w:rFonts w:eastAsia="Times New Roman"/>
                <w:color w:val="000000"/>
                <w:lang w:eastAsia="ko-KR"/>
              </w:rPr>
              <w:t>Education</w:t>
            </w:r>
          </w:p>
        </w:tc>
        <w:tc>
          <w:tcPr>
            <w:tcW w:w="1163" w:type="dxa"/>
            <w:tcBorders>
              <w:top w:val="nil"/>
              <w:left w:val="nil"/>
              <w:bottom w:val="single" w:sz="8" w:space="0" w:color="auto"/>
              <w:right w:val="nil"/>
            </w:tcBorders>
            <w:shd w:val="clear" w:color="auto" w:fill="auto"/>
            <w:vAlign w:val="center"/>
            <w:hideMark/>
          </w:tcPr>
          <w:p w14:paraId="018A93F3" w14:textId="77777777" w:rsidR="005F040A" w:rsidRPr="001F0D1E" w:rsidRDefault="005F040A" w:rsidP="00D85209">
            <w:pPr>
              <w:jc w:val="center"/>
              <w:rPr>
                <w:rFonts w:eastAsia="Times New Roman"/>
                <w:color w:val="000000"/>
              </w:rPr>
            </w:pPr>
            <w:r w:rsidRPr="001F0D1E">
              <w:rPr>
                <w:rFonts w:eastAsia="Times New Roman"/>
                <w:color w:val="000000"/>
                <w:lang w:eastAsia="ko-KR"/>
              </w:rPr>
              <w:t>-</w:t>
            </w:r>
          </w:p>
        </w:tc>
        <w:tc>
          <w:tcPr>
            <w:tcW w:w="2538" w:type="dxa"/>
            <w:tcBorders>
              <w:top w:val="nil"/>
              <w:left w:val="single" w:sz="8" w:space="0" w:color="auto"/>
              <w:bottom w:val="single" w:sz="8" w:space="0" w:color="auto"/>
              <w:right w:val="nil"/>
            </w:tcBorders>
            <w:shd w:val="clear" w:color="auto" w:fill="auto"/>
            <w:vAlign w:val="center"/>
            <w:hideMark/>
          </w:tcPr>
          <w:p w14:paraId="3C5A83C8" w14:textId="77777777" w:rsidR="005F040A" w:rsidRPr="001F0D1E" w:rsidRDefault="005F040A" w:rsidP="00D85209">
            <w:pPr>
              <w:rPr>
                <w:rFonts w:eastAsia="Times New Roman"/>
                <w:color w:val="000000"/>
              </w:rPr>
            </w:pPr>
            <w:r w:rsidRPr="001F0D1E">
              <w:rPr>
                <w:rFonts w:eastAsia="Times New Roman"/>
                <w:color w:val="000000"/>
                <w:lang w:eastAsia="ko-KR"/>
              </w:rPr>
              <w:t>Government expenditure on education, total (% of GDP)</w:t>
            </w:r>
          </w:p>
        </w:tc>
        <w:tc>
          <w:tcPr>
            <w:tcW w:w="1932" w:type="dxa"/>
            <w:tcBorders>
              <w:top w:val="nil"/>
              <w:left w:val="single" w:sz="8" w:space="0" w:color="auto"/>
              <w:bottom w:val="single" w:sz="8" w:space="0" w:color="auto"/>
              <w:right w:val="single" w:sz="8" w:space="0" w:color="auto"/>
            </w:tcBorders>
            <w:shd w:val="clear" w:color="auto" w:fill="auto"/>
            <w:vAlign w:val="center"/>
            <w:hideMark/>
          </w:tcPr>
          <w:p w14:paraId="777E5377" w14:textId="77777777" w:rsidR="005F040A" w:rsidRPr="001F0D1E" w:rsidRDefault="005F040A" w:rsidP="00D85209">
            <w:pPr>
              <w:rPr>
                <w:rFonts w:eastAsia="Times New Roman"/>
                <w:color w:val="000000"/>
              </w:rPr>
            </w:pPr>
            <w:r w:rsidRPr="001F0D1E">
              <w:rPr>
                <w:rFonts w:eastAsia="Times New Roman"/>
                <w:color w:val="000000"/>
              </w:rPr>
              <w:t>Baldacci et al. (2008)</w:t>
            </w:r>
          </w:p>
        </w:tc>
        <w:tc>
          <w:tcPr>
            <w:tcW w:w="1462" w:type="dxa"/>
            <w:tcBorders>
              <w:top w:val="nil"/>
              <w:left w:val="nil"/>
              <w:bottom w:val="single" w:sz="8" w:space="0" w:color="auto"/>
              <w:right w:val="single" w:sz="8" w:space="0" w:color="auto"/>
            </w:tcBorders>
            <w:shd w:val="clear" w:color="auto" w:fill="auto"/>
            <w:vAlign w:val="center"/>
            <w:hideMark/>
          </w:tcPr>
          <w:p w14:paraId="4454F04B" w14:textId="77777777" w:rsidR="005F040A" w:rsidRPr="001F0D1E" w:rsidRDefault="005F040A" w:rsidP="00D85209">
            <w:pPr>
              <w:jc w:val="center"/>
              <w:rPr>
                <w:rFonts w:eastAsia="Times New Roman"/>
                <w:color w:val="000000"/>
              </w:rPr>
            </w:pPr>
            <w:r w:rsidRPr="001F0D1E">
              <w:rPr>
                <w:rFonts w:eastAsia="Times New Roman"/>
                <w:color w:val="000000"/>
                <w:lang w:eastAsia="ko-KR"/>
              </w:rPr>
              <w:t>WB</w:t>
            </w:r>
          </w:p>
        </w:tc>
      </w:tr>
      <w:tr w:rsidR="005F040A" w:rsidRPr="001F0D1E" w14:paraId="36F95E48" w14:textId="77777777" w:rsidTr="00D85209">
        <w:trPr>
          <w:trHeight w:val="682"/>
        </w:trPr>
        <w:tc>
          <w:tcPr>
            <w:tcW w:w="1067" w:type="dxa"/>
            <w:tcBorders>
              <w:top w:val="nil"/>
              <w:left w:val="single" w:sz="8" w:space="0" w:color="auto"/>
              <w:bottom w:val="single" w:sz="8" w:space="0" w:color="auto"/>
              <w:right w:val="single" w:sz="8" w:space="0" w:color="auto"/>
            </w:tcBorders>
            <w:shd w:val="clear" w:color="auto" w:fill="auto"/>
            <w:noWrap/>
            <w:vAlign w:val="center"/>
            <w:hideMark/>
          </w:tcPr>
          <w:p w14:paraId="7431909B" w14:textId="77777777" w:rsidR="005F040A" w:rsidRPr="001F0D1E" w:rsidRDefault="005F040A" w:rsidP="00D85209">
            <w:pPr>
              <w:jc w:val="center"/>
              <w:rPr>
                <w:rFonts w:eastAsia="Times New Roman"/>
                <w:color w:val="000000"/>
              </w:rPr>
            </w:pPr>
            <w:r w:rsidRPr="001F0D1E">
              <w:rPr>
                <w:rFonts w:eastAsia="Times New Roman"/>
                <w:color w:val="000000"/>
                <w:lang w:eastAsia="ko-KR"/>
              </w:rPr>
              <w:t>POP</w:t>
            </w:r>
          </w:p>
        </w:tc>
        <w:tc>
          <w:tcPr>
            <w:tcW w:w="1522" w:type="dxa"/>
            <w:tcBorders>
              <w:top w:val="nil"/>
              <w:left w:val="nil"/>
              <w:bottom w:val="single" w:sz="8" w:space="0" w:color="auto"/>
              <w:right w:val="single" w:sz="8" w:space="0" w:color="auto"/>
            </w:tcBorders>
            <w:shd w:val="clear" w:color="auto" w:fill="auto"/>
            <w:vAlign w:val="center"/>
            <w:hideMark/>
          </w:tcPr>
          <w:p w14:paraId="2C858AD0" w14:textId="77777777" w:rsidR="005F040A" w:rsidRPr="001F0D1E" w:rsidRDefault="005F040A" w:rsidP="00D85209">
            <w:pPr>
              <w:jc w:val="both"/>
              <w:rPr>
                <w:rFonts w:eastAsia="Times New Roman"/>
                <w:color w:val="000000"/>
              </w:rPr>
            </w:pPr>
            <w:r w:rsidRPr="001F0D1E">
              <w:rPr>
                <w:rFonts w:eastAsia="Times New Roman"/>
                <w:color w:val="000000"/>
                <w:lang w:eastAsia="ko-KR"/>
              </w:rPr>
              <w:t>Population growth</w:t>
            </w:r>
          </w:p>
        </w:tc>
        <w:tc>
          <w:tcPr>
            <w:tcW w:w="1163" w:type="dxa"/>
            <w:tcBorders>
              <w:top w:val="nil"/>
              <w:left w:val="nil"/>
              <w:bottom w:val="single" w:sz="8" w:space="0" w:color="auto"/>
              <w:right w:val="single" w:sz="8" w:space="0" w:color="auto"/>
            </w:tcBorders>
            <w:shd w:val="clear" w:color="auto" w:fill="auto"/>
            <w:vAlign w:val="center"/>
            <w:hideMark/>
          </w:tcPr>
          <w:p w14:paraId="1A2B14D2" w14:textId="77777777" w:rsidR="005F040A" w:rsidRPr="001F0D1E" w:rsidRDefault="005F040A" w:rsidP="00D85209">
            <w:pPr>
              <w:jc w:val="center"/>
              <w:rPr>
                <w:rFonts w:eastAsia="Times New Roman"/>
                <w:color w:val="000000"/>
              </w:rPr>
            </w:pPr>
            <w:r w:rsidRPr="001F0D1E">
              <w:rPr>
                <w:rFonts w:eastAsia="Times New Roman"/>
                <w:color w:val="000000"/>
                <w:lang w:eastAsia="ko-KR"/>
              </w:rPr>
              <w:t>-</w:t>
            </w:r>
          </w:p>
        </w:tc>
        <w:tc>
          <w:tcPr>
            <w:tcW w:w="2538" w:type="dxa"/>
            <w:tcBorders>
              <w:top w:val="nil"/>
              <w:left w:val="nil"/>
              <w:bottom w:val="single" w:sz="8" w:space="0" w:color="auto"/>
              <w:right w:val="single" w:sz="8" w:space="0" w:color="auto"/>
            </w:tcBorders>
            <w:shd w:val="clear" w:color="auto" w:fill="auto"/>
            <w:vAlign w:val="center"/>
            <w:hideMark/>
          </w:tcPr>
          <w:p w14:paraId="01CA8C2B" w14:textId="77777777" w:rsidR="005F040A" w:rsidRPr="001F0D1E" w:rsidRDefault="005F040A" w:rsidP="00D85209">
            <w:pPr>
              <w:rPr>
                <w:rFonts w:eastAsia="Times New Roman"/>
                <w:color w:val="000000"/>
              </w:rPr>
            </w:pPr>
            <w:r w:rsidRPr="001F0D1E">
              <w:rPr>
                <w:rFonts w:eastAsia="Times New Roman"/>
                <w:color w:val="000000"/>
                <w:lang w:eastAsia="ko-KR"/>
              </w:rPr>
              <w:t>Population growth (annual %)</w:t>
            </w:r>
          </w:p>
        </w:tc>
        <w:tc>
          <w:tcPr>
            <w:tcW w:w="1932" w:type="dxa"/>
            <w:tcBorders>
              <w:top w:val="nil"/>
              <w:left w:val="nil"/>
              <w:bottom w:val="single" w:sz="8" w:space="0" w:color="auto"/>
              <w:right w:val="single" w:sz="8" w:space="0" w:color="auto"/>
            </w:tcBorders>
            <w:shd w:val="clear" w:color="auto" w:fill="auto"/>
            <w:vAlign w:val="center"/>
            <w:hideMark/>
          </w:tcPr>
          <w:p w14:paraId="526FF2DC" w14:textId="77777777" w:rsidR="005F040A" w:rsidRPr="001F0D1E" w:rsidRDefault="005F040A" w:rsidP="00D85209">
            <w:pPr>
              <w:rPr>
                <w:rFonts w:eastAsia="Times New Roman"/>
                <w:color w:val="000000"/>
              </w:rPr>
            </w:pPr>
            <w:r w:rsidRPr="001F0D1E">
              <w:rPr>
                <w:rFonts w:eastAsia="Times New Roman"/>
                <w:color w:val="000000"/>
              </w:rPr>
              <w:t>Headey &amp; Hodge (2009)</w:t>
            </w:r>
          </w:p>
        </w:tc>
        <w:tc>
          <w:tcPr>
            <w:tcW w:w="1462" w:type="dxa"/>
            <w:tcBorders>
              <w:top w:val="nil"/>
              <w:left w:val="nil"/>
              <w:bottom w:val="single" w:sz="8" w:space="0" w:color="auto"/>
              <w:right w:val="single" w:sz="8" w:space="0" w:color="auto"/>
            </w:tcBorders>
            <w:shd w:val="clear" w:color="auto" w:fill="auto"/>
            <w:vAlign w:val="center"/>
            <w:hideMark/>
          </w:tcPr>
          <w:p w14:paraId="2BC4C654" w14:textId="77777777" w:rsidR="005F040A" w:rsidRPr="001F0D1E" w:rsidRDefault="005F040A" w:rsidP="00D85209">
            <w:pPr>
              <w:jc w:val="center"/>
              <w:rPr>
                <w:rFonts w:eastAsia="Times New Roman"/>
                <w:color w:val="000000"/>
              </w:rPr>
            </w:pPr>
            <w:r w:rsidRPr="001F0D1E">
              <w:rPr>
                <w:rFonts w:eastAsia="Times New Roman"/>
                <w:color w:val="000000"/>
                <w:lang w:eastAsia="ko-KR"/>
              </w:rPr>
              <w:t>WB</w:t>
            </w:r>
          </w:p>
        </w:tc>
      </w:tr>
      <w:tr w:rsidR="005F040A" w:rsidRPr="001F0D1E" w14:paraId="45F352F3" w14:textId="77777777" w:rsidTr="00D85209">
        <w:trPr>
          <w:trHeight w:val="781"/>
        </w:trPr>
        <w:tc>
          <w:tcPr>
            <w:tcW w:w="1067" w:type="dxa"/>
            <w:tcBorders>
              <w:top w:val="nil"/>
              <w:left w:val="single" w:sz="8" w:space="0" w:color="auto"/>
              <w:bottom w:val="single" w:sz="8" w:space="0" w:color="auto"/>
              <w:right w:val="single" w:sz="8" w:space="0" w:color="auto"/>
            </w:tcBorders>
            <w:shd w:val="clear" w:color="auto" w:fill="auto"/>
            <w:noWrap/>
            <w:vAlign w:val="center"/>
            <w:hideMark/>
          </w:tcPr>
          <w:p w14:paraId="17A2BADD" w14:textId="77777777" w:rsidR="005F040A" w:rsidRPr="001F0D1E" w:rsidRDefault="005F040A" w:rsidP="00D85209">
            <w:pPr>
              <w:jc w:val="center"/>
              <w:rPr>
                <w:rFonts w:eastAsia="Times New Roman"/>
                <w:color w:val="000000"/>
              </w:rPr>
            </w:pPr>
            <w:r w:rsidRPr="001F0D1E">
              <w:rPr>
                <w:rFonts w:eastAsia="Times New Roman"/>
                <w:color w:val="000000"/>
              </w:rPr>
              <w:t>GFCF</w:t>
            </w:r>
          </w:p>
        </w:tc>
        <w:tc>
          <w:tcPr>
            <w:tcW w:w="1522" w:type="dxa"/>
            <w:tcBorders>
              <w:top w:val="nil"/>
              <w:left w:val="nil"/>
              <w:bottom w:val="single" w:sz="8" w:space="0" w:color="auto"/>
              <w:right w:val="single" w:sz="8" w:space="0" w:color="auto"/>
            </w:tcBorders>
            <w:shd w:val="clear" w:color="auto" w:fill="auto"/>
            <w:vAlign w:val="center"/>
            <w:hideMark/>
          </w:tcPr>
          <w:p w14:paraId="58E7676E" w14:textId="77777777" w:rsidR="005F040A" w:rsidRPr="001F0D1E" w:rsidRDefault="005F040A" w:rsidP="00D85209">
            <w:pPr>
              <w:rPr>
                <w:rFonts w:eastAsia="Times New Roman"/>
                <w:color w:val="000000"/>
              </w:rPr>
            </w:pPr>
            <w:r w:rsidRPr="001F0D1E">
              <w:rPr>
                <w:rFonts w:eastAsia="Times New Roman"/>
                <w:color w:val="000000"/>
              </w:rPr>
              <w:t>Infrastructure</w:t>
            </w:r>
          </w:p>
        </w:tc>
        <w:tc>
          <w:tcPr>
            <w:tcW w:w="1163" w:type="dxa"/>
            <w:tcBorders>
              <w:top w:val="nil"/>
              <w:left w:val="nil"/>
              <w:bottom w:val="single" w:sz="8" w:space="0" w:color="auto"/>
              <w:right w:val="single" w:sz="8" w:space="0" w:color="auto"/>
            </w:tcBorders>
            <w:shd w:val="clear" w:color="auto" w:fill="auto"/>
            <w:vAlign w:val="center"/>
            <w:hideMark/>
          </w:tcPr>
          <w:p w14:paraId="4077DB2D" w14:textId="77777777" w:rsidR="005F040A" w:rsidRPr="001F0D1E" w:rsidRDefault="005F040A" w:rsidP="00D85209">
            <w:pPr>
              <w:jc w:val="center"/>
              <w:rPr>
                <w:rFonts w:eastAsia="Times New Roman"/>
                <w:color w:val="000000"/>
              </w:rPr>
            </w:pPr>
            <w:r w:rsidRPr="001F0D1E">
              <w:rPr>
                <w:rFonts w:eastAsia="Times New Roman"/>
                <w:color w:val="000000"/>
                <w:lang w:eastAsia="ko-KR"/>
              </w:rPr>
              <w:t>+</w:t>
            </w:r>
          </w:p>
        </w:tc>
        <w:tc>
          <w:tcPr>
            <w:tcW w:w="2538" w:type="dxa"/>
            <w:tcBorders>
              <w:top w:val="nil"/>
              <w:left w:val="nil"/>
              <w:bottom w:val="single" w:sz="8" w:space="0" w:color="auto"/>
              <w:right w:val="single" w:sz="8" w:space="0" w:color="auto"/>
            </w:tcBorders>
            <w:shd w:val="clear" w:color="auto" w:fill="auto"/>
            <w:vAlign w:val="center"/>
            <w:hideMark/>
          </w:tcPr>
          <w:p w14:paraId="51201C9F" w14:textId="77777777" w:rsidR="005F040A" w:rsidRPr="001F0D1E" w:rsidRDefault="005F040A" w:rsidP="00D85209">
            <w:pPr>
              <w:rPr>
                <w:rFonts w:eastAsia="Times New Roman"/>
                <w:color w:val="000000"/>
              </w:rPr>
            </w:pPr>
            <w:r w:rsidRPr="001F0D1E">
              <w:rPr>
                <w:rFonts w:eastAsia="Times New Roman"/>
                <w:color w:val="000000"/>
                <w:lang w:eastAsia="ko-KR"/>
              </w:rPr>
              <w:t>Gross fixed capital formation (% of GDP)</w:t>
            </w:r>
          </w:p>
        </w:tc>
        <w:tc>
          <w:tcPr>
            <w:tcW w:w="1932" w:type="dxa"/>
            <w:tcBorders>
              <w:top w:val="nil"/>
              <w:left w:val="nil"/>
              <w:bottom w:val="single" w:sz="8" w:space="0" w:color="auto"/>
              <w:right w:val="single" w:sz="8" w:space="0" w:color="auto"/>
            </w:tcBorders>
            <w:shd w:val="clear" w:color="auto" w:fill="auto"/>
            <w:vAlign w:val="center"/>
            <w:hideMark/>
          </w:tcPr>
          <w:p w14:paraId="57F6E058" w14:textId="77777777" w:rsidR="005F040A" w:rsidRPr="001F0D1E" w:rsidRDefault="005F040A" w:rsidP="00D85209">
            <w:pPr>
              <w:rPr>
                <w:rFonts w:eastAsia="Times New Roman"/>
                <w:color w:val="000000"/>
              </w:rPr>
            </w:pPr>
            <w:proofErr w:type="spellStart"/>
            <w:r w:rsidRPr="001F0D1E">
              <w:rPr>
                <w:rFonts w:eastAsia="Times New Roman"/>
                <w:color w:val="000000"/>
              </w:rPr>
              <w:t>Adegboye</w:t>
            </w:r>
            <w:proofErr w:type="spellEnd"/>
            <w:r w:rsidRPr="001F0D1E">
              <w:rPr>
                <w:rFonts w:eastAsia="Times New Roman"/>
                <w:color w:val="000000"/>
              </w:rPr>
              <w:t xml:space="preserve"> et al. (2020), </w:t>
            </w:r>
            <w:proofErr w:type="spellStart"/>
            <w:r w:rsidRPr="001F0D1E">
              <w:rPr>
                <w:rFonts w:eastAsia="Times New Roman"/>
                <w:color w:val="000000"/>
              </w:rPr>
              <w:t>Eze</w:t>
            </w:r>
            <w:proofErr w:type="spellEnd"/>
            <w:r w:rsidRPr="001F0D1E">
              <w:rPr>
                <w:rFonts w:eastAsia="Times New Roman"/>
                <w:color w:val="000000"/>
              </w:rPr>
              <w:t xml:space="preserve"> et al. (2019)</w:t>
            </w:r>
          </w:p>
        </w:tc>
        <w:tc>
          <w:tcPr>
            <w:tcW w:w="1462" w:type="dxa"/>
            <w:tcBorders>
              <w:top w:val="nil"/>
              <w:left w:val="nil"/>
              <w:bottom w:val="single" w:sz="8" w:space="0" w:color="auto"/>
              <w:right w:val="single" w:sz="8" w:space="0" w:color="auto"/>
            </w:tcBorders>
            <w:shd w:val="clear" w:color="auto" w:fill="auto"/>
            <w:vAlign w:val="center"/>
            <w:hideMark/>
          </w:tcPr>
          <w:p w14:paraId="35096EFB" w14:textId="77777777" w:rsidR="005F040A" w:rsidRPr="001F0D1E" w:rsidRDefault="005F040A" w:rsidP="00D85209">
            <w:pPr>
              <w:jc w:val="center"/>
              <w:rPr>
                <w:rFonts w:eastAsia="Times New Roman"/>
                <w:color w:val="000000"/>
              </w:rPr>
            </w:pPr>
            <w:r w:rsidRPr="001F0D1E">
              <w:rPr>
                <w:rFonts w:eastAsia="Times New Roman"/>
                <w:color w:val="000000"/>
                <w:lang w:eastAsia="ko-KR"/>
              </w:rPr>
              <w:t> </w:t>
            </w:r>
          </w:p>
        </w:tc>
      </w:tr>
      <w:tr w:rsidR="005F040A" w:rsidRPr="001F0D1E" w14:paraId="253DE7A9" w14:textId="77777777" w:rsidTr="00D85209">
        <w:trPr>
          <w:trHeight w:val="700"/>
        </w:trPr>
        <w:tc>
          <w:tcPr>
            <w:tcW w:w="1067" w:type="dxa"/>
            <w:tcBorders>
              <w:top w:val="nil"/>
              <w:left w:val="single" w:sz="8" w:space="0" w:color="auto"/>
              <w:bottom w:val="single" w:sz="8" w:space="0" w:color="auto"/>
              <w:right w:val="single" w:sz="8" w:space="0" w:color="000000"/>
            </w:tcBorders>
            <w:shd w:val="clear" w:color="auto" w:fill="auto"/>
            <w:noWrap/>
            <w:vAlign w:val="center"/>
            <w:hideMark/>
          </w:tcPr>
          <w:p w14:paraId="22C1FDDC" w14:textId="77777777" w:rsidR="005F040A" w:rsidRPr="001F0D1E" w:rsidRDefault="005F040A" w:rsidP="00D85209">
            <w:pPr>
              <w:jc w:val="center"/>
              <w:rPr>
                <w:rFonts w:eastAsia="Times New Roman"/>
                <w:color w:val="000000"/>
              </w:rPr>
            </w:pPr>
            <w:r w:rsidRPr="001F0D1E">
              <w:rPr>
                <w:rFonts w:eastAsia="Times New Roman"/>
                <w:color w:val="000000"/>
                <w:lang w:eastAsia="ko-KR"/>
              </w:rPr>
              <w:t>INF</w:t>
            </w:r>
          </w:p>
        </w:tc>
        <w:tc>
          <w:tcPr>
            <w:tcW w:w="1522" w:type="dxa"/>
            <w:tcBorders>
              <w:top w:val="nil"/>
              <w:left w:val="nil"/>
              <w:bottom w:val="single" w:sz="8" w:space="0" w:color="auto"/>
              <w:right w:val="single" w:sz="8" w:space="0" w:color="auto"/>
            </w:tcBorders>
            <w:shd w:val="clear" w:color="auto" w:fill="auto"/>
            <w:noWrap/>
            <w:vAlign w:val="center"/>
            <w:hideMark/>
          </w:tcPr>
          <w:p w14:paraId="0734A2A3" w14:textId="77777777" w:rsidR="005F040A" w:rsidRPr="001F0D1E" w:rsidRDefault="005F040A" w:rsidP="00D85209">
            <w:pPr>
              <w:rPr>
                <w:rFonts w:eastAsia="Times New Roman"/>
                <w:color w:val="000000"/>
              </w:rPr>
            </w:pPr>
            <w:r w:rsidRPr="001F0D1E">
              <w:rPr>
                <w:rFonts w:eastAsia="Times New Roman"/>
                <w:color w:val="000000"/>
                <w:lang w:eastAsia="ko-KR"/>
              </w:rPr>
              <w:t>Inflation</w:t>
            </w:r>
          </w:p>
        </w:tc>
        <w:tc>
          <w:tcPr>
            <w:tcW w:w="1163" w:type="dxa"/>
            <w:tcBorders>
              <w:top w:val="nil"/>
              <w:left w:val="nil"/>
              <w:bottom w:val="single" w:sz="8" w:space="0" w:color="auto"/>
              <w:right w:val="nil"/>
            </w:tcBorders>
            <w:shd w:val="clear" w:color="auto" w:fill="auto"/>
            <w:noWrap/>
            <w:vAlign w:val="center"/>
            <w:hideMark/>
          </w:tcPr>
          <w:p w14:paraId="09500629" w14:textId="77777777" w:rsidR="005F040A" w:rsidRPr="001F0D1E" w:rsidRDefault="005F040A" w:rsidP="00D85209">
            <w:pPr>
              <w:jc w:val="center"/>
              <w:rPr>
                <w:rFonts w:eastAsia="Times New Roman"/>
                <w:color w:val="000000"/>
              </w:rPr>
            </w:pPr>
            <w:r w:rsidRPr="001F0D1E">
              <w:rPr>
                <w:rFonts w:eastAsia="Times New Roman"/>
                <w:color w:val="000000"/>
                <w:lang w:eastAsia="ko-KR"/>
              </w:rPr>
              <w:t>-</w:t>
            </w:r>
          </w:p>
        </w:tc>
        <w:tc>
          <w:tcPr>
            <w:tcW w:w="2538" w:type="dxa"/>
            <w:tcBorders>
              <w:top w:val="nil"/>
              <w:left w:val="single" w:sz="8" w:space="0" w:color="auto"/>
              <w:bottom w:val="single" w:sz="8" w:space="0" w:color="auto"/>
              <w:right w:val="nil"/>
            </w:tcBorders>
            <w:shd w:val="clear" w:color="auto" w:fill="auto"/>
            <w:vAlign w:val="center"/>
            <w:hideMark/>
          </w:tcPr>
          <w:p w14:paraId="5E08F62F" w14:textId="77777777" w:rsidR="005F040A" w:rsidRPr="001F0D1E" w:rsidRDefault="005F040A" w:rsidP="00D85209">
            <w:pPr>
              <w:rPr>
                <w:rFonts w:eastAsia="Times New Roman"/>
                <w:color w:val="000000"/>
              </w:rPr>
            </w:pPr>
            <w:r w:rsidRPr="001F0D1E">
              <w:rPr>
                <w:rFonts w:eastAsia="Times New Roman"/>
                <w:color w:val="000000"/>
                <w:lang w:eastAsia="ko-KR"/>
              </w:rPr>
              <w:t>Inflation, consumer prices (annual %)</w:t>
            </w:r>
          </w:p>
        </w:tc>
        <w:tc>
          <w:tcPr>
            <w:tcW w:w="1932" w:type="dxa"/>
            <w:tcBorders>
              <w:top w:val="nil"/>
              <w:left w:val="single" w:sz="8" w:space="0" w:color="auto"/>
              <w:bottom w:val="single" w:sz="8" w:space="0" w:color="auto"/>
              <w:right w:val="single" w:sz="8" w:space="0" w:color="auto"/>
            </w:tcBorders>
            <w:shd w:val="clear" w:color="auto" w:fill="auto"/>
            <w:vAlign w:val="center"/>
            <w:hideMark/>
          </w:tcPr>
          <w:p w14:paraId="18D9581F" w14:textId="77777777" w:rsidR="005F040A" w:rsidRPr="001F0D1E" w:rsidRDefault="005F040A" w:rsidP="00D85209">
            <w:pPr>
              <w:rPr>
                <w:rFonts w:eastAsia="Times New Roman"/>
                <w:color w:val="000000"/>
              </w:rPr>
            </w:pPr>
            <w:proofErr w:type="spellStart"/>
            <w:r w:rsidRPr="001F0D1E">
              <w:rPr>
                <w:rFonts w:eastAsia="Times New Roman"/>
                <w:color w:val="000000"/>
              </w:rPr>
              <w:t>Dinç</w:t>
            </w:r>
            <w:proofErr w:type="spellEnd"/>
            <w:r w:rsidRPr="001F0D1E">
              <w:rPr>
                <w:rFonts w:eastAsia="Times New Roman"/>
                <w:color w:val="000000"/>
              </w:rPr>
              <w:t xml:space="preserve"> &amp; </w:t>
            </w:r>
            <w:proofErr w:type="spellStart"/>
            <w:r w:rsidRPr="001F0D1E">
              <w:rPr>
                <w:rFonts w:eastAsia="Times New Roman"/>
                <w:color w:val="000000"/>
              </w:rPr>
              <w:t>Gökmen</w:t>
            </w:r>
            <w:proofErr w:type="spellEnd"/>
            <w:r w:rsidRPr="001F0D1E">
              <w:rPr>
                <w:rFonts w:eastAsia="Times New Roman"/>
                <w:color w:val="000000"/>
              </w:rPr>
              <w:t xml:space="preserve"> (2019)</w:t>
            </w:r>
          </w:p>
        </w:tc>
        <w:tc>
          <w:tcPr>
            <w:tcW w:w="1462" w:type="dxa"/>
            <w:tcBorders>
              <w:top w:val="nil"/>
              <w:left w:val="nil"/>
              <w:bottom w:val="single" w:sz="8" w:space="0" w:color="auto"/>
              <w:right w:val="single" w:sz="8" w:space="0" w:color="auto"/>
            </w:tcBorders>
            <w:shd w:val="clear" w:color="auto" w:fill="auto"/>
            <w:vAlign w:val="center"/>
            <w:hideMark/>
          </w:tcPr>
          <w:p w14:paraId="65165814" w14:textId="77777777" w:rsidR="005F040A" w:rsidRPr="001F0D1E" w:rsidRDefault="005F040A" w:rsidP="00D85209">
            <w:pPr>
              <w:jc w:val="center"/>
              <w:rPr>
                <w:rFonts w:eastAsia="Times New Roman"/>
                <w:color w:val="000000"/>
              </w:rPr>
            </w:pPr>
            <w:r w:rsidRPr="001F0D1E">
              <w:rPr>
                <w:rFonts w:eastAsia="Times New Roman"/>
                <w:color w:val="000000"/>
                <w:lang w:eastAsia="ko-KR"/>
              </w:rPr>
              <w:t>WB</w:t>
            </w:r>
          </w:p>
        </w:tc>
      </w:tr>
    </w:tbl>
    <w:p w14:paraId="52ED038D" w14:textId="77777777" w:rsidR="005F040A" w:rsidRDefault="005F040A" w:rsidP="005F040A"/>
    <w:p w14:paraId="69AE2B29" w14:textId="77777777" w:rsidR="005F040A" w:rsidRDefault="005F040A" w:rsidP="005F040A">
      <w:pPr>
        <w:rPr>
          <w:b/>
          <w:bCs/>
        </w:rPr>
      </w:pPr>
      <w:r w:rsidRPr="00404711">
        <w:rPr>
          <w:b/>
          <w:bCs/>
        </w:rPr>
        <w:t>Appendi</w:t>
      </w:r>
      <w:r>
        <w:rPr>
          <w:b/>
          <w:bCs/>
        </w:rPr>
        <w:t>x</w:t>
      </w:r>
      <w:r w:rsidRPr="00404711">
        <w:rPr>
          <w:b/>
          <w:bCs/>
        </w:rPr>
        <w:t xml:space="preserve"> </w:t>
      </w:r>
      <w:r>
        <w:rPr>
          <w:b/>
          <w:bCs/>
        </w:rPr>
        <w:t>3</w:t>
      </w:r>
      <w:r w:rsidRPr="00404711">
        <w:rPr>
          <w:b/>
          <w:bCs/>
        </w:rPr>
        <w:t>:</w:t>
      </w:r>
      <w:r>
        <w:rPr>
          <w:b/>
          <w:bCs/>
        </w:rPr>
        <w:t xml:space="preserve"> </w:t>
      </w:r>
      <w:r w:rsidRPr="001F0D1E">
        <w:rPr>
          <w:b/>
          <w:bCs/>
        </w:rPr>
        <w:t>The description of variables in the model</w:t>
      </w:r>
    </w:p>
    <w:tbl>
      <w:tblPr>
        <w:tblW w:w="8465" w:type="dxa"/>
        <w:jc w:val="center"/>
        <w:tblLook w:val="04A0" w:firstRow="1" w:lastRow="0" w:firstColumn="1" w:lastColumn="0" w:noHBand="0" w:noVBand="1"/>
      </w:tblPr>
      <w:tblGrid>
        <w:gridCol w:w="1397"/>
        <w:gridCol w:w="1404"/>
        <w:gridCol w:w="1404"/>
        <w:gridCol w:w="1404"/>
        <w:gridCol w:w="1404"/>
        <w:gridCol w:w="1452"/>
      </w:tblGrid>
      <w:tr w:rsidR="005F040A" w:rsidRPr="00674507" w14:paraId="119A322A" w14:textId="77777777" w:rsidTr="00D85209">
        <w:trPr>
          <w:trHeight w:val="221"/>
          <w:jc w:val="center"/>
        </w:trPr>
        <w:tc>
          <w:tcPr>
            <w:tcW w:w="139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9BAB629" w14:textId="77777777" w:rsidR="005F040A" w:rsidRPr="00523A98" w:rsidRDefault="005F040A" w:rsidP="00D85209">
            <w:pPr>
              <w:jc w:val="center"/>
              <w:rPr>
                <w:rFonts w:eastAsia="Times New Roman"/>
                <w:b/>
                <w:color w:val="000000"/>
              </w:rPr>
            </w:pPr>
            <w:r w:rsidRPr="00523A98">
              <w:rPr>
                <w:rFonts w:eastAsia="Times New Roman"/>
                <w:b/>
                <w:color w:val="000000"/>
              </w:rPr>
              <w:t>Variable</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14:paraId="6AEB1CCE" w14:textId="77777777" w:rsidR="005F040A" w:rsidRPr="00523A98" w:rsidRDefault="005F040A" w:rsidP="00D85209">
            <w:pPr>
              <w:jc w:val="center"/>
              <w:rPr>
                <w:rFonts w:eastAsia="Times New Roman"/>
                <w:b/>
                <w:color w:val="000000"/>
              </w:rPr>
            </w:pPr>
            <w:proofErr w:type="spellStart"/>
            <w:r w:rsidRPr="00523A98">
              <w:rPr>
                <w:rFonts w:eastAsia="Times New Roman"/>
                <w:b/>
                <w:color w:val="000000"/>
              </w:rPr>
              <w:t>Obs</w:t>
            </w:r>
            <w:proofErr w:type="spellEnd"/>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14:paraId="58BD09D7" w14:textId="77777777" w:rsidR="005F040A" w:rsidRPr="00523A98" w:rsidRDefault="005F040A" w:rsidP="00D85209">
            <w:pPr>
              <w:jc w:val="center"/>
              <w:rPr>
                <w:rFonts w:eastAsia="Times New Roman"/>
                <w:b/>
                <w:color w:val="000000"/>
              </w:rPr>
            </w:pPr>
            <w:r w:rsidRPr="00523A98">
              <w:rPr>
                <w:rFonts w:eastAsia="Times New Roman"/>
                <w:b/>
                <w:color w:val="000000"/>
              </w:rPr>
              <w:t>Mean</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14:paraId="672F5272" w14:textId="77777777" w:rsidR="005F040A" w:rsidRPr="00523A98" w:rsidRDefault="005F040A" w:rsidP="00D85209">
            <w:pPr>
              <w:jc w:val="center"/>
              <w:rPr>
                <w:rFonts w:eastAsia="Times New Roman"/>
                <w:b/>
                <w:color w:val="000000"/>
              </w:rPr>
            </w:pPr>
            <w:r w:rsidRPr="00523A98">
              <w:rPr>
                <w:rFonts w:eastAsia="Times New Roman"/>
                <w:b/>
                <w:color w:val="000000"/>
              </w:rPr>
              <w:t>Std. dev.</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14:paraId="1D7ADB59" w14:textId="77777777" w:rsidR="005F040A" w:rsidRPr="00523A98" w:rsidRDefault="005F040A" w:rsidP="00D85209">
            <w:pPr>
              <w:jc w:val="center"/>
              <w:rPr>
                <w:rFonts w:eastAsia="Times New Roman"/>
                <w:b/>
                <w:color w:val="000000"/>
              </w:rPr>
            </w:pPr>
            <w:r w:rsidRPr="00523A98">
              <w:rPr>
                <w:rFonts w:eastAsia="Times New Roman"/>
                <w:b/>
                <w:color w:val="000000"/>
              </w:rPr>
              <w:t>Min</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0D3DA972" w14:textId="77777777" w:rsidR="005F040A" w:rsidRPr="00523A98" w:rsidRDefault="005F040A" w:rsidP="00D85209">
            <w:pPr>
              <w:jc w:val="center"/>
              <w:rPr>
                <w:rFonts w:eastAsia="Times New Roman"/>
                <w:b/>
                <w:color w:val="000000"/>
              </w:rPr>
            </w:pPr>
            <w:r w:rsidRPr="00523A98">
              <w:rPr>
                <w:rFonts w:eastAsia="Times New Roman"/>
                <w:b/>
                <w:color w:val="000000"/>
              </w:rPr>
              <w:t>Max</w:t>
            </w:r>
          </w:p>
        </w:tc>
      </w:tr>
      <w:tr w:rsidR="005F040A" w:rsidRPr="00674507" w14:paraId="60F41C9C" w14:textId="77777777" w:rsidTr="00D85209">
        <w:trPr>
          <w:trHeight w:val="221"/>
          <w:jc w:val="center"/>
        </w:trPr>
        <w:tc>
          <w:tcPr>
            <w:tcW w:w="1397" w:type="dxa"/>
            <w:vMerge/>
            <w:tcBorders>
              <w:top w:val="single" w:sz="4" w:space="0" w:color="auto"/>
              <w:left w:val="single" w:sz="4" w:space="0" w:color="auto"/>
              <w:bottom w:val="single" w:sz="4" w:space="0" w:color="000000"/>
              <w:right w:val="single" w:sz="4" w:space="0" w:color="auto"/>
            </w:tcBorders>
            <w:vAlign w:val="center"/>
            <w:hideMark/>
          </w:tcPr>
          <w:p w14:paraId="63832E20" w14:textId="77777777" w:rsidR="005F040A" w:rsidRPr="00523A98" w:rsidRDefault="005F040A" w:rsidP="00D85209">
            <w:pPr>
              <w:rPr>
                <w:rFonts w:eastAsia="Times New Roman"/>
                <w:b/>
                <w:color w:val="000000"/>
              </w:rPr>
            </w:pPr>
          </w:p>
        </w:tc>
        <w:tc>
          <w:tcPr>
            <w:tcW w:w="7068" w:type="dxa"/>
            <w:gridSpan w:val="5"/>
            <w:tcBorders>
              <w:top w:val="single" w:sz="4" w:space="0" w:color="auto"/>
              <w:left w:val="nil"/>
              <w:bottom w:val="single" w:sz="4" w:space="0" w:color="auto"/>
              <w:right w:val="single" w:sz="4" w:space="0" w:color="auto"/>
            </w:tcBorders>
            <w:shd w:val="clear" w:color="auto" w:fill="auto"/>
            <w:noWrap/>
            <w:vAlign w:val="bottom"/>
            <w:hideMark/>
          </w:tcPr>
          <w:p w14:paraId="3A8D7CA8" w14:textId="77777777" w:rsidR="005F040A" w:rsidRPr="00523A98" w:rsidRDefault="005F040A" w:rsidP="00D85209">
            <w:pPr>
              <w:jc w:val="center"/>
              <w:rPr>
                <w:rFonts w:eastAsia="Times New Roman"/>
                <w:b/>
                <w:color w:val="000000"/>
              </w:rPr>
            </w:pPr>
            <w:r w:rsidRPr="00523A98">
              <w:rPr>
                <w:rFonts w:eastAsia="Times New Roman"/>
                <w:b/>
                <w:color w:val="000000"/>
              </w:rPr>
              <w:t>Developed countries</w:t>
            </w:r>
          </w:p>
        </w:tc>
      </w:tr>
      <w:tr w:rsidR="005F040A" w:rsidRPr="00674507" w14:paraId="643E5AB3"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0FFA75E0" w14:textId="77777777" w:rsidR="005F040A" w:rsidRPr="00674507" w:rsidRDefault="005F040A" w:rsidP="00D85209">
            <w:pPr>
              <w:rPr>
                <w:rFonts w:eastAsia="Times New Roman"/>
                <w:color w:val="000000"/>
              </w:rPr>
            </w:pPr>
            <w:r w:rsidRPr="00674507">
              <w:rPr>
                <w:rFonts w:eastAsia="Times New Roman"/>
                <w:color w:val="000000"/>
              </w:rPr>
              <w:t>SDI</w:t>
            </w:r>
          </w:p>
        </w:tc>
        <w:tc>
          <w:tcPr>
            <w:tcW w:w="1404" w:type="dxa"/>
            <w:tcBorders>
              <w:top w:val="nil"/>
              <w:left w:val="nil"/>
              <w:bottom w:val="single" w:sz="4" w:space="0" w:color="auto"/>
              <w:right w:val="single" w:sz="4" w:space="0" w:color="auto"/>
            </w:tcBorders>
            <w:shd w:val="clear" w:color="auto" w:fill="auto"/>
            <w:noWrap/>
            <w:vAlign w:val="bottom"/>
            <w:hideMark/>
          </w:tcPr>
          <w:p w14:paraId="1688C6C1" w14:textId="77777777" w:rsidR="005F040A" w:rsidRPr="00674507" w:rsidRDefault="005F040A" w:rsidP="00D85209">
            <w:pPr>
              <w:jc w:val="right"/>
              <w:rPr>
                <w:rFonts w:eastAsia="Times New Roman"/>
                <w:color w:val="000000"/>
              </w:rPr>
            </w:pPr>
            <w:r w:rsidRPr="00674507">
              <w:rPr>
                <w:rFonts w:eastAsia="Times New Roman"/>
                <w:color w:val="000000"/>
              </w:rPr>
              <w:t>465</w:t>
            </w:r>
          </w:p>
        </w:tc>
        <w:tc>
          <w:tcPr>
            <w:tcW w:w="1404" w:type="dxa"/>
            <w:tcBorders>
              <w:top w:val="nil"/>
              <w:left w:val="nil"/>
              <w:bottom w:val="single" w:sz="4" w:space="0" w:color="auto"/>
              <w:right w:val="single" w:sz="4" w:space="0" w:color="auto"/>
            </w:tcBorders>
            <w:shd w:val="clear" w:color="auto" w:fill="auto"/>
            <w:noWrap/>
            <w:vAlign w:val="bottom"/>
            <w:hideMark/>
          </w:tcPr>
          <w:p w14:paraId="183D8C51" w14:textId="77777777" w:rsidR="005F040A" w:rsidRPr="00674507" w:rsidRDefault="005F040A" w:rsidP="00D85209">
            <w:pPr>
              <w:jc w:val="right"/>
              <w:rPr>
                <w:rFonts w:eastAsia="Times New Roman"/>
                <w:color w:val="000000"/>
              </w:rPr>
            </w:pPr>
            <w:r w:rsidRPr="00674507">
              <w:rPr>
                <w:rFonts w:eastAsia="Times New Roman"/>
                <w:color w:val="000000"/>
              </w:rPr>
              <w:t>77.082</w:t>
            </w:r>
          </w:p>
        </w:tc>
        <w:tc>
          <w:tcPr>
            <w:tcW w:w="1404" w:type="dxa"/>
            <w:tcBorders>
              <w:top w:val="nil"/>
              <w:left w:val="nil"/>
              <w:bottom w:val="single" w:sz="4" w:space="0" w:color="auto"/>
              <w:right w:val="single" w:sz="4" w:space="0" w:color="auto"/>
            </w:tcBorders>
            <w:shd w:val="clear" w:color="auto" w:fill="auto"/>
            <w:noWrap/>
            <w:vAlign w:val="bottom"/>
            <w:hideMark/>
          </w:tcPr>
          <w:p w14:paraId="0C3CCDBB" w14:textId="77777777" w:rsidR="005F040A" w:rsidRPr="00674507" w:rsidRDefault="005F040A" w:rsidP="00D85209">
            <w:pPr>
              <w:jc w:val="right"/>
              <w:rPr>
                <w:rFonts w:eastAsia="Times New Roman"/>
                <w:color w:val="000000"/>
              </w:rPr>
            </w:pPr>
            <w:r w:rsidRPr="00674507">
              <w:rPr>
                <w:rFonts w:eastAsia="Times New Roman"/>
                <w:color w:val="000000"/>
              </w:rPr>
              <w:t>5.384</w:t>
            </w:r>
          </w:p>
        </w:tc>
        <w:tc>
          <w:tcPr>
            <w:tcW w:w="1404" w:type="dxa"/>
            <w:tcBorders>
              <w:top w:val="nil"/>
              <w:left w:val="nil"/>
              <w:bottom w:val="single" w:sz="4" w:space="0" w:color="auto"/>
              <w:right w:val="single" w:sz="4" w:space="0" w:color="auto"/>
            </w:tcBorders>
            <w:shd w:val="clear" w:color="auto" w:fill="auto"/>
            <w:noWrap/>
            <w:vAlign w:val="bottom"/>
            <w:hideMark/>
          </w:tcPr>
          <w:p w14:paraId="13AD2B4B" w14:textId="77777777" w:rsidR="005F040A" w:rsidRPr="00674507" w:rsidRDefault="005F040A" w:rsidP="00D85209">
            <w:pPr>
              <w:jc w:val="right"/>
              <w:rPr>
                <w:rFonts w:eastAsia="Times New Roman"/>
                <w:color w:val="000000"/>
              </w:rPr>
            </w:pPr>
            <w:r w:rsidRPr="00674507">
              <w:rPr>
                <w:rFonts w:eastAsia="Times New Roman"/>
                <w:color w:val="000000"/>
              </w:rPr>
              <w:t>58.198</w:t>
            </w:r>
          </w:p>
        </w:tc>
        <w:tc>
          <w:tcPr>
            <w:tcW w:w="1452" w:type="dxa"/>
            <w:tcBorders>
              <w:top w:val="nil"/>
              <w:left w:val="nil"/>
              <w:bottom w:val="single" w:sz="4" w:space="0" w:color="auto"/>
              <w:right w:val="single" w:sz="4" w:space="0" w:color="auto"/>
            </w:tcBorders>
            <w:shd w:val="clear" w:color="auto" w:fill="auto"/>
            <w:noWrap/>
            <w:vAlign w:val="bottom"/>
            <w:hideMark/>
          </w:tcPr>
          <w:p w14:paraId="7562A419" w14:textId="77777777" w:rsidR="005F040A" w:rsidRPr="00674507" w:rsidRDefault="005F040A" w:rsidP="00D85209">
            <w:pPr>
              <w:jc w:val="right"/>
              <w:rPr>
                <w:rFonts w:eastAsia="Times New Roman"/>
                <w:color w:val="000000"/>
              </w:rPr>
            </w:pPr>
            <w:r w:rsidRPr="00674507">
              <w:rPr>
                <w:rFonts w:eastAsia="Times New Roman"/>
                <w:color w:val="000000"/>
              </w:rPr>
              <w:t>86.509</w:t>
            </w:r>
          </w:p>
        </w:tc>
      </w:tr>
      <w:tr w:rsidR="005F040A" w:rsidRPr="00674507" w14:paraId="2179E918"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472A7C8A" w14:textId="77777777" w:rsidR="005F040A" w:rsidRPr="00674507" w:rsidRDefault="005F040A" w:rsidP="00D85209">
            <w:pPr>
              <w:rPr>
                <w:rFonts w:eastAsia="Times New Roman"/>
                <w:color w:val="000000"/>
              </w:rPr>
            </w:pPr>
            <w:r w:rsidRPr="00674507">
              <w:rPr>
                <w:rFonts w:eastAsia="Times New Roman"/>
                <w:color w:val="000000"/>
              </w:rPr>
              <w:t>FDI</w:t>
            </w:r>
          </w:p>
        </w:tc>
        <w:tc>
          <w:tcPr>
            <w:tcW w:w="1404" w:type="dxa"/>
            <w:tcBorders>
              <w:top w:val="nil"/>
              <w:left w:val="nil"/>
              <w:bottom w:val="single" w:sz="4" w:space="0" w:color="auto"/>
              <w:right w:val="single" w:sz="4" w:space="0" w:color="auto"/>
            </w:tcBorders>
            <w:shd w:val="clear" w:color="auto" w:fill="auto"/>
            <w:noWrap/>
            <w:vAlign w:val="bottom"/>
            <w:hideMark/>
          </w:tcPr>
          <w:p w14:paraId="43F8891B" w14:textId="77777777" w:rsidR="005F040A" w:rsidRPr="00674507" w:rsidRDefault="005F040A" w:rsidP="00D85209">
            <w:pPr>
              <w:jc w:val="right"/>
              <w:rPr>
                <w:rFonts w:eastAsia="Times New Roman"/>
                <w:color w:val="000000"/>
              </w:rPr>
            </w:pPr>
            <w:r w:rsidRPr="00674507">
              <w:rPr>
                <w:rFonts w:eastAsia="Times New Roman"/>
                <w:color w:val="000000"/>
              </w:rPr>
              <w:t>465</w:t>
            </w:r>
          </w:p>
        </w:tc>
        <w:tc>
          <w:tcPr>
            <w:tcW w:w="1404" w:type="dxa"/>
            <w:tcBorders>
              <w:top w:val="nil"/>
              <w:left w:val="nil"/>
              <w:bottom w:val="single" w:sz="4" w:space="0" w:color="auto"/>
              <w:right w:val="single" w:sz="4" w:space="0" w:color="auto"/>
            </w:tcBorders>
            <w:shd w:val="clear" w:color="auto" w:fill="auto"/>
            <w:noWrap/>
            <w:vAlign w:val="bottom"/>
            <w:hideMark/>
          </w:tcPr>
          <w:p w14:paraId="30B0BBE2" w14:textId="77777777" w:rsidR="005F040A" w:rsidRPr="00674507" w:rsidRDefault="005F040A" w:rsidP="00D85209">
            <w:pPr>
              <w:jc w:val="right"/>
              <w:rPr>
                <w:rFonts w:eastAsia="Times New Roman"/>
                <w:color w:val="000000"/>
              </w:rPr>
            </w:pPr>
            <w:r w:rsidRPr="00674507">
              <w:rPr>
                <w:rFonts w:eastAsia="Times New Roman"/>
                <w:color w:val="000000"/>
              </w:rPr>
              <w:t>3.278</w:t>
            </w:r>
          </w:p>
        </w:tc>
        <w:tc>
          <w:tcPr>
            <w:tcW w:w="1404" w:type="dxa"/>
            <w:tcBorders>
              <w:top w:val="nil"/>
              <w:left w:val="nil"/>
              <w:bottom w:val="single" w:sz="4" w:space="0" w:color="auto"/>
              <w:right w:val="single" w:sz="4" w:space="0" w:color="auto"/>
            </w:tcBorders>
            <w:shd w:val="clear" w:color="auto" w:fill="auto"/>
            <w:noWrap/>
            <w:vAlign w:val="bottom"/>
            <w:hideMark/>
          </w:tcPr>
          <w:p w14:paraId="0724963C" w14:textId="77777777" w:rsidR="005F040A" w:rsidRPr="00674507" w:rsidRDefault="005F040A" w:rsidP="00D85209">
            <w:pPr>
              <w:jc w:val="right"/>
              <w:rPr>
                <w:rFonts w:eastAsia="Times New Roman"/>
                <w:color w:val="000000"/>
              </w:rPr>
            </w:pPr>
            <w:r w:rsidRPr="00674507">
              <w:rPr>
                <w:rFonts w:eastAsia="Times New Roman"/>
                <w:color w:val="000000"/>
              </w:rPr>
              <w:t>6.009</w:t>
            </w:r>
          </w:p>
        </w:tc>
        <w:tc>
          <w:tcPr>
            <w:tcW w:w="1404" w:type="dxa"/>
            <w:tcBorders>
              <w:top w:val="nil"/>
              <w:left w:val="nil"/>
              <w:bottom w:val="single" w:sz="4" w:space="0" w:color="auto"/>
              <w:right w:val="single" w:sz="4" w:space="0" w:color="auto"/>
            </w:tcBorders>
            <w:shd w:val="clear" w:color="auto" w:fill="auto"/>
            <w:noWrap/>
            <w:vAlign w:val="bottom"/>
            <w:hideMark/>
          </w:tcPr>
          <w:p w14:paraId="21A43A11" w14:textId="77777777" w:rsidR="005F040A" w:rsidRPr="00674507" w:rsidRDefault="005F040A" w:rsidP="00D85209">
            <w:pPr>
              <w:jc w:val="right"/>
              <w:rPr>
                <w:rFonts w:eastAsia="Times New Roman"/>
                <w:color w:val="000000"/>
              </w:rPr>
            </w:pPr>
            <w:r w:rsidRPr="00674507">
              <w:rPr>
                <w:rFonts w:eastAsia="Times New Roman"/>
                <w:color w:val="000000"/>
              </w:rPr>
              <w:t>-32.547</w:t>
            </w:r>
          </w:p>
        </w:tc>
        <w:tc>
          <w:tcPr>
            <w:tcW w:w="1452" w:type="dxa"/>
            <w:tcBorders>
              <w:top w:val="nil"/>
              <w:left w:val="nil"/>
              <w:bottom w:val="single" w:sz="4" w:space="0" w:color="auto"/>
              <w:right w:val="single" w:sz="4" w:space="0" w:color="auto"/>
            </w:tcBorders>
            <w:shd w:val="clear" w:color="auto" w:fill="auto"/>
            <w:noWrap/>
            <w:vAlign w:val="bottom"/>
            <w:hideMark/>
          </w:tcPr>
          <w:p w14:paraId="34544F7B" w14:textId="77777777" w:rsidR="005F040A" w:rsidRPr="00674507" w:rsidRDefault="005F040A" w:rsidP="00D85209">
            <w:pPr>
              <w:jc w:val="right"/>
              <w:rPr>
                <w:rFonts w:eastAsia="Times New Roman"/>
                <w:color w:val="000000"/>
              </w:rPr>
            </w:pPr>
            <w:r w:rsidRPr="00674507">
              <w:rPr>
                <w:rFonts w:eastAsia="Times New Roman"/>
                <w:color w:val="000000"/>
              </w:rPr>
              <w:t>36.803</w:t>
            </w:r>
          </w:p>
        </w:tc>
      </w:tr>
      <w:tr w:rsidR="005F040A" w:rsidRPr="00674507" w14:paraId="5C1E5E76"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5CEFF52A" w14:textId="77777777" w:rsidR="005F040A" w:rsidRPr="00674507" w:rsidRDefault="005F040A" w:rsidP="00D85209">
            <w:pPr>
              <w:rPr>
                <w:rFonts w:eastAsia="Times New Roman"/>
                <w:color w:val="000000"/>
              </w:rPr>
            </w:pPr>
            <w:r w:rsidRPr="00674507">
              <w:rPr>
                <w:rFonts w:eastAsia="Times New Roman"/>
                <w:color w:val="000000"/>
              </w:rPr>
              <w:t>IQ</w:t>
            </w:r>
          </w:p>
        </w:tc>
        <w:tc>
          <w:tcPr>
            <w:tcW w:w="1404" w:type="dxa"/>
            <w:tcBorders>
              <w:top w:val="nil"/>
              <w:left w:val="nil"/>
              <w:bottom w:val="single" w:sz="4" w:space="0" w:color="auto"/>
              <w:right w:val="single" w:sz="4" w:space="0" w:color="auto"/>
            </w:tcBorders>
            <w:shd w:val="clear" w:color="auto" w:fill="auto"/>
            <w:noWrap/>
            <w:vAlign w:val="bottom"/>
            <w:hideMark/>
          </w:tcPr>
          <w:p w14:paraId="7C9D35FA" w14:textId="77777777" w:rsidR="005F040A" w:rsidRPr="00674507" w:rsidRDefault="005F040A" w:rsidP="00D85209">
            <w:pPr>
              <w:jc w:val="right"/>
              <w:rPr>
                <w:rFonts w:eastAsia="Times New Roman"/>
                <w:color w:val="000000"/>
              </w:rPr>
            </w:pPr>
            <w:r w:rsidRPr="00674507">
              <w:rPr>
                <w:rFonts w:eastAsia="Times New Roman"/>
                <w:color w:val="000000"/>
              </w:rPr>
              <w:t>465</w:t>
            </w:r>
          </w:p>
        </w:tc>
        <w:tc>
          <w:tcPr>
            <w:tcW w:w="1404" w:type="dxa"/>
            <w:tcBorders>
              <w:top w:val="nil"/>
              <w:left w:val="nil"/>
              <w:bottom w:val="single" w:sz="4" w:space="0" w:color="auto"/>
              <w:right w:val="single" w:sz="4" w:space="0" w:color="auto"/>
            </w:tcBorders>
            <w:shd w:val="clear" w:color="auto" w:fill="auto"/>
            <w:noWrap/>
            <w:vAlign w:val="bottom"/>
            <w:hideMark/>
          </w:tcPr>
          <w:p w14:paraId="362CC356" w14:textId="77777777" w:rsidR="005F040A" w:rsidRPr="00674507" w:rsidRDefault="005F040A" w:rsidP="00D85209">
            <w:pPr>
              <w:jc w:val="right"/>
              <w:rPr>
                <w:rFonts w:eastAsia="Times New Roman"/>
                <w:color w:val="000000"/>
              </w:rPr>
            </w:pPr>
            <w:r w:rsidRPr="00674507">
              <w:rPr>
                <w:rFonts w:eastAsia="Times New Roman"/>
                <w:color w:val="000000"/>
              </w:rPr>
              <w:t>0.822</w:t>
            </w:r>
          </w:p>
        </w:tc>
        <w:tc>
          <w:tcPr>
            <w:tcW w:w="1404" w:type="dxa"/>
            <w:tcBorders>
              <w:top w:val="nil"/>
              <w:left w:val="nil"/>
              <w:bottom w:val="single" w:sz="4" w:space="0" w:color="auto"/>
              <w:right w:val="single" w:sz="4" w:space="0" w:color="auto"/>
            </w:tcBorders>
            <w:shd w:val="clear" w:color="auto" w:fill="auto"/>
            <w:noWrap/>
            <w:vAlign w:val="bottom"/>
            <w:hideMark/>
          </w:tcPr>
          <w:p w14:paraId="6E4E9C78" w14:textId="77777777" w:rsidR="005F040A" w:rsidRPr="00674507" w:rsidRDefault="005F040A" w:rsidP="00D85209">
            <w:pPr>
              <w:jc w:val="right"/>
              <w:rPr>
                <w:rFonts w:eastAsia="Times New Roman"/>
                <w:color w:val="000000"/>
              </w:rPr>
            </w:pPr>
            <w:r w:rsidRPr="00674507">
              <w:rPr>
                <w:rFonts w:eastAsia="Times New Roman"/>
                <w:color w:val="000000"/>
              </w:rPr>
              <w:t>0.123</w:t>
            </w:r>
          </w:p>
        </w:tc>
        <w:tc>
          <w:tcPr>
            <w:tcW w:w="1404" w:type="dxa"/>
            <w:tcBorders>
              <w:top w:val="nil"/>
              <w:left w:val="nil"/>
              <w:bottom w:val="single" w:sz="4" w:space="0" w:color="auto"/>
              <w:right w:val="single" w:sz="4" w:space="0" w:color="auto"/>
            </w:tcBorders>
            <w:shd w:val="clear" w:color="auto" w:fill="auto"/>
            <w:noWrap/>
            <w:vAlign w:val="bottom"/>
            <w:hideMark/>
          </w:tcPr>
          <w:p w14:paraId="58D5ACD1" w14:textId="77777777" w:rsidR="005F040A" w:rsidRPr="00674507" w:rsidRDefault="005F040A" w:rsidP="00D85209">
            <w:pPr>
              <w:jc w:val="right"/>
              <w:rPr>
                <w:rFonts w:eastAsia="Times New Roman"/>
                <w:color w:val="000000"/>
              </w:rPr>
            </w:pPr>
            <w:r w:rsidRPr="00674507">
              <w:rPr>
                <w:rFonts w:eastAsia="Times New Roman"/>
                <w:color w:val="000000"/>
              </w:rPr>
              <w:t>0.478</w:t>
            </w:r>
          </w:p>
        </w:tc>
        <w:tc>
          <w:tcPr>
            <w:tcW w:w="1452" w:type="dxa"/>
            <w:tcBorders>
              <w:top w:val="nil"/>
              <w:left w:val="nil"/>
              <w:bottom w:val="single" w:sz="4" w:space="0" w:color="auto"/>
              <w:right w:val="single" w:sz="4" w:space="0" w:color="auto"/>
            </w:tcBorders>
            <w:shd w:val="clear" w:color="auto" w:fill="auto"/>
            <w:noWrap/>
            <w:vAlign w:val="bottom"/>
            <w:hideMark/>
          </w:tcPr>
          <w:p w14:paraId="1853A645" w14:textId="77777777" w:rsidR="005F040A" w:rsidRPr="00674507" w:rsidRDefault="005F040A" w:rsidP="00D85209">
            <w:pPr>
              <w:jc w:val="right"/>
              <w:rPr>
                <w:rFonts w:eastAsia="Times New Roman"/>
                <w:color w:val="000000"/>
              </w:rPr>
            </w:pPr>
            <w:r w:rsidRPr="00674507">
              <w:rPr>
                <w:rFonts w:eastAsia="Times New Roman"/>
                <w:color w:val="000000"/>
              </w:rPr>
              <w:t>1.000</w:t>
            </w:r>
          </w:p>
        </w:tc>
      </w:tr>
      <w:tr w:rsidR="005F040A" w:rsidRPr="00674507" w14:paraId="7819929A"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141AB3F4" w14:textId="77777777" w:rsidR="005F040A" w:rsidRPr="00674507" w:rsidRDefault="005F040A" w:rsidP="00D85209">
            <w:pPr>
              <w:rPr>
                <w:rFonts w:eastAsia="Times New Roman"/>
                <w:color w:val="000000"/>
              </w:rPr>
            </w:pPr>
            <w:r w:rsidRPr="00674507">
              <w:rPr>
                <w:rFonts w:eastAsia="Times New Roman"/>
                <w:color w:val="000000"/>
              </w:rPr>
              <w:t>FDI_IQ</w:t>
            </w:r>
          </w:p>
        </w:tc>
        <w:tc>
          <w:tcPr>
            <w:tcW w:w="1404" w:type="dxa"/>
            <w:tcBorders>
              <w:top w:val="nil"/>
              <w:left w:val="nil"/>
              <w:bottom w:val="single" w:sz="4" w:space="0" w:color="auto"/>
              <w:right w:val="single" w:sz="4" w:space="0" w:color="auto"/>
            </w:tcBorders>
            <w:shd w:val="clear" w:color="auto" w:fill="auto"/>
            <w:noWrap/>
            <w:vAlign w:val="bottom"/>
            <w:hideMark/>
          </w:tcPr>
          <w:p w14:paraId="5F765E5F" w14:textId="77777777" w:rsidR="005F040A" w:rsidRPr="00674507" w:rsidRDefault="005F040A" w:rsidP="00D85209">
            <w:pPr>
              <w:jc w:val="right"/>
              <w:rPr>
                <w:rFonts w:eastAsia="Times New Roman"/>
                <w:color w:val="000000"/>
              </w:rPr>
            </w:pPr>
            <w:r w:rsidRPr="00674507">
              <w:rPr>
                <w:rFonts w:eastAsia="Times New Roman"/>
                <w:color w:val="000000"/>
              </w:rPr>
              <w:t>465</w:t>
            </w:r>
          </w:p>
        </w:tc>
        <w:tc>
          <w:tcPr>
            <w:tcW w:w="1404" w:type="dxa"/>
            <w:tcBorders>
              <w:top w:val="nil"/>
              <w:left w:val="nil"/>
              <w:bottom w:val="single" w:sz="4" w:space="0" w:color="auto"/>
              <w:right w:val="single" w:sz="4" w:space="0" w:color="auto"/>
            </w:tcBorders>
            <w:shd w:val="clear" w:color="auto" w:fill="auto"/>
            <w:noWrap/>
            <w:vAlign w:val="bottom"/>
            <w:hideMark/>
          </w:tcPr>
          <w:p w14:paraId="5B0F4E55" w14:textId="77777777" w:rsidR="005F040A" w:rsidRPr="00674507" w:rsidRDefault="005F040A" w:rsidP="00D85209">
            <w:pPr>
              <w:jc w:val="right"/>
              <w:rPr>
                <w:rFonts w:eastAsia="Times New Roman"/>
                <w:color w:val="000000"/>
              </w:rPr>
            </w:pPr>
            <w:r w:rsidRPr="00674507">
              <w:rPr>
                <w:rFonts w:eastAsia="Times New Roman"/>
                <w:color w:val="000000"/>
              </w:rPr>
              <w:t>2.718</w:t>
            </w:r>
          </w:p>
        </w:tc>
        <w:tc>
          <w:tcPr>
            <w:tcW w:w="1404" w:type="dxa"/>
            <w:tcBorders>
              <w:top w:val="nil"/>
              <w:left w:val="nil"/>
              <w:bottom w:val="single" w:sz="4" w:space="0" w:color="auto"/>
              <w:right w:val="single" w:sz="4" w:space="0" w:color="auto"/>
            </w:tcBorders>
            <w:shd w:val="clear" w:color="auto" w:fill="auto"/>
            <w:noWrap/>
            <w:vAlign w:val="bottom"/>
            <w:hideMark/>
          </w:tcPr>
          <w:p w14:paraId="753CFB53" w14:textId="77777777" w:rsidR="005F040A" w:rsidRPr="00674507" w:rsidRDefault="005F040A" w:rsidP="00D85209">
            <w:pPr>
              <w:jc w:val="right"/>
              <w:rPr>
                <w:rFonts w:eastAsia="Times New Roman"/>
                <w:color w:val="000000"/>
              </w:rPr>
            </w:pPr>
            <w:r w:rsidRPr="00674507">
              <w:rPr>
                <w:rFonts w:eastAsia="Times New Roman"/>
                <w:color w:val="000000"/>
              </w:rPr>
              <w:t>5.555</w:t>
            </w:r>
          </w:p>
        </w:tc>
        <w:tc>
          <w:tcPr>
            <w:tcW w:w="1404" w:type="dxa"/>
            <w:tcBorders>
              <w:top w:val="nil"/>
              <w:left w:val="nil"/>
              <w:bottom w:val="single" w:sz="4" w:space="0" w:color="auto"/>
              <w:right w:val="single" w:sz="4" w:space="0" w:color="auto"/>
            </w:tcBorders>
            <w:shd w:val="clear" w:color="auto" w:fill="auto"/>
            <w:noWrap/>
            <w:vAlign w:val="bottom"/>
            <w:hideMark/>
          </w:tcPr>
          <w:p w14:paraId="3F82A74C" w14:textId="77777777" w:rsidR="005F040A" w:rsidRPr="00674507" w:rsidRDefault="005F040A" w:rsidP="00D85209">
            <w:pPr>
              <w:jc w:val="right"/>
              <w:rPr>
                <w:rFonts w:eastAsia="Times New Roman"/>
                <w:color w:val="000000"/>
              </w:rPr>
            </w:pPr>
            <w:r w:rsidRPr="00674507">
              <w:rPr>
                <w:rFonts w:eastAsia="Times New Roman"/>
                <w:color w:val="000000"/>
              </w:rPr>
              <w:t>-31.891</w:t>
            </w:r>
          </w:p>
        </w:tc>
        <w:tc>
          <w:tcPr>
            <w:tcW w:w="1452" w:type="dxa"/>
            <w:tcBorders>
              <w:top w:val="nil"/>
              <w:left w:val="nil"/>
              <w:bottom w:val="single" w:sz="4" w:space="0" w:color="auto"/>
              <w:right w:val="single" w:sz="4" w:space="0" w:color="auto"/>
            </w:tcBorders>
            <w:shd w:val="clear" w:color="auto" w:fill="auto"/>
            <w:noWrap/>
            <w:vAlign w:val="bottom"/>
            <w:hideMark/>
          </w:tcPr>
          <w:p w14:paraId="1258EA1A" w14:textId="77777777" w:rsidR="005F040A" w:rsidRPr="00674507" w:rsidRDefault="005F040A" w:rsidP="00D85209">
            <w:pPr>
              <w:jc w:val="right"/>
              <w:rPr>
                <w:rFonts w:eastAsia="Times New Roman"/>
                <w:color w:val="000000"/>
              </w:rPr>
            </w:pPr>
            <w:r w:rsidRPr="00674507">
              <w:rPr>
                <w:rFonts w:eastAsia="Times New Roman"/>
                <w:color w:val="000000"/>
              </w:rPr>
              <w:t>31.481</w:t>
            </w:r>
          </w:p>
        </w:tc>
      </w:tr>
      <w:tr w:rsidR="005F040A" w:rsidRPr="00674507" w14:paraId="2380F7C8"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081A0FC4" w14:textId="77777777" w:rsidR="005F040A" w:rsidRPr="00674507" w:rsidRDefault="005F040A" w:rsidP="00D85209">
            <w:pPr>
              <w:rPr>
                <w:rFonts w:eastAsia="Times New Roman"/>
                <w:color w:val="000000"/>
              </w:rPr>
            </w:pPr>
            <w:r w:rsidRPr="00674507">
              <w:rPr>
                <w:rFonts w:eastAsia="Times New Roman"/>
                <w:color w:val="000000"/>
              </w:rPr>
              <w:t>TRA</w:t>
            </w:r>
          </w:p>
        </w:tc>
        <w:tc>
          <w:tcPr>
            <w:tcW w:w="1404" w:type="dxa"/>
            <w:tcBorders>
              <w:top w:val="nil"/>
              <w:left w:val="nil"/>
              <w:bottom w:val="single" w:sz="4" w:space="0" w:color="auto"/>
              <w:right w:val="single" w:sz="4" w:space="0" w:color="auto"/>
            </w:tcBorders>
            <w:shd w:val="clear" w:color="auto" w:fill="auto"/>
            <w:noWrap/>
            <w:vAlign w:val="bottom"/>
            <w:hideMark/>
          </w:tcPr>
          <w:p w14:paraId="6ADB8261" w14:textId="77777777" w:rsidR="005F040A" w:rsidRPr="00674507" w:rsidRDefault="005F040A" w:rsidP="00D85209">
            <w:pPr>
              <w:jc w:val="right"/>
              <w:rPr>
                <w:rFonts w:eastAsia="Times New Roman"/>
                <w:color w:val="000000"/>
              </w:rPr>
            </w:pPr>
            <w:r w:rsidRPr="00674507">
              <w:rPr>
                <w:rFonts w:eastAsia="Times New Roman"/>
                <w:color w:val="000000"/>
              </w:rPr>
              <w:t>465</w:t>
            </w:r>
          </w:p>
        </w:tc>
        <w:tc>
          <w:tcPr>
            <w:tcW w:w="1404" w:type="dxa"/>
            <w:tcBorders>
              <w:top w:val="nil"/>
              <w:left w:val="nil"/>
              <w:bottom w:val="single" w:sz="4" w:space="0" w:color="auto"/>
              <w:right w:val="single" w:sz="4" w:space="0" w:color="auto"/>
            </w:tcBorders>
            <w:shd w:val="clear" w:color="auto" w:fill="auto"/>
            <w:noWrap/>
            <w:vAlign w:val="bottom"/>
            <w:hideMark/>
          </w:tcPr>
          <w:p w14:paraId="0225BB94" w14:textId="77777777" w:rsidR="005F040A" w:rsidRPr="00674507" w:rsidRDefault="005F040A" w:rsidP="00D85209">
            <w:pPr>
              <w:jc w:val="right"/>
              <w:rPr>
                <w:rFonts w:eastAsia="Times New Roman"/>
                <w:color w:val="000000"/>
              </w:rPr>
            </w:pPr>
            <w:r w:rsidRPr="00674507">
              <w:rPr>
                <w:rFonts w:eastAsia="Times New Roman"/>
                <w:color w:val="000000"/>
              </w:rPr>
              <w:t>50.779</w:t>
            </w:r>
          </w:p>
        </w:tc>
        <w:tc>
          <w:tcPr>
            <w:tcW w:w="1404" w:type="dxa"/>
            <w:tcBorders>
              <w:top w:val="nil"/>
              <w:left w:val="nil"/>
              <w:bottom w:val="single" w:sz="4" w:space="0" w:color="auto"/>
              <w:right w:val="single" w:sz="4" w:space="0" w:color="auto"/>
            </w:tcBorders>
            <w:shd w:val="clear" w:color="auto" w:fill="auto"/>
            <w:noWrap/>
            <w:vAlign w:val="bottom"/>
            <w:hideMark/>
          </w:tcPr>
          <w:p w14:paraId="7C99C573" w14:textId="77777777" w:rsidR="005F040A" w:rsidRPr="00674507" w:rsidRDefault="005F040A" w:rsidP="00D85209">
            <w:pPr>
              <w:jc w:val="right"/>
              <w:rPr>
                <w:rFonts w:eastAsia="Times New Roman"/>
                <w:color w:val="000000"/>
              </w:rPr>
            </w:pPr>
            <w:r w:rsidRPr="00674507">
              <w:rPr>
                <w:rFonts w:eastAsia="Times New Roman"/>
                <w:color w:val="000000"/>
              </w:rPr>
              <w:t>32.728</w:t>
            </w:r>
          </w:p>
        </w:tc>
        <w:tc>
          <w:tcPr>
            <w:tcW w:w="1404" w:type="dxa"/>
            <w:tcBorders>
              <w:top w:val="nil"/>
              <w:left w:val="nil"/>
              <w:bottom w:val="single" w:sz="4" w:space="0" w:color="auto"/>
              <w:right w:val="single" w:sz="4" w:space="0" w:color="auto"/>
            </w:tcBorders>
            <w:shd w:val="clear" w:color="auto" w:fill="auto"/>
            <w:noWrap/>
            <w:vAlign w:val="bottom"/>
            <w:hideMark/>
          </w:tcPr>
          <w:p w14:paraId="3238BED2" w14:textId="77777777" w:rsidR="005F040A" w:rsidRPr="00674507" w:rsidRDefault="005F040A" w:rsidP="00D85209">
            <w:pPr>
              <w:jc w:val="right"/>
              <w:rPr>
                <w:rFonts w:eastAsia="Times New Roman"/>
                <w:color w:val="000000"/>
              </w:rPr>
            </w:pPr>
            <w:r w:rsidRPr="00674507">
              <w:rPr>
                <w:rFonts w:eastAsia="Times New Roman"/>
                <w:color w:val="000000"/>
              </w:rPr>
              <w:t>10.074</w:t>
            </w:r>
          </w:p>
        </w:tc>
        <w:tc>
          <w:tcPr>
            <w:tcW w:w="1452" w:type="dxa"/>
            <w:tcBorders>
              <w:top w:val="nil"/>
              <w:left w:val="nil"/>
              <w:bottom w:val="single" w:sz="4" w:space="0" w:color="auto"/>
              <w:right w:val="single" w:sz="4" w:space="0" w:color="auto"/>
            </w:tcBorders>
            <w:shd w:val="clear" w:color="auto" w:fill="auto"/>
            <w:noWrap/>
            <w:vAlign w:val="bottom"/>
            <w:hideMark/>
          </w:tcPr>
          <w:p w14:paraId="45FD5A60" w14:textId="77777777" w:rsidR="005F040A" w:rsidRPr="00674507" w:rsidRDefault="005F040A" w:rsidP="00D85209">
            <w:pPr>
              <w:jc w:val="right"/>
              <w:rPr>
                <w:rFonts w:eastAsia="Times New Roman"/>
                <w:color w:val="000000"/>
              </w:rPr>
            </w:pPr>
            <w:r w:rsidRPr="00674507">
              <w:rPr>
                <w:rFonts w:eastAsia="Times New Roman"/>
                <w:color w:val="000000"/>
              </w:rPr>
              <w:t>228.994</w:t>
            </w:r>
          </w:p>
        </w:tc>
      </w:tr>
      <w:tr w:rsidR="005F040A" w:rsidRPr="00674507" w14:paraId="3219D6FC"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25AE8481" w14:textId="77777777" w:rsidR="005F040A" w:rsidRPr="00674507" w:rsidRDefault="005F040A" w:rsidP="00D85209">
            <w:pPr>
              <w:rPr>
                <w:rFonts w:eastAsia="Times New Roman"/>
                <w:color w:val="000000"/>
              </w:rPr>
            </w:pPr>
            <w:r w:rsidRPr="00674507">
              <w:rPr>
                <w:rFonts w:eastAsia="Times New Roman"/>
                <w:color w:val="000000"/>
              </w:rPr>
              <w:t>EDU</w:t>
            </w:r>
          </w:p>
        </w:tc>
        <w:tc>
          <w:tcPr>
            <w:tcW w:w="1404" w:type="dxa"/>
            <w:tcBorders>
              <w:top w:val="nil"/>
              <w:left w:val="nil"/>
              <w:bottom w:val="single" w:sz="4" w:space="0" w:color="auto"/>
              <w:right w:val="single" w:sz="4" w:space="0" w:color="auto"/>
            </w:tcBorders>
            <w:shd w:val="clear" w:color="auto" w:fill="auto"/>
            <w:noWrap/>
            <w:vAlign w:val="bottom"/>
            <w:hideMark/>
          </w:tcPr>
          <w:p w14:paraId="331E2254" w14:textId="77777777" w:rsidR="005F040A" w:rsidRPr="00674507" w:rsidRDefault="005F040A" w:rsidP="00D85209">
            <w:pPr>
              <w:jc w:val="right"/>
              <w:rPr>
                <w:rFonts w:eastAsia="Times New Roman"/>
                <w:color w:val="000000"/>
              </w:rPr>
            </w:pPr>
            <w:r w:rsidRPr="00674507">
              <w:rPr>
                <w:rFonts w:eastAsia="Times New Roman"/>
                <w:color w:val="000000"/>
              </w:rPr>
              <w:t>465</w:t>
            </w:r>
          </w:p>
        </w:tc>
        <w:tc>
          <w:tcPr>
            <w:tcW w:w="1404" w:type="dxa"/>
            <w:tcBorders>
              <w:top w:val="nil"/>
              <w:left w:val="nil"/>
              <w:bottom w:val="single" w:sz="4" w:space="0" w:color="auto"/>
              <w:right w:val="single" w:sz="4" w:space="0" w:color="auto"/>
            </w:tcBorders>
            <w:shd w:val="clear" w:color="auto" w:fill="auto"/>
            <w:noWrap/>
            <w:vAlign w:val="bottom"/>
            <w:hideMark/>
          </w:tcPr>
          <w:p w14:paraId="2617C5B6" w14:textId="77777777" w:rsidR="005F040A" w:rsidRPr="00674507" w:rsidRDefault="005F040A" w:rsidP="00D85209">
            <w:pPr>
              <w:jc w:val="right"/>
              <w:rPr>
                <w:rFonts w:eastAsia="Times New Roman"/>
                <w:color w:val="000000"/>
              </w:rPr>
            </w:pPr>
            <w:r w:rsidRPr="00674507">
              <w:rPr>
                <w:rFonts w:eastAsia="Times New Roman"/>
                <w:color w:val="000000"/>
              </w:rPr>
              <w:t>5.125</w:t>
            </w:r>
          </w:p>
        </w:tc>
        <w:tc>
          <w:tcPr>
            <w:tcW w:w="1404" w:type="dxa"/>
            <w:tcBorders>
              <w:top w:val="nil"/>
              <w:left w:val="nil"/>
              <w:bottom w:val="single" w:sz="4" w:space="0" w:color="auto"/>
              <w:right w:val="single" w:sz="4" w:space="0" w:color="auto"/>
            </w:tcBorders>
            <w:shd w:val="clear" w:color="auto" w:fill="auto"/>
            <w:noWrap/>
            <w:vAlign w:val="bottom"/>
            <w:hideMark/>
          </w:tcPr>
          <w:p w14:paraId="79089EBF" w14:textId="77777777" w:rsidR="005F040A" w:rsidRPr="00674507" w:rsidRDefault="005F040A" w:rsidP="00D85209">
            <w:pPr>
              <w:jc w:val="right"/>
              <w:rPr>
                <w:rFonts w:eastAsia="Times New Roman"/>
                <w:color w:val="000000"/>
              </w:rPr>
            </w:pPr>
            <w:r w:rsidRPr="00674507">
              <w:rPr>
                <w:rFonts w:eastAsia="Times New Roman"/>
                <w:color w:val="000000"/>
              </w:rPr>
              <w:t>1.363</w:t>
            </w:r>
          </w:p>
        </w:tc>
        <w:tc>
          <w:tcPr>
            <w:tcW w:w="1404" w:type="dxa"/>
            <w:tcBorders>
              <w:top w:val="nil"/>
              <w:left w:val="nil"/>
              <w:bottom w:val="single" w:sz="4" w:space="0" w:color="auto"/>
              <w:right w:val="single" w:sz="4" w:space="0" w:color="auto"/>
            </w:tcBorders>
            <w:shd w:val="clear" w:color="auto" w:fill="auto"/>
            <w:noWrap/>
            <w:vAlign w:val="bottom"/>
            <w:hideMark/>
          </w:tcPr>
          <w:p w14:paraId="5ABEF81A" w14:textId="77777777" w:rsidR="005F040A" w:rsidRPr="00674507" w:rsidRDefault="005F040A" w:rsidP="00D85209">
            <w:pPr>
              <w:jc w:val="right"/>
              <w:rPr>
                <w:rFonts w:eastAsia="Times New Roman"/>
                <w:color w:val="000000"/>
              </w:rPr>
            </w:pPr>
            <w:r w:rsidRPr="00674507">
              <w:rPr>
                <w:rFonts w:eastAsia="Times New Roman"/>
                <w:color w:val="000000"/>
              </w:rPr>
              <w:t>1.988</w:t>
            </w:r>
          </w:p>
        </w:tc>
        <w:tc>
          <w:tcPr>
            <w:tcW w:w="1452" w:type="dxa"/>
            <w:tcBorders>
              <w:top w:val="nil"/>
              <w:left w:val="nil"/>
              <w:bottom w:val="single" w:sz="4" w:space="0" w:color="auto"/>
              <w:right w:val="single" w:sz="4" w:space="0" w:color="auto"/>
            </w:tcBorders>
            <w:shd w:val="clear" w:color="auto" w:fill="auto"/>
            <w:noWrap/>
            <w:vAlign w:val="bottom"/>
            <w:hideMark/>
          </w:tcPr>
          <w:p w14:paraId="6B40DAE1" w14:textId="77777777" w:rsidR="005F040A" w:rsidRPr="00674507" w:rsidRDefault="005F040A" w:rsidP="00D85209">
            <w:pPr>
              <w:jc w:val="right"/>
              <w:rPr>
                <w:rFonts w:eastAsia="Times New Roman"/>
                <w:color w:val="000000"/>
              </w:rPr>
            </w:pPr>
            <w:r w:rsidRPr="00674507">
              <w:rPr>
                <w:rFonts w:eastAsia="Times New Roman"/>
                <w:color w:val="000000"/>
              </w:rPr>
              <w:t>8.584</w:t>
            </w:r>
          </w:p>
        </w:tc>
      </w:tr>
      <w:tr w:rsidR="005F040A" w:rsidRPr="00674507" w14:paraId="4E6D5817"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24595518" w14:textId="77777777" w:rsidR="005F040A" w:rsidRPr="00674507" w:rsidRDefault="005F040A" w:rsidP="00D85209">
            <w:pPr>
              <w:rPr>
                <w:rFonts w:eastAsia="Times New Roman"/>
                <w:color w:val="000000"/>
              </w:rPr>
            </w:pPr>
            <w:r w:rsidRPr="00674507">
              <w:rPr>
                <w:rFonts w:eastAsia="Times New Roman"/>
                <w:color w:val="000000"/>
              </w:rPr>
              <w:t>POP</w:t>
            </w:r>
          </w:p>
        </w:tc>
        <w:tc>
          <w:tcPr>
            <w:tcW w:w="1404" w:type="dxa"/>
            <w:tcBorders>
              <w:top w:val="nil"/>
              <w:left w:val="nil"/>
              <w:bottom w:val="single" w:sz="4" w:space="0" w:color="auto"/>
              <w:right w:val="single" w:sz="4" w:space="0" w:color="auto"/>
            </w:tcBorders>
            <w:shd w:val="clear" w:color="auto" w:fill="auto"/>
            <w:noWrap/>
            <w:vAlign w:val="bottom"/>
            <w:hideMark/>
          </w:tcPr>
          <w:p w14:paraId="12224181" w14:textId="77777777" w:rsidR="005F040A" w:rsidRPr="00674507" w:rsidRDefault="005F040A" w:rsidP="00D85209">
            <w:pPr>
              <w:jc w:val="right"/>
              <w:rPr>
                <w:rFonts w:eastAsia="Times New Roman"/>
                <w:color w:val="000000"/>
              </w:rPr>
            </w:pPr>
            <w:r w:rsidRPr="00674507">
              <w:rPr>
                <w:rFonts w:eastAsia="Times New Roman"/>
                <w:color w:val="000000"/>
              </w:rPr>
              <w:t>465</w:t>
            </w:r>
          </w:p>
        </w:tc>
        <w:tc>
          <w:tcPr>
            <w:tcW w:w="1404" w:type="dxa"/>
            <w:tcBorders>
              <w:top w:val="nil"/>
              <w:left w:val="nil"/>
              <w:bottom w:val="single" w:sz="4" w:space="0" w:color="auto"/>
              <w:right w:val="single" w:sz="4" w:space="0" w:color="auto"/>
            </w:tcBorders>
            <w:shd w:val="clear" w:color="auto" w:fill="auto"/>
            <w:noWrap/>
            <w:vAlign w:val="bottom"/>
            <w:hideMark/>
          </w:tcPr>
          <w:p w14:paraId="4737A5CA" w14:textId="77777777" w:rsidR="005F040A" w:rsidRPr="00674507" w:rsidRDefault="005F040A" w:rsidP="00D85209">
            <w:pPr>
              <w:jc w:val="right"/>
              <w:rPr>
                <w:rFonts w:eastAsia="Times New Roman"/>
                <w:color w:val="000000"/>
              </w:rPr>
            </w:pPr>
            <w:r w:rsidRPr="00674507">
              <w:rPr>
                <w:rFonts w:eastAsia="Times New Roman"/>
                <w:color w:val="000000"/>
              </w:rPr>
              <w:t>0.517</w:t>
            </w:r>
          </w:p>
        </w:tc>
        <w:tc>
          <w:tcPr>
            <w:tcW w:w="1404" w:type="dxa"/>
            <w:tcBorders>
              <w:top w:val="nil"/>
              <w:left w:val="nil"/>
              <w:bottom w:val="single" w:sz="4" w:space="0" w:color="auto"/>
              <w:right w:val="single" w:sz="4" w:space="0" w:color="auto"/>
            </w:tcBorders>
            <w:shd w:val="clear" w:color="auto" w:fill="auto"/>
            <w:noWrap/>
            <w:vAlign w:val="bottom"/>
            <w:hideMark/>
          </w:tcPr>
          <w:p w14:paraId="3CE00B80" w14:textId="77777777" w:rsidR="005F040A" w:rsidRPr="00674507" w:rsidRDefault="005F040A" w:rsidP="00D85209">
            <w:pPr>
              <w:jc w:val="right"/>
              <w:rPr>
                <w:rFonts w:eastAsia="Times New Roman"/>
                <w:color w:val="000000"/>
              </w:rPr>
            </w:pPr>
            <w:r w:rsidRPr="00674507">
              <w:rPr>
                <w:rFonts w:eastAsia="Times New Roman"/>
                <w:color w:val="000000"/>
              </w:rPr>
              <w:t>1.075</w:t>
            </w:r>
          </w:p>
        </w:tc>
        <w:tc>
          <w:tcPr>
            <w:tcW w:w="1404" w:type="dxa"/>
            <w:tcBorders>
              <w:top w:val="nil"/>
              <w:left w:val="nil"/>
              <w:bottom w:val="single" w:sz="4" w:space="0" w:color="auto"/>
              <w:right w:val="single" w:sz="4" w:space="0" w:color="auto"/>
            </w:tcBorders>
            <w:shd w:val="clear" w:color="auto" w:fill="auto"/>
            <w:noWrap/>
            <w:vAlign w:val="bottom"/>
            <w:hideMark/>
          </w:tcPr>
          <w:p w14:paraId="7A261486" w14:textId="77777777" w:rsidR="005F040A" w:rsidRPr="00674507" w:rsidRDefault="005F040A" w:rsidP="00D85209">
            <w:pPr>
              <w:jc w:val="right"/>
              <w:rPr>
                <w:rFonts w:eastAsia="Times New Roman"/>
                <w:color w:val="000000"/>
              </w:rPr>
            </w:pPr>
            <w:r w:rsidRPr="00674507">
              <w:rPr>
                <w:rFonts w:eastAsia="Times New Roman"/>
                <w:color w:val="000000"/>
              </w:rPr>
              <w:t>-4.170</w:t>
            </w:r>
          </w:p>
        </w:tc>
        <w:tc>
          <w:tcPr>
            <w:tcW w:w="1452" w:type="dxa"/>
            <w:tcBorders>
              <w:top w:val="nil"/>
              <w:left w:val="nil"/>
              <w:bottom w:val="single" w:sz="4" w:space="0" w:color="auto"/>
              <w:right w:val="single" w:sz="4" w:space="0" w:color="auto"/>
            </w:tcBorders>
            <w:shd w:val="clear" w:color="auto" w:fill="auto"/>
            <w:noWrap/>
            <w:vAlign w:val="bottom"/>
            <w:hideMark/>
          </w:tcPr>
          <w:p w14:paraId="21EE4F85" w14:textId="77777777" w:rsidR="005F040A" w:rsidRPr="00674507" w:rsidRDefault="005F040A" w:rsidP="00D85209">
            <w:pPr>
              <w:jc w:val="right"/>
              <w:rPr>
                <w:rFonts w:eastAsia="Times New Roman"/>
                <w:color w:val="000000"/>
              </w:rPr>
            </w:pPr>
            <w:r w:rsidRPr="00674507">
              <w:rPr>
                <w:rFonts w:eastAsia="Times New Roman"/>
                <w:color w:val="000000"/>
              </w:rPr>
              <w:t>6.569</w:t>
            </w:r>
          </w:p>
        </w:tc>
      </w:tr>
      <w:tr w:rsidR="005F040A" w:rsidRPr="00674507" w14:paraId="55447FAC"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53D93BBA" w14:textId="77777777" w:rsidR="005F040A" w:rsidRPr="00674507" w:rsidRDefault="005F040A" w:rsidP="00D85209">
            <w:pPr>
              <w:rPr>
                <w:rFonts w:eastAsia="Times New Roman"/>
                <w:color w:val="000000"/>
              </w:rPr>
            </w:pPr>
            <w:r w:rsidRPr="00674507">
              <w:rPr>
                <w:rFonts w:eastAsia="Times New Roman"/>
                <w:color w:val="000000"/>
              </w:rPr>
              <w:t>GFCF</w:t>
            </w:r>
          </w:p>
        </w:tc>
        <w:tc>
          <w:tcPr>
            <w:tcW w:w="1404" w:type="dxa"/>
            <w:tcBorders>
              <w:top w:val="nil"/>
              <w:left w:val="nil"/>
              <w:bottom w:val="single" w:sz="4" w:space="0" w:color="auto"/>
              <w:right w:val="single" w:sz="4" w:space="0" w:color="auto"/>
            </w:tcBorders>
            <w:shd w:val="clear" w:color="auto" w:fill="auto"/>
            <w:noWrap/>
            <w:vAlign w:val="bottom"/>
            <w:hideMark/>
          </w:tcPr>
          <w:p w14:paraId="4FD53273" w14:textId="77777777" w:rsidR="005F040A" w:rsidRPr="00674507" w:rsidRDefault="005F040A" w:rsidP="00D85209">
            <w:pPr>
              <w:jc w:val="right"/>
              <w:rPr>
                <w:rFonts w:eastAsia="Times New Roman"/>
                <w:color w:val="000000"/>
              </w:rPr>
            </w:pPr>
            <w:r w:rsidRPr="00674507">
              <w:rPr>
                <w:rFonts w:eastAsia="Times New Roman"/>
                <w:color w:val="000000"/>
              </w:rPr>
              <w:t>465</w:t>
            </w:r>
          </w:p>
        </w:tc>
        <w:tc>
          <w:tcPr>
            <w:tcW w:w="1404" w:type="dxa"/>
            <w:tcBorders>
              <w:top w:val="nil"/>
              <w:left w:val="nil"/>
              <w:bottom w:val="single" w:sz="4" w:space="0" w:color="auto"/>
              <w:right w:val="single" w:sz="4" w:space="0" w:color="auto"/>
            </w:tcBorders>
            <w:shd w:val="clear" w:color="auto" w:fill="auto"/>
            <w:noWrap/>
            <w:vAlign w:val="bottom"/>
            <w:hideMark/>
          </w:tcPr>
          <w:p w14:paraId="40FD447D" w14:textId="77777777" w:rsidR="005F040A" w:rsidRPr="00674507" w:rsidRDefault="005F040A" w:rsidP="00D85209">
            <w:pPr>
              <w:jc w:val="right"/>
              <w:rPr>
                <w:rFonts w:eastAsia="Times New Roman"/>
                <w:color w:val="000000"/>
              </w:rPr>
            </w:pPr>
            <w:r w:rsidRPr="00674507">
              <w:rPr>
                <w:rFonts w:eastAsia="Times New Roman"/>
                <w:color w:val="000000"/>
              </w:rPr>
              <w:t>22.039</w:t>
            </w:r>
          </w:p>
        </w:tc>
        <w:tc>
          <w:tcPr>
            <w:tcW w:w="1404" w:type="dxa"/>
            <w:tcBorders>
              <w:top w:val="nil"/>
              <w:left w:val="nil"/>
              <w:bottom w:val="single" w:sz="4" w:space="0" w:color="auto"/>
              <w:right w:val="single" w:sz="4" w:space="0" w:color="auto"/>
            </w:tcBorders>
            <w:shd w:val="clear" w:color="auto" w:fill="auto"/>
            <w:noWrap/>
            <w:vAlign w:val="bottom"/>
            <w:hideMark/>
          </w:tcPr>
          <w:p w14:paraId="4F3939AA" w14:textId="77777777" w:rsidR="005F040A" w:rsidRPr="00674507" w:rsidRDefault="005F040A" w:rsidP="00D85209">
            <w:pPr>
              <w:jc w:val="right"/>
              <w:rPr>
                <w:rFonts w:eastAsia="Times New Roman"/>
                <w:color w:val="000000"/>
              </w:rPr>
            </w:pPr>
            <w:r w:rsidRPr="00674507">
              <w:rPr>
                <w:rFonts w:eastAsia="Times New Roman"/>
                <w:color w:val="000000"/>
              </w:rPr>
              <w:t>3.560</w:t>
            </w:r>
          </w:p>
        </w:tc>
        <w:tc>
          <w:tcPr>
            <w:tcW w:w="1404" w:type="dxa"/>
            <w:tcBorders>
              <w:top w:val="nil"/>
              <w:left w:val="nil"/>
              <w:bottom w:val="single" w:sz="4" w:space="0" w:color="auto"/>
              <w:right w:val="single" w:sz="4" w:space="0" w:color="auto"/>
            </w:tcBorders>
            <w:shd w:val="clear" w:color="auto" w:fill="auto"/>
            <w:noWrap/>
            <w:vAlign w:val="bottom"/>
            <w:hideMark/>
          </w:tcPr>
          <w:p w14:paraId="616608D2" w14:textId="77777777" w:rsidR="005F040A" w:rsidRPr="00674507" w:rsidRDefault="005F040A" w:rsidP="00D85209">
            <w:pPr>
              <w:jc w:val="right"/>
              <w:rPr>
                <w:rFonts w:eastAsia="Times New Roman"/>
                <w:color w:val="000000"/>
              </w:rPr>
            </w:pPr>
            <w:r w:rsidRPr="00674507">
              <w:rPr>
                <w:rFonts w:eastAsia="Times New Roman"/>
                <w:color w:val="000000"/>
              </w:rPr>
              <w:t>10.970</w:t>
            </w:r>
          </w:p>
        </w:tc>
        <w:tc>
          <w:tcPr>
            <w:tcW w:w="1452" w:type="dxa"/>
            <w:tcBorders>
              <w:top w:val="nil"/>
              <w:left w:val="nil"/>
              <w:bottom w:val="single" w:sz="4" w:space="0" w:color="auto"/>
              <w:right w:val="single" w:sz="4" w:space="0" w:color="auto"/>
            </w:tcBorders>
            <w:shd w:val="clear" w:color="auto" w:fill="auto"/>
            <w:noWrap/>
            <w:vAlign w:val="bottom"/>
            <w:hideMark/>
          </w:tcPr>
          <w:p w14:paraId="226D46DE" w14:textId="77777777" w:rsidR="005F040A" w:rsidRPr="00674507" w:rsidRDefault="005F040A" w:rsidP="00D85209">
            <w:pPr>
              <w:jc w:val="right"/>
              <w:rPr>
                <w:rFonts w:eastAsia="Times New Roman"/>
                <w:color w:val="000000"/>
              </w:rPr>
            </w:pPr>
            <w:r w:rsidRPr="00674507">
              <w:rPr>
                <w:rFonts w:eastAsia="Times New Roman"/>
                <w:color w:val="000000"/>
              </w:rPr>
              <w:t>34.523</w:t>
            </w:r>
          </w:p>
        </w:tc>
      </w:tr>
      <w:tr w:rsidR="005F040A" w:rsidRPr="00674507" w14:paraId="24F5E13B"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3FE2DF32" w14:textId="77777777" w:rsidR="005F040A" w:rsidRPr="00674507" w:rsidRDefault="005F040A" w:rsidP="00D85209">
            <w:pPr>
              <w:rPr>
                <w:rFonts w:eastAsia="Times New Roman"/>
                <w:color w:val="000000"/>
              </w:rPr>
            </w:pPr>
            <w:r w:rsidRPr="00674507">
              <w:rPr>
                <w:rFonts w:eastAsia="Times New Roman"/>
                <w:color w:val="000000"/>
              </w:rPr>
              <w:t>INF</w:t>
            </w:r>
          </w:p>
        </w:tc>
        <w:tc>
          <w:tcPr>
            <w:tcW w:w="1404" w:type="dxa"/>
            <w:tcBorders>
              <w:top w:val="nil"/>
              <w:left w:val="nil"/>
              <w:bottom w:val="single" w:sz="4" w:space="0" w:color="auto"/>
              <w:right w:val="single" w:sz="4" w:space="0" w:color="auto"/>
            </w:tcBorders>
            <w:shd w:val="clear" w:color="auto" w:fill="auto"/>
            <w:noWrap/>
            <w:vAlign w:val="bottom"/>
            <w:hideMark/>
          </w:tcPr>
          <w:p w14:paraId="7D9968B6" w14:textId="77777777" w:rsidR="005F040A" w:rsidRPr="00674507" w:rsidRDefault="005F040A" w:rsidP="00D85209">
            <w:pPr>
              <w:jc w:val="right"/>
              <w:rPr>
                <w:rFonts w:eastAsia="Times New Roman"/>
                <w:color w:val="000000"/>
              </w:rPr>
            </w:pPr>
            <w:r w:rsidRPr="00674507">
              <w:rPr>
                <w:rFonts w:eastAsia="Times New Roman"/>
                <w:color w:val="000000"/>
              </w:rPr>
              <w:t>465</w:t>
            </w:r>
          </w:p>
        </w:tc>
        <w:tc>
          <w:tcPr>
            <w:tcW w:w="1404" w:type="dxa"/>
            <w:tcBorders>
              <w:top w:val="nil"/>
              <w:left w:val="nil"/>
              <w:bottom w:val="single" w:sz="4" w:space="0" w:color="auto"/>
              <w:right w:val="single" w:sz="4" w:space="0" w:color="auto"/>
            </w:tcBorders>
            <w:shd w:val="clear" w:color="auto" w:fill="auto"/>
            <w:noWrap/>
            <w:vAlign w:val="bottom"/>
            <w:hideMark/>
          </w:tcPr>
          <w:p w14:paraId="01530F5F" w14:textId="77777777" w:rsidR="005F040A" w:rsidRPr="00674507" w:rsidRDefault="005F040A" w:rsidP="00D85209">
            <w:pPr>
              <w:jc w:val="right"/>
              <w:rPr>
                <w:rFonts w:eastAsia="Times New Roman"/>
                <w:color w:val="000000"/>
              </w:rPr>
            </w:pPr>
            <w:r w:rsidRPr="00674507">
              <w:rPr>
                <w:rFonts w:eastAsia="Times New Roman"/>
                <w:color w:val="000000"/>
              </w:rPr>
              <w:t>2.203</w:t>
            </w:r>
          </w:p>
        </w:tc>
        <w:tc>
          <w:tcPr>
            <w:tcW w:w="1404" w:type="dxa"/>
            <w:tcBorders>
              <w:top w:val="nil"/>
              <w:left w:val="nil"/>
              <w:bottom w:val="single" w:sz="4" w:space="0" w:color="auto"/>
              <w:right w:val="single" w:sz="4" w:space="0" w:color="auto"/>
            </w:tcBorders>
            <w:shd w:val="clear" w:color="auto" w:fill="auto"/>
            <w:noWrap/>
            <w:vAlign w:val="bottom"/>
            <w:hideMark/>
          </w:tcPr>
          <w:p w14:paraId="6A816FB9" w14:textId="77777777" w:rsidR="005F040A" w:rsidRPr="00674507" w:rsidRDefault="005F040A" w:rsidP="00D85209">
            <w:pPr>
              <w:jc w:val="right"/>
              <w:rPr>
                <w:rFonts w:eastAsia="Times New Roman"/>
                <w:color w:val="000000"/>
              </w:rPr>
            </w:pPr>
            <w:r w:rsidRPr="00674507">
              <w:rPr>
                <w:rFonts w:eastAsia="Times New Roman"/>
                <w:color w:val="000000"/>
              </w:rPr>
              <w:t>2.708</w:t>
            </w:r>
          </w:p>
        </w:tc>
        <w:tc>
          <w:tcPr>
            <w:tcW w:w="1404" w:type="dxa"/>
            <w:tcBorders>
              <w:top w:val="nil"/>
              <w:left w:val="nil"/>
              <w:bottom w:val="single" w:sz="4" w:space="0" w:color="auto"/>
              <w:right w:val="single" w:sz="4" w:space="0" w:color="auto"/>
            </w:tcBorders>
            <w:shd w:val="clear" w:color="auto" w:fill="auto"/>
            <w:noWrap/>
            <w:vAlign w:val="bottom"/>
            <w:hideMark/>
          </w:tcPr>
          <w:p w14:paraId="02A7FF9A" w14:textId="77777777" w:rsidR="005F040A" w:rsidRPr="00674507" w:rsidRDefault="005F040A" w:rsidP="00D85209">
            <w:pPr>
              <w:jc w:val="right"/>
              <w:rPr>
                <w:rFonts w:eastAsia="Times New Roman"/>
                <w:color w:val="000000"/>
              </w:rPr>
            </w:pPr>
            <w:r w:rsidRPr="00674507">
              <w:rPr>
                <w:rFonts w:eastAsia="Times New Roman"/>
                <w:color w:val="000000"/>
              </w:rPr>
              <w:t>-2.318</w:t>
            </w:r>
          </w:p>
        </w:tc>
        <w:tc>
          <w:tcPr>
            <w:tcW w:w="1452" w:type="dxa"/>
            <w:tcBorders>
              <w:top w:val="nil"/>
              <w:left w:val="nil"/>
              <w:bottom w:val="single" w:sz="4" w:space="0" w:color="auto"/>
              <w:right w:val="single" w:sz="4" w:space="0" w:color="auto"/>
            </w:tcBorders>
            <w:shd w:val="clear" w:color="auto" w:fill="auto"/>
            <w:noWrap/>
            <w:vAlign w:val="bottom"/>
            <w:hideMark/>
          </w:tcPr>
          <w:p w14:paraId="02056B66" w14:textId="77777777" w:rsidR="005F040A" w:rsidRPr="00674507" w:rsidRDefault="005F040A" w:rsidP="00D85209">
            <w:pPr>
              <w:jc w:val="right"/>
              <w:rPr>
                <w:rFonts w:eastAsia="Times New Roman"/>
                <w:color w:val="000000"/>
              </w:rPr>
            </w:pPr>
            <w:r w:rsidRPr="00674507">
              <w:rPr>
                <w:rFonts w:eastAsia="Times New Roman"/>
                <w:color w:val="000000"/>
              </w:rPr>
              <w:t>19.705</w:t>
            </w:r>
          </w:p>
        </w:tc>
      </w:tr>
      <w:tr w:rsidR="005F040A" w:rsidRPr="00674507" w14:paraId="10C30CA4" w14:textId="77777777" w:rsidTr="00D85209">
        <w:trPr>
          <w:trHeight w:val="221"/>
          <w:jc w:val="center"/>
        </w:trPr>
        <w:tc>
          <w:tcPr>
            <w:tcW w:w="846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E4F40" w14:textId="77777777" w:rsidR="005F040A" w:rsidRPr="00523A98" w:rsidRDefault="005F040A" w:rsidP="00D85209">
            <w:pPr>
              <w:jc w:val="center"/>
              <w:rPr>
                <w:rFonts w:eastAsia="Times New Roman"/>
                <w:b/>
                <w:color w:val="000000"/>
              </w:rPr>
            </w:pPr>
            <w:r w:rsidRPr="00523A98">
              <w:rPr>
                <w:rFonts w:eastAsia="Times New Roman"/>
                <w:b/>
                <w:color w:val="000000"/>
              </w:rPr>
              <w:t>Developing countries</w:t>
            </w:r>
          </w:p>
        </w:tc>
      </w:tr>
      <w:tr w:rsidR="005F040A" w:rsidRPr="00674507" w14:paraId="666DAF3B"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25C8A082" w14:textId="77777777" w:rsidR="005F040A" w:rsidRPr="00674507" w:rsidRDefault="005F040A" w:rsidP="00D85209">
            <w:pPr>
              <w:rPr>
                <w:rFonts w:eastAsia="Times New Roman"/>
                <w:color w:val="000000"/>
              </w:rPr>
            </w:pPr>
            <w:r w:rsidRPr="00674507">
              <w:rPr>
                <w:rFonts w:eastAsia="Times New Roman"/>
                <w:color w:val="000000"/>
              </w:rPr>
              <w:t>SDI</w:t>
            </w:r>
          </w:p>
        </w:tc>
        <w:tc>
          <w:tcPr>
            <w:tcW w:w="1404" w:type="dxa"/>
            <w:tcBorders>
              <w:top w:val="nil"/>
              <w:left w:val="nil"/>
              <w:bottom w:val="single" w:sz="4" w:space="0" w:color="auto"/>
              <w:right w:val="single" w:sz="4" w:space="0" w:color="auto"/>
            </w:tcBorders>
            <w:shd w:val="clear" w:color="auto" w:fill="auto"/>
            <w:noWrap/>
            <w:vAlign w:val="bottom"/>
            <w:hideMark/>
          </w:tcPr>
          <w:p w14:paraId="1CC26628" w14:textId="77777777" w:rsidR="005F040A" w:rsidRPr="00674507" w:rsidRDefault="005F040A" w:rsidP="00D85209">
            <w:pPr>
              <w:jc w:val="right"/>
              <w:rPr>
                <w:rFonts w:eastAsia="Times New Roman"/>
                <w:color w:val="000000"/>
              </w:rPr>
            </w:pPr>
            <w:r w:rsidRPr="00674507">
              <w:rPr>
                <w:rFonts w:eastAsia="Times New Roman"/>
                <w:color w:val="000000"/>
              </w:rPr>
              <w:t>360</w:t>
            </w:r>
          </w:p>
        </w:tc>
        <w:tc>
          <w:tcPr>
            <w:tcW w:w="1404" w:type="dxa"/>
            <w:tcBorders>
              <w:top w:val="nil"/>
              <w:left w:val="nil"/>
              <w:bottom w:val="single" w:sz="4" w:space="0" w:color="auto"/>
              <w:right w:val="single" w:sz="4" w:space="0" w:color="auto"/>
            </w:tcBorders>
            <w:shd w:val="clear" w:color="auto" w:fill="auto"/>
            <w:noWrap/>
            <w:vAlign w:val="bottom"/>
            <w:hideMark/>
          </w:tcPr>
          <w:p w14:paraId="68D5D895" w14:textId="77777777" w:rsidR="005F040A" w:rsidRPr="00674507" w:rsidRDefault="005F040A" w:rsidP="00D85209">
            <w:pPr>
              <w:jc w:val="right"/>
              <w:rPr>
                <w:rFonts w:eastAsia="Times New Roman"/>
                <w:color w:val="000000"/>
              </w:rPr>
            </w:pPr>
            <w:r w:rsidRPr="00674507">
              <w:rPr>
                <w:rFonts w:eastAsia="Times New Roman"/>
                <w:color w:val="000000"/>
              </w:rPr>
              <w:t>67.060</w:t>
            </w:r>
          </w:p>
        </w:tc>
        <w:tc>
          <w:tcPr>
            <w:tcW w:w="1404" w:type="dxa"/>
            <w:tcBorders>
              <w:top w:val="nil"/>
              <w:left w:val="nil"/>
              <w:bottom w:val="single" w:sz="4" w:space="0" w:color="auto"/>
              <w:right w:val="single" w:sz="4" w:space="0" w:color="auto"/>
            </w:tcBorders>
            <w:shd w:val="clear" w:color="auto" w:fill="auto"/>
            <w:noWrap/>
            <w:vAlign w:val="bottom"/>
            <w:hideMark/>
          </w:tcPr>
          <w:p w14:paraId="6EE2B3FA" w14:textId="77777777" w:rsidR="005F040A" w:rsidRPr="00674507" w:rsidRDefault="005F040A" w:rsidP="00D85209">
            <w:pPr>
              <w:jc w:val="right"/>
              <w:rPr>
                <w:rFonts w:eastAsia="Times New Roman"/>
                <w:color w:val="000000"/>
              </w:rPr>
            </w:pPr>
            <w:r w:rsidRPr="00674507">
              <w:rPr>
                <w:rFonts w:eastAsia="Times New Roman"/>
                <w:color w:val="000000"/>
              </w:rPr>
              <w:t>6.454</w:t>
            </w:r>
          </w:p>
        </w:tc>
        <w:tc>
          <w:tcPr>
            <w:tcW w:w="1404" w:type="dxa"/>
            <w:tcBorders>
              <w:top w:val="nil"/>
              <w:left w:val="nil"/>
              <w:bottom w:val="single" w:sz="4" w:space="0" w:color="auto"/>
              <w:right w:val="single" w:sz="4" w:space="0" w:color="auto"/>
            </w:tcBorders>
            <w:shd w:val="clear" w:color="auto" w:fill="auto"/>
            <w:noWrap/>
            <w:vAlign w:val="bottom"/>
            <w:hideMark/>
          </w:tcPr>
          <w:p w14:paraId="0A1F7496" w14:textId="77777777" w:rsidR="005F040A" w:rsidRPr="00674507" w:rsidRDefault="005F040A" w:rsidP="00D85209">
            <w:pPr>
              <w:jc w:val="right"/>
              <w:rPr>
                <w:rFonts w:eastAsia="Times New Roman"/>
                <w:color w:val="000000"/>
              </w:rPr>
            </w:pPr>
            <w:r w:rsidRPr="00674507">
              <w:rPr>
                <w:rFonts w:eastAsia="Times New Roman"/>
                <w:color w:val="000000"/>
              </w:rPr>
              <w:t>50.171</w:t>
            </w:r>
          </w:p>
        </w:tc>
        <w:tc>
          <w:tcPr>
            <w:tcW w:w="1452" w:type="dxa"/>
            <w:tcBorders>
              <w:top w:val="nil"/>
              <w:left w:val="nil"/>
              <w:bottom w:val="single" w:sz="4" w:space="0" w:color="auto"/>
              <w:right w:val="single" w:sz="4" w:space="0" w:color="auto"/>
            </w:tcBorders>
            <w:shd w:val="clear" w:color="auto" w:fill="auto"/>
            <w:noWrap/>
            <w:vAlign w:val="bottom"/>
            <w:hideMark/>
          </w:tcPr>
          <w:p w14:paraId="73C84E38" w14:textId="77777777" w:rsidR="005F040A" w:rsidRPr="00674507" w:rsidRDefault="005F040A" w:rsidP="00D85209">
            <w:pPr>
              <w:jc w:val="right"/>
              <w:rPr>
                <w:rFonts w:eastAsia="Times New Roman"/>
                <w:color w:val="000000"/>
              </w:rPr>
            </w:pPr>
            <w:r w:rsidRPr="00674507">
              <w:rPr>
                <w:rFonts w:eastAsia="Times New Roman"/>
                <w:color w:val="000000"/>
              </w:rPr>
              <w:t>77.807</w:t>
            </w:r>
          </w:p>
        </w:tc>
      </w:tr>
      <w:tr w:rsidR="005F040A" w:rsidRPr="00674507" w14:paraId="0942AF81"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18E85210" w14:textId="77777777" w:rsidR="005F040A" w:rsidRPr="00674507" w:rsidRDefault="005F040A" w:rsidP="00D85209">
            <w:pPr>
              <w:rPr>
                <w:rFonts w:eastAsia="Times New Roman"/>
                <w:color w:val="000000"/>
              </w:rPr>
            </w:pPr>
            <w:r w:rsidRPr="00674507">
              <w:rPr>
                <w:rFonts w:eastAsia="Times New Roman"/>
                <w:color w:val="000000"/>
              </w:rPr>
              <w:t>FDI</w:t>
            </w:r>
          </w:p>
        </w:tc>
        <w:tc>
          <w:tcPr>
            <w:tcW w:w="1404" w:type="dxa"/>
            <w:tcBorders>
              <w:top w:val="nil"/>
              <w:left w:val="nil"/>
              <w:bottom w:val="single" w:sz="4" w:space="0" w:color="auto"/>
              <w:right w:val="single" w:sz="4" w:space="0" w:color="auto"/>
            </w:tcBorders>
            <w:shd w:val="clear" w:color="auto" w:fill="auto"/>
            <w:noWrap/>
            <w:vAlign w:val="bottom"/>
            <w:hideMark/>
          </w:tcPr>
          <w:p w14:paraId="23A0EB4F" w14:textId="77777777" w:rsidR="005F040A" w:rsidRPr="00674507" w:rsidRDefault="005F040A" w:rsidP="00D85209">
            <w:pPr>
              <w:jc w:val="right"/>
              <w:rPr>
                <w:rFonts w:eastAsia="Times New Roman"/>
                <w:color w:val="000000"/>
              </w:rPr>
            </w:pPr>
            <w:r w:rsidRPr="00674507">
              <w:rPr>
                <w:rFonts w:eastAsia="Times New Roman"/>
                <w:color w:val="000000"/>
              </w:rPr>
              <w:t>360</w:t>
            </w:r>
          </w:p>
        </w:tc>
        <w:tc>
          <w:tcPr>
            <w:tcW w:w="1404" w:type="dxa"/>
            <w:tcBorders>
              <w:top w:val="nil"/>
              <w:left w:val="nil"/>
              <w:bottom w:val="single" w:sz="4" w:space="0" w:color="auto"/>
              <w:right w:val="single" w:sz="4" w:space="0" w:color="auto"/>
            </w:tcBorders>
            <w:shd w:val="clear" w:color="auto" w:fill="auto"/>
            <w:noWrap/>
            <w:vAlign w:val="bottom"/>
            <w:hideMark/>
          </w:tcPr>
          <w:p w14:paraId="6F6FF1B7" w14:textId="77777777" w:rsidR="005F040A" w:rsidRPr="00674507" w:rsidRDefault="005F040A" w:rsidP="00D85209">
            <w:pPr>
              <w:jc w:val="right"/>
              <w:rPr>
                <w:rFonts w:eastAsia="Times New Roman"/>
                <w:color w:val="000000"/>
              </w:rPr>
            </w:pPr>
            <w:r w:rsidRPr="00674507">
              <w:rPr>
                <w:rFonts w:eastAsia="Times New Roman"/>
                <w:color w:val="000000"/>
              </w:rPr>
              <w:t>3.506</w:t>
            </w:r>
          </w:p>
        </w:tc>
        <w:tc>
          <w:tcPr>
            <w:tcW w:w="1404" w:type="dxa"/>
            <w:tcBorders>
              <w:top w:val="nil"/>
              <w:left w:val="nil"/>
              <w:bottom w:val="single" w:sz="4" w:space="0" w:color="auto"/>
              <w:right w:val="single" w:sz="4" w:space="0" w:color="auto"/>
            </w:tcBorders>
            <w:shd w:val="clear" w:color="auto" w:fill="auto"/>
            <w:noWrap/>
            <w:vAlign w:val="bottom"/>
            <w:hideMark/>
          </w:tcPr>
          <w:p w14:paraId="3498E647" w14:textId="77777777" w:rsidR="005F040A" w:rsidRPr="00674507" w:rsidRDefault="005F040A" w:rsidP="00D85209">
            <w:pPr>
              <w:jc w:val="right"/>
              <w:rPr>
                <w:rFonts w:eastAsia="Times New Roman"/>
                <w:color w:val="000000"/>
              </w:rPr>
            </w:pPr>
            <w:r w:rsidRPr="00674507">
              <w:rPr>
                <w:rFonts w:eastAsia="Times New Roman"/>
                <w:color w:val="000000"/>
              </w:rPr>
              <w:t>2.782</w:t>
            </w:r>
          </w:p>
        </w:tc>
        <w:tc>
          <w:tcPr>
            <w:tcW w:w="1404" w:type="dxa"/>
            <w:tcBorders>
              <w:top w:val="nil"/>
              <w:left w:val="nil"/>
              <w:bottom w:val="single" w:sz="4" w:space="0" w:color="auto"/>
              <w:right w:val="single" w:sz="4" w:space="0" w:color="auto"/>
            </w:tcBorders>
            <w:shd w:val="clear" w:color="auto" w:fill="auto"/>
            <w:noWrap/>
            <w:vAlign w:val="bottom"/>
            <w:hideMark/>
          </w:tcPr>
          <w:p w14:paraId="68C701BD" w14:textId="77777777" w:rsidR="005F040A" w:rsidRPr="00674507" w:rsidRDefault="005F040A" w:rsidP="00D85209">
            <w:pPr>
              <w:jc w:val="right"/>
              <w:rPr>
                <w:rFonts w:eastAsia="Times New Roman"/>
                <w:color w:val="000000"/>
              </w:rPr>
            </w:pPr>
            <w:r w:rsidRPr="00674507">
              <w:rPr>
                <w:rFonts w:eastAsia="Times New Roman"/>
                <w:color w:val="000000"/>
              </w:rPr>
              <w:t>-0.613</w:t>
            </w:r>
          </w:p>
        </w:tc>
        <w:tc>
          <w:tcPr>
            <w:tcW w:w="1452" w:type="dxa"/>
            <w:tcBorders>
              <w:top w:val="nil"/>
              <w:left w:val="nil"/>
              <w:bottom w:val="single" w:sz="4" w:space="0" w:color="auto"/>
              <w:right w:val="single" w:sz="4" w:space="0" w:color="auto"/>
            </w:tcBorders>
            <w:shd w:val="clear" w:color="auto" w:fill="auto"/>
            <w:noWrap/>
            <w:vAlign w:val="bottom"/>
            <w:hideMark/>
          </w:tcPr>
          <w:p w14:paraId="359AA898" w14:textId="77777777" w:rsidR="005F040A" w:rsidRPr="00674507" w:rsidRDefault="005F040A" w:rsidP="00D85209">
            <w:pPr>
              <w:jc w:val="right"/>
              <w:rPr>
                <w:rFonts w:eastAsia="Times New Roman"/>
                <w:color w:val="000000"/>
              </w:rPr>
            </w:pPr>
            <w:r w:rsidRPr="00674507">
              <w:rPr>
                <w:rFonts w:eastAsia="Times New Roman"/>
                <w:color w:val="000000"/>
              </w:rPr>
              <w:t>18.900</w:t>
            </w:r>
          </w:p>
        </w:tc>
      </w:tr>
      <w:tr w:rsidR="005F040A" w:rsidRPr="00674507" w14:paraId="5457C419"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5E53AAFF" w14:textId="77777777" w:rsidR="005F040A" w:rsidRPr="00674507" w:rsidRDefault="005F040A" w:rsidP="00D85209">
            <w:pPr>
              <w:rPr>
                <w:rFonts w:eastAsia="Times New Roman"/>
                <w:color w:val="000000"/>
              </w:rPr>
            </w:pPr>
            <w:r w:rsidRPr="00674507">
              <w:rPr>
                <w:rFonts w:eastAsia="Times New Roman"/>
                <w:color w:val="000000"/>
              </w:rPr>
              <w:t>IQ</w:t>
            </w:r>
          </w:p>
        </w:tc>
        <w:tc>
          <w:tcPr>
            <w:tcW w:w="1404" w:type="dxa"/>
            <w:tcBorders>
              <w:top w:val="nil"/>
              <w:left w:val="nil"/>
              <w:bottom w:val="single" w:sz="4" w:space="0" w:color="auto"/>
              <w:right w:val="single" w:sz="4" w:space="0" w:color="auto"/>
            </w:tcBorders>
            <w:shd w:val="clear" w:color="auto" w:fill="auto"/>
            <w:noWrap/>
            <w:vAlign w:val="bottom"/>
            <w:hideMark/>
          </w:tcPr>
          <w:p w14:paraId="4AD3EF3F" w14:textId="77777777" w:rsidR="005F040A" w:rsidRPr="00674507" w:rsidRDefault="005F040A" w:rsidP="00D85209">
            <w:pPr>
              <w:jc w:val="right"/>
              <w:rPr>
                <w:rFonts w:eastAsia="Times New Roman"/>
                <w:color w:val="000000"/>
              </w:rPr>
            </w:pPr>
            <w:r w:rsidRPr="00674507">
              <w:rPr>
                <w:rFonts w:eastAsia="Times New Roman"/>
                <w:color w:val="000000"/>
              </w:rPr>
              <w:t>360</w:t>
            </w:r>
          </w:p>
        </w:tc>
        <w:tc>
          <w:tcPr>
            <w:tcW w:w="1404" w:type="dxa"/>
            <w:tcBorders>
              <w:top w:val="nil"/>
              <w:left w:val="nil"/>
              <w:bottom w:val="single" w:sz="4" w:space="0" w:color="auto"/>
              <w:right w:val="single" w:sz="4" w:space="0" w:color="auto"/>
            </w:tcBorders>
            <w:shd w:val="clear" w:color="auto" w:fill="auto"/>
            <w:noWrap/>
            <w:vAlign w:val="bottom"/>
            <w:hideMark/>
          </w:tcPr>
          <w:p w14:paraId="3F8E3255" w14:textId="77777777" w:rsidR="005F040A" w:rsidRPr="00674507" w:rsidRDefault="005F040A" w:rsidP="00D85209">
            <w:pPr>
              <w:jc w:val="right"/>
              <w:rPr>
                <w:rFonts w:eastAsia="Times New Roman"/>
                <w:color w:val="000000"/>
              </w:rPr>
            </w:pPr>
            <w:r w:rsidRPr="00674507">
              <w:rPr>
                <w:rFonts w:eastAsia="Times New Roman"/>
                <w:color w:val="000000"/>
              </w:rPr>
              <w:t>0.516</w:t>
            </w:r>
          </w:p>
        </w:tc>
        <w:tc>
          <w:tcPr>
            <w:tcW w:w="1404" w:type="dxa"/>
            <w:tcBorders>
              <w:top w:val="nil"/>
              <w:left w:val="nil"/>
              <w:bottom w:val="single" w:sz="4" w:space="0" w:color="auto"/>
              <w:right w:val="single" w:sz="4" w:space="0" w:color="auto"/>
            </w:tcBorders>
            <w:shd w:val="clear" w:color="auto" w:fill="auto"/>
            <w:noWrap/>
            <w:vAlign w:val="bottom"/>
            <w:hideMark/>
          </w:tcPr>
          <w:p w14:paraId="4D2DB6AD" w14:textId="77777777" w:rsidR="005F040A" w:rsidRPr="00674507" w:rsidRDefault="005F040A" w:rsidP="00D85209">
            <w:pPr>
              <w:jc w:val="right"/>
              <w:rPr>
                <w:rFonts w:eastAsia="Times New Roman"/>
                <w:color w:val="000000"/>
              </w:rPr>
            </w:pPr>
            <w:r w:rsidRPr="00674507">
              <w:rPr>
                <w:rFonts w:eastAsia="Times New Roman"/>
                <w:color w:val="000000"/>
              </w:rPr>
              <w:t>0.134</w:t>
            </w:r>
          </w:p>
        </w:tc>
        <w:tc>
          <w:tcPr>
            <w:tcW w:w="1404" w:type="dxa"/>
            <w:tcBorders>
              <w:top w:val="nil"/>
              <w:left w:val="nil"/>
              <w:bottom w:val="single" w:sz="4" w:space="0" w:color="auto"/>
              <w:right w:val="single" w:sz="4" w:space="0" w:color="auto"/>
            </w:tcBorders>
            <w:shd w:val="clear" w:color="auto" w:fill="auto"/>
            <w:noWrap/>
            <w:vAlign w:val="bottom"/>
            <w:hideMark/>
          </w:tcPr>
          <w:p w14:paraId="6DC5F5D8" w14:textId="77777777" w:rsidR="005F040A" w:rsidRPr="00674507" w:rsidRDefault="005F040A" w:rsidP="00D85209">
            <w:pPr>
              <w:jc w:val="right"/>
              <w:rPr>
                <w:rFonts w:eastAsia="Times New Roman"/>
                <w:color w:val="000000"/>
              </w:rPr>
            </w:pPr>
            <w:r w:rsidRPr="00674507">
              <w:rPr>
                <w:rFonts w:eastAsia="Times New Roman"/>
                <w:color w:val="000000"/>
              </w:rPr>
              <w:t>0.248</w:t>
            </w:r>
          </w:p>
        </w:tc>
        <w:tc>
          <w:tcPr>
            <w:tcW w:w="1452" w:type="dxa"/>
            <w:tcBorders>
              <w:top w:val="nil"/>
              <w:left w:val="nil"/>
              <w:bottom w:val="single" w:sz="4" w:space="0" w:color="auto"/>
              <w:right w:val="single" w:sz="4" w:space="0" w:color="auto"/>
            </w:tcBorders>
            <w:shd w:val="clear" w:color="auto" w:fill="auto"/>
            <w:noWrap/>
            <w:vAlign w:val="bottom"/>
            <w:hideMark/>
          </w:tcPr>
          <w:p w14:paraId="5E7547FE" w14:textId="77777777" w:rsidR="005F040A" w:rsidRPr="00674507" w:rsidRDefault="005F040A" w:rsidP="00D85209">
            <w:pPr>
              <w:jc w:val="right"/>
              <w:rPr>
                <w:rFonts w:eastAsia="Times New Roman"/>
                <w:color w:val="000000"/>
              </w:rPr>
            </w:pPr>
            <w:r w:rsidRPr="00674507">
              <w:rPr>
                <w:rFonts w:eastAsia="Times New Roman"/>
                <w:color w:val="000000"/>
              </w:rPr>
              <w:t>0.834</w:t>
            </w:r>
          </w:p>
        </w:tc>
      </w:tr>
      <w:tr w:rsidR="005F040A" w:rsidRPr="00674507" w14:paraId="2DC51468"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460AD157" w14:textId="77777777" w:rsidR="005F040A" w:rsidRPr="00674507" w:rsidRDefault="005F040A" w:rsidP="00D85209">
            <w:pPr>
              <w:rPr>
                <w:rFonts w:eastAsia="Times New Roman"/>
                <w:color w:val="000000"/>
              </w:rPr>
            </w:pPr>
            <w:r w:rsidRPr="00674507">
              <w:rPr>
                <w:rFonts w:eastAsia="Times New Roman"/>
                <w:color w:val="000000"/>
              </w:rPr>
              <w:t>FDI_IQ</w:t>
            </w:r>
          </w:p>
        </w:tc>
        <w:tc>
          <w:tcPr>
            <w:tcW w:w="1404" w:type="dxa"/>
            <w:tcBorders>
              <w:top w:val="nil"/>
              <w:left w:val="nil"/>
              <w:bottom w:val="single" w:sz="4" w:space="0" w:color="auto"/>
              <w:right w:val="single" w:sz="4" w:space="0" w:color="auto"/>
            </w:tcBorders>
            <w:shd w:val="clear" w:color="auto" w:fill="auto"/>
            <w:noWrap/>
            <w:vAlign w:val="bottom"/>
            <w:hideMark/>
          </w:tcPr>
          <w:p w14:paraId="280DE3C7" w14:textId="77777777" w:rsidR="005F040A" w:rsidRPr="00674507" w:rsidRDefault="005F040A" w:rsidP="00D85209">
            <w:pPr>
              <w:jc w:val="right"/>
              <w:rPr>
                <w:rFonts w:eastAsia="Times New Roman"/>
                <w:color w:val="000000"/>
              </w:rPr>
            </w:pPr>
            <w:r w:rsidRPr="00674507">
              <w:rPr>
                <w:rFonts w:eastAsia="Times New Roman"/>
                <w:color w:val="000000"/>
              </w:rPr>
              <w:t>360</w:t>
            </w:r>
          </w:p>
        </w:tc>
        <w:tc>
          <w:tcPr>
            <w:tcW w:w="1404" w:type="dxa"/>
            <w:tcBorders>
              <w:top w:val="nil"/>
              <w:left w:val="nil"/>
              <w:bottom w:val="single" w:sz="4" w:space="0" w:color="auto"/>
              <w:right w:val="single" w:sz="4" w:space="0" w:color="auto"/>
            </w:tcBorders>
            <w:shd w:val="clear" w:color="auto" w:fill="auto"/>
            <w:noWrap/>
            <w:vAlign w:val="bottom"/>
            <w:hideMark/>
          </w:tcPr>
          <w:p w14:paraId="37E815B8" w14:textId="77777777" w:rsidR="005F040A" w:rsidRPr="00674507" w:rsidRDefault="005F040A" w:rsidP="00D85209">
            <w:pPr>
              <w:jc w:val="right"/>
              <w:rPr>
                <w:rFonts w:eastAsia="Times New Roman"/>
                <w:color w:val="000000"/>
              </w:rPr>
            </w:pPr>
            <w:r w:rsidRPr="00674507">
              <w:rPr>
                <w:rFonts w:eastAsia="Times New Roman"/>
                <w:color w:val="000000"/>
              </w:rPr>
              <w:t>1.941</w:t>
            </w:r>
          </w:p>
        </w:tc>
        <w:tc>
          <w:tcPr>
            <w:tcW w:w="1404" w:type="dxa"/>
            <w:tcBorders>
              <w:top w:val="nil"/>
              <w:left w:val="nil"/>
              <w:bottom w:val="single" w:sz="4" w:space="0" w:color="auto"/>
              <w:right w:val="single" w:sz="4" w:space="0" w:color="auto"/>
            </w:tcBorders>
            <w:shd w:val="clear" w:color="auto" w:fill="auto"/>
            <w:noWrap/>
            <w:vAlign w:val="bottom"/>
            <w:hideMark/>
          </w:tcPr>
          <w:p w14:paraId="5D96182C" w14:textId="77777777" w:rsidR="005F040A" w:rsidRPr="00674507" w:rsidRDefault="005F040A" w:rsidP="00D85209">
            <w:pPr>
              <w:jc w:val="right"/>
              <w:rPr>
                <w:rFonts w:eastAsia="Times New Roman"/>
                <w:color w:val="000000"/>
              </w:rPr>
            </w:pPr>
            <w:r w:rsidRPr="00674507">
              <w:rPr>
                <w:rFonts w:eastAsia="Times New Roman"/>
                <w:color w:val="000000"/>
              </w:rPr>
              <w:t>1.796</w:t>
            </w:r>
          </w:p>
        </w:tc>
        <w:tc>
          <w:tcPr>
            <w:tcW w:w="1404" w:type="dxa"/>
            <w:tcBorders>
              <w:top w:val="nil"/>
              <w:left w:val="nil"/>
              <w:bottom w:val="single" w:sz="4" w:space="0" w:color="auto"/>
              <w:right w:val="single" w:sz="4" w:space="0" w:color="auto"/>
            </w:tcBorders>
            <w:shd w:val="clear" w:color="auto" w:fill="auto"/>
            <w:noWrap/>
            <w:vAlign w:val="bottom"/>
            <w:hideMark/>
          </w:tcPr>
          <w:p w14:paraId="622A3224" w14:textId="77777777" w:rsidR="005F040A" w:rsidRPr="00674507" w:rsidRDefault="005F040A" w:rsidP="00D85209">
            <w:pPr>
              <w:jc w:val="right"/>
              <w:rPr>
                <w:rFonts w:eastAsia="Times New Roman"/>
                <w:color w:val="000000"/>
              </w:rPr>
            </w:pPr>
            <w:r w:rsidRPr="00674507">
              <w:rPr>
                <w:rFonts w:eastAsia="Times New Roman"/>
                <w:color w:val="000000"/>
              </w:rPr>
              <w:t>-0.318</w:t>
            </w:r>
          </w:p>
        </w:tc>
        <w:tc>
          <w:tcPr>
            <w:tcW w:w="1452" w:type="dxa"/>
            <w:tcBorders>
              <w:top w:val="nil"/>
              <w:left w:val="nil"/>
              <w:bottom w:val="single" w:sz="4" w:space="0" w:color="auto"/>
              <w:right w:val="single" w:sz="4" w:space="0" w:color="auto"/>
            </w:tcBorders>
            <w:shd w:val="clear" w:color="auto" w:fill="auto"/>
            <w:noWrap/>
            <w:vAlign w:val="bottom"/>
            <w:hideMark/>
          </w:tcPr>
          <w:p w14:paraId="07D266F9" w14:textId="77777777" w:rsidR="005F040A" w:rsidRPr="00674507" w:rsidRDefault="005F040A" w:rsidP="00D85209">
            <w:pPr>
              <w:jc w:val="right"/>
              <w:rPr>
                <w:rFonts w:eastAsia="Times New Roman"/>
                <w:color w:val="000000"/>
              </w:rPr>
            </w:pPr>
            <w:r w:rsidRPr="00674507">
              <w:rPr>
                <w:rFonts w:eastAsia="Times New Roman"/>
                <w:color w:val="000000"/>
              </w:rPr>
              <w:t>12.288</w:t>
            </w:r>
          </w:p>
        </w:tc>
      </w:tr>
      <w:tr w:rsidR="005F040A" w:rsidRPr="00674507" w14:paraId="646A6036"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7CACAB3A" w14:textId="77777777" w:rsidR="005F040A" w:rsidRPr="00674507" w:rsidRDefault="005F040A" w:rsidP="00D85209">
            <w:pPr>
              <w:rPr>
                <w:rFonts w:eastAsia="Times New Roman"/>
                <w:color w:val="000000"/>
              </w:rPr>
            </w:pPr>
            <w:r w:rsidRPr="00674507">
              <w:rPr>
                <w:rFonts w:eastAsia="Times New Roman"/>
                <w:color w:val="000000"/>
              </w:rPr>
              <w:t>TRA</w:t>
            </w:r>
          </w:p>
        </w:tc>
        <w:tc>
          <w:tcPr>
            <w:tcW w:w="1404" w:type="dxa"/>
            <w:tcBorders>
              <w:top w:val="nil"/>
              <w:left w:val="nil"/>
              <w:bottom w:val="single" w:sz="4" w:space="0" w:color="auto"/>
              <w:right w:val="single" w:sz="4" w:space="0" w:color="auto"/>
            </w:tcBorders>
            <w:shd w:val="clear" w:color="auto" w:fill="auto"/>
            <w:noWrap/>
            <w:vAlign w:val="bottom"/>
            <w:hideMark/>
          </w:tcPr>
          <w:p w14:paraId="0731BAEC" w14:textId="77777777" w:rsidR="005F040A" w:rsidRPr="00674507" w:rsidRDefault="005F040A" w:rsidP="00D85209">
            <w:pPr>
              <w:jc w:val="right"/>
              <w:rPr>
                <w:rFonts w:eastAsia="Times New Roman"/>
                <w:color w:val="000000"/>
              </w:rPr>
            </w:pPr>
            <w:r w:rsidRPr="00674507">
              <w:rPr>
                <w:rFonts w:eastAsia="Times New Roman"/>
                <w:color w:val="000000"/>
              </w:rPr>
              <w:t>360</w:t>
            </w:r>
          </w:p>
        </w:tc>
        <w:tc>
          <w:tcPr>
            <w:tcW w:w="1404" w:type="dxa"/>
            <w:tcBorders>
              <w:top w:val="nil"/>
              <w:left w:val="nil"/>
              <w:bottom w:val="single" w:sz="4" w:space="0" w:color="auto"/>
              <w:right w:val="single" w:sz="4" w:space="0" w:color="auto"/>
            </w:tcBorders>
            <w:shd w:val="clear" w:color="auto" w:fill="auto"/>
            <w:noWrap/>
            <w:vAlign w:val="bottom"/>
            <w:hideMark/>
          </w:tcPr>
          <w:p w14:paraId="19DCA41D" w14:textId="77777777" w:rsidR="005F040A" w:rsidRPr="00674507" w:rsidRDefault="005F040A" w:rsidP="00D85209">
            <w:pPr>
              <w:jc w:val="right"/>
              <w:rPr>
                <w:rFonts w:eastAsia="Times New Roman"/>
                <w:color w:val="000000"/>
              </w:rPr>
            </w:pPr>
            <w:r w:rsidRPr="00674507">
              <w:rPr>
                <w:rFonts w:eastAsia="Times New Roman"/>
                <w:color w:val="000000"/>
              </w:rPr>
              <w:t>34.389</w:t>
            </w:r>
          </w:p>
        </w:tc>
        <w:tc>
          <w:tcPr>
            <w:tcW w:w="1404" w:type="dxa"/>
            <w:tcBorders>
              <w:top w:val="nil"/>
              <w:left w:val="nil"/>
              <w:bottom w:val="single" w:sz="4" w:space="0" w:color="auto"/>
              <w:right w:val="single" w:sz="4" w:space="0" w:color="auto"/>
            </w:tcBorders>
            <w:shd w:val="clear" w:color="auto" w:fill="auto"/>
            <w:noWrap/>
            <w:vAlign w:val="bottom"/>
            <w:hideMark/>
          </w:tcPr>
          <w:p w14:paraId="40909EBD" w14:textId="77777777" w:rsidR="005F040A" w:rsidRPr="00674507" w:rsidRDefault="005F040A" w:rsidP="00D85209">
            <w:pPr>
              <w:jc w:val="right"/>
              <w:rPr>
                <w:rFonts w:eastAsia="Times New Roman"/>
                <w:color w:val="000000"/>
              </w:rPr>
            </w:pPr>
            <w:r w:rsidRPr="00674507">
              <w:rPr>
                <w:rFonts w:eastAsia="Times New Roman"/>
                <w:color w:val="000000"/>
              </w:rPr>
              <w:t>17.412</w:t>
            </w:r>
          </w:p>
        </w:tc>
        <w:tc>
          <w:tcPr>
            <w:tcW w:w="1404" w:type="dxa"/>
            <w:tcBorders>
              <w:top w:val="nil"/>
              <w:left w:val="nil"/>
              <w:bottom w:val="single" w:sz="4" w:space="0" w:color="auto"/>
              <w:right w:val="single" w:sz="4" w:space="0" w:color="auto"/>
            </w:tcBorders>
            <w:shd w:val="clear" w:color="auto" w:fill="auto"/>
            <w:noWrap/>
            <w:vAlign w:val="bottom"/>
            <w:hideMark/>
          </w:tcPr>
          <w:p w14:paraId="072686F7" w14:textId="77777777" w:rsidR="005F040A" w:rsidRPr="00674507" w:rsidRDefault="005F040A" w:rsidP="00D85209">
            <w:pPr>
              <w:jc w:val="right"/>
              <w:rPr>
                <w:rFonts w:eastAsia="Times New Roman"/>
                <w:color w:val="000000"/>
              </w:rPr>
            </w:pPr>
            <w:r w:rsidRPr="00674507">
              <w:rPr>
                <w:rFonts w:eastAsia="Times New Roman"/>
                <w:color w:val="000000"/>
              </w:rPr>
              <w:t>8.222</w:t>
            </w:r>
          </w:p>
        </w:tc>
        <w:tc>
          <w:tcPr>
            <w:tcW w:w="1452" w:type="dxa"/>
            <w:tcBorders>
              <w:top w:val="nil"/>
              <w:left w:val="nil"/>
              <w:bottom w:val="single" w:sz="4" w:space="0" w:color="auto"/>
              <w:right w:val="single" w:sz="4" w:space="0" w:color="auto"/>
            </w:tcBorders>
            <w:shd w:val="clear" w:color="auto" w:fill="auto"/>
            <w:noWrap/>
            <w:vAlign w:val="bottom"/>
            <w:hideMark/>
          </w:tcPr>
          <w:p w14:paraId="6C145E16" w14:textId="77777777" w:rsidR="005F040A" w:rsidRPr="00674507" w:rsidRDefault="005F040A" w:rsidP="00D85209">
            <w:pPr>
              <w:jc w:val="right"/>
              <w:rPr>
                <w:rFonts w:eastAsia="Times New Roman"/>
                <w:color w:val="000000"/>
              </w:rPr>
            </w:pPr>
            <w:r w:rsidRPr="00674507">
              <w:rPr>
                <w:rFonts w:eastAsia="Times New Roman"/>
                <w:color w:val="000000"/>
              </w:rPr>
              <w:t>99.500</w:t>
            </w:r>
          </w:p>
        </w:tc>
      </w:tr>
      <w:tr w:rsidR="005F040A" w:rsidRPr="00674507" w14:paraId="274B9C45"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5FF9D8F3" w14:textId="77777777" w:rsidR="005F040A" w:rsidRPr="00674507" w:rsidRDefault="005F040A" w:rsidP="00D85209">
            <w:pPr>
              <w:rPr>
                <w:rFonts w:eastAsia="Times New Roman"/>
                <w:color w:val="000000"/>
              </w:rPr>
            </w:pPr>
            <w:r w:rsidRPr="00674507">
              <w:rPr>
                <w:rFonts w:eastAsia="Times New Roman"/>
                <w:color w:val="000000"/>
              </w:rPr>
              <w:t>EDU</w:t>
            </w:r>
          </w:p>
        </w:tc>
        <w:tc>
          <w:tcPr>
            <w:tcW w:w="1404" w:type="dxa"/>
            <w:tcBorders>
              <w:top w:val="nil"/>
              <w:left w:val="nil"/>
              <w:bottom w:val="single" w:sz="4" w:space="0" w:color="auto"/>
              <w:right w:val="single" w:sz="4" w:space="0" w:color="auto"/>
            </w:tcBorders>
            <w:shd w:val="clear" w:color="auto" w:fill="auto"/>
            <w:noWrap/>
            <w:vAlign w:val="bottom"/>
            <w:hideMark/>
          </w:tcPr>
          <w:p w14:paraId="0F04BA3F" w14:textId="77777777" w:rsidR="005F040A" w:rsidRPr="00674507" w:rsidRDefault="005F040A" w:rsidP="00D85209">
            <w:pPr>
              <w:jc w:val="right"/>
              <w:rPr>
                <w:rFonts w:eastAsia="Times New Roman"/>
                <w:color w:val="000000"/>
              </w:rPr>
            </w:pPr>
            <w:r w:rsidRPr="00674507">
              <w:rPr>
                <w:rFonts w:eastAsia="Times New Roman"/>
                <w:color w:val="000000"/>
              </w:rPr>
              <w:t>360</w:t>
            </w:r>
          </w:p>
        </w:tc>
        <w:tc>
          <w:tcPr>
            <w:tcW w:w="1404" w:type="dxa"/>
            <w:tcBorders>
              <w:top w:val="nil"/>
              <w:left w:val="nil"/>
              <w:bottom w:val="single" w:sz="4" w:space="0" w:color="auto"/>
              <w:right w:val="single" w:sz="4" w:space="0" w:color="auto"/>
            </w:tcBorders>
            <w:shd w:val="clear" w:color="auto" w:fill="auto"/>
            <w:noWrap/>
            <w:vAlign w:val="bottom"/>
            <w:hideMark/>
          </w:tcPr>
          <w:p w14:paraId="4369BFCE" w14:textId="77777777" w:rsidR="005F040A" w:rsidRPr="00674507" w:rsidRDefault="005F040A" w:rsidP="00D85209">
            <w:pPr>
              <w:jc w:val="right"/>
              <w:rPr>
                <w:rFonts w:eastAsia="Times New Roman"/>
                <w:color w:val="000000"/>
              </w:rPr>
            </w:pPr>
            <w:r w:rsidRPr="00674507">
              <w:rPr>
                <w:rFonts w:eastAsia="Times New Roman"/>
                <w:color w:val="000000"/>
              </w:rPr>
              <w:t>4.169</w:t>
            </w:r>
          </w:p>
        </w:tc>
        <w:tc>
          <w:tcPr>
            <w:tcW w:w="1404" w:type="dxa"/>
            <w:tcBorders>
              <w:top w:val="nil"/>
              <w:left w:val="nil"/>
              <w:bottom w:val="single" w:sz="4" w:space="0" w:color="auto"/>
              <w:right w:val="single" w:sz="4" w:space="0" w:color="auto"/>
            </w:tcBorders>
            <w:shd w:val="clear" w:color="auto" w:fill="auto"/>
            <w:noWrap/>
            <w:vAlign w:val="bottom"/>
            <w:hideMark/>
          </w:tcPr>
          <w:p w14:paraId="4AF00F29" w14:textId="77777777" w:rsidR="005F040A" w:rsidRPr="00674507" w:rsidRDefault="005F040A" w:rsidP="00D85209">
            <w:pPr>
              <w:jc w:val="right"/>
              <w:rPr>
                <w:rFonts w:eastAsia="Times New Roman"/>
                <w:color w:val="000000"/>
              </w:rPr>
            </w:pPr>
            <w:r w:rsidRPr="00674507">
              <w:rPr>
                <w:rFonts w:eastAsia="Times New Roman"/>
                <w:color w:val="000000"/>
              </w:rPr>
              <w:t>1.324</w:t>
            </w:r>
          </w:p>
        </w:tc>
        <w:tc>
          <w:tcPr>
            <w:tcW w:w="1404" w:type="dxa"/>
            <w:tcBorders>
              <w:top w:val="nil"/>
              <w:left w:val="nil"/>
              <w:bottom w:val="single" w:sz="4" w:space="0" w:color="auto"/>
              <w:right w:val="single" w:sz="4" w:space="0" w:color="auto"/>
            </w:tcBorders>
            <w:shd w:val="clear" w:color="auto" w:fill="auto"/>
            <w:noWrap/>
            <w:vAlign w:val="bottom"/>
            <w:hideMark/>
          </w:tcPr>
          <w:p w14:paraId="7682831D" w14:textId="77777777" w:rsidR="005F040A" w:rsidRPr="00674507" w:rsidRDefault="005F040A" w:rsidP="00D85209">
            <w:pPr>
              <w:jc w:val="right"/>
              <w:rPr>
                <w:rFonts w:eastAsia="Times New Roman"/>
                <w:color w:val="000000"/>
              </w:rPr>
            </w:pPr>
            <w:r w:rsidRPr="00674507">
              <w:rPr>
                <w:rFonts w:eastAsia="Times New Roman"/>
                <w:color w:val="000000"/>
              </w:rPr>
              <w:t>0.864</w:t>
            </w:r>
          </w:p>
        </w:tc>
        <w:tc>
          <w:tcPr>
            <w:tcW w:w="1452" w:type="dxa"/>
            <w:tcBorders>
              <w:top w:val="nil"/>
              <w:left w:val="nil"/>
              <w:bottom w:val="single" w:sz="4" w:space="0" w:color="auto"/>
              <w:right w:val="single" w:sz="4" w:space="0" w:color="auto"/>
            </w:tcBorders>
            <w:shd w:val="clear" w:color="auto" w:fill="auto"/>
            <w:noWrap/>
            <w:vAlign w:val="bottom"/>
            <w:hideMark/>
          </w:tcPr>
          <w:p w14:paraId="07ECECF8" w14:textId="77777777" w:rsidR="005F040A" w:rsidRPr="00674507" w:rsidRDefault="005F040A" w:rsidP="00D85209">
            <w:pPr>
              <w:jc w:val="right"/>
              <w:rPr>
                <w:rFonts w:eastAsia="Times New Roman"/>
                <w:color w:val="000000"/>
              </w:rPr>
            </w:pPr>
            <w:r w:rsidRPr="00674507">
              <w:rPr>
                <w:rFonts w:eastAsia="Times New Roman"/>
                <w:color w:val="000000"/>
              </w:rPr>
              <w:t>9.510</w:t>
            </w:r>
          </w:p>
        </w:tc>
      </w:tr>
      <w:tr w:rsidR="005F040A" w:rsidRPr="00674507" w14:paraId="20BC259E"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1AB6C30F" w14:textId="77777777" w:rsidR="005F040A" w:rsidRPr="00674507" w:rsidRDefault="005F040A" w:rsidP="00D85209">
            <w:pPr>
              <w:rPr>
                <w:rFonts w:eastAsia="Times New Roman"/>
                <w:color w:val="000000"/>
              </w:rPr>
            </w:pPr>
            <w:r w:rsidRPr="00674507">
              <w:rPr>
                <w:rFonts w:eastAsia="Times New Roman"/>
                <w:color w:val="000000"/>
              </w:rPr>
              <w:t>POP</w:t>
            </w:r>
          </w:p>
        </w:tc>
        <w:tc>
          <w:tcPr>
            <w:tcW w:w="1404" w:type="dxa"/>
            <w:tcBorders>
              <w:top w:val="nil"/>
              <w:left w:val="nil"/>
              <w:bottom w:val="single" w:sz="4" w:space="0" w:color="auto"/>
              <w:right w:val="single" w:sz="4" w:space="0" w:color="auto"/>
            </w:tcBorders>
            <w:shd w:val="clear" w:color="auto" w:fill="auto"/>
            <w:noWrap/>
            <w:vAlign w:val="bottom"/>
            <w:hideMark/>
          </w:tcPr>
          <w:p w14:paraId="7065CE91" w14:textId="77777777" w:rsidR="005F040A" w:rsidRPr="00674507" w:rsidRDefault="005F040A" w:rsidP="00D85209">
            <w:pPr>
              <w:jc w:val="right"/>
              <w:rPr>
                <w:rFonts w:eastAsia="Times New Roman"/>
                <w:color w:val="000000"/>
              </w:rPr>
            </w:pPr>
            <w:r w:rsidRPr="00674507">
              <w:rPr>
                <w:rFonts w:eastAsia="Times New Roman"/>
                <w:color w:val="000000"/>
              </w:rPr>
              <w:t>360</w:t>
            </w:r>
          </w:p>
        </w:tc>
        <w:tc>
          <w:tcPr>
            <w:tcW w:w="1404" w:type="dxa"/>
            <w:tcBorders>
              <w:top w:val="nil"/>
              <w:left w:val="nil"/>
              <w:bottom w:val="single" w:sz="4" w:space="0" w:color="auto"/>
              <w:right w:val="single" w:sz="4" w:space="0" w:color="auto"/>
            </w:tcBorders>
            <w:shd w:val="clear" w:color="auto" w:fill="auto"/>
            <w:noWrap/>
            <w:vAlign w:val="bottom"/>
            <w:hideMark/>
          </w:tcPr>
          <w:p w14:paraId="0CB292C1" w14:textId="77777777" w:rsidR="005F040A" w:rsidRPr="00674507" w:rsidRDefault="005F040A" w:rsidP="00D85209">
            <w:pPr>
              <w:jc w:val="right"/>
              <w:rPr>
                <w:rFonts w:eastAsia="Times New Roman"/>
                <w:color w:val="000000"/>
              </w:rPr>
            </w:pPr>
            <w:r w:rsidRPr="00674507">
              <w:rPr>
                <w:rFonts w:eastAsia="Times New Roman"/>
                <w:color w:val="000000"/>
              </w:rPr>
              <w:t>0.931</w:t>
            </w:r>
          </w:p>
        </w:tc>
        <w:tc>
          <w:tcPr>
            <w:tcW w:w="1404" w:type="dxa"/>
            <w:tcBorders>
              <w:top w:val="nil"/>
              <w:left w:val="nil"/>
              <w:bottom w:val="single" w:sz="4" w:space="0" w:color="auto"/>
              <w:right w:val="single" w:sz="4" w:space="0" w:color="auto"/>
            </w:tcBorders>
            <w:shd w:val="clear" w:color="auto" w:fill="auto"/>
            <w:noWrap/>
            <w:vAlign w:val="bottom"/>
            <w:hideMark/>
          </w:tcPr>
          <w:p w14:paraId="39B4B62D" w14:textId="77777777" w:rsidR="005F040A" w:rsidRPr="00674507" w:rsidRDefault="005F040A" w:rsidP="00D85209">
            <w:pPr>
              <w:jc w:val="right"/>
              <w:rPr>
                <w:rFonts w:eastAsia="Times New Roman"/>
                <w:color w:val="000000"/>
              </w:rPr>
            </w:pPr>
            <w:r w:rsidRPr="00674507">
              <w:rPr>
                <w:rFonts w:eastAsia="Times New Roman"/>
                <w:color w:val="000000"/>
              </w:rPr>
              <w:t>1.076</w:t>
            </w:r>
          </w:p>
        </w:tc>
        <w:tc>
          <w:tcPr>
            <w:tcW w:w="1404" w:type="dxa"/>
            <w:tcBorders>
              <w:top w:val="nil"/>
              <w:left w:val="nil"/>
              <w:bottom w:val="single" w:sz="4" w:space="0" w:color="auto"/>
              <w:right w:val="single" w:sz="4" w:space="0" w:color="auto"/>
            </w:tcBorders>
            <w:shd w:val="clear" w:color="auto" w:fill="auto"/>
            <w:noWrap/>
            <w:vAlign w:val="bottom"/>
            <w:hideMark/>
          </w:tcPr>
          <w:p w14:paraId="64BDC1CC" w14:textId="77777777" w:rsidR="005F040A" w:rsidRPr="00674507" w:rsidRDefault="005F040A" w:rsidP="00D85209">
            <w:pPr>
              <w:jc w:val="right"/>
              <w:rPr>
                <w:rFonts w:eastAsia="Times New Roman"/>
                <w:color w:val="000000"/>
              </w:rPr>
            </w:pPr>
            <w:r w:rsidRPr="00674507">
              <w:rPr>
                <w:rFonts w:eastAsia="Times New Roman"/>
                <w:color w:val="000000"/>
              </w:rPr>
              <w:t>-3.468</w:t>
            </w:r>
          </w:p>
        </w:tc>
        <w:tc>
          <w:tcPr>
            <w:tcW w:w="1452" w:type="dxa"/>
            <w:tcBorders>
              <w:top w:val="nil"/>
              <w:left w:val="nil"/>
              <w:bottom w:val="single" w:sz="4" w:space="0" w:color="auto"/>
              <w:right w:val="single" w:sz="4" w:space="0" w:color="auto"/>
            </w:tcBorders>
            <w:shd w:val="clear" w:color="auto" w:fill="auto"/>
            <w:noWrap/>
            <w:vAlign w:val="bottom"/>
            <w:hideMark/>
          </w:tcPr>
          <w:p w14:paraId="5EC0AD10" w14:textId="77777777" w:rsidR="005F040A" w:rsidRPr="00674507" w:rsidRDefault="005F040A" w:rsidP="00D85209">
            <w:pPr>
              <w:jc w:val="right"/>
              <w:rPr>
                <w:rFonts w:eastAsia="Times New Roman"/>
                <w:color w:val="000000"/>
              </w:rPr>
            </w:pPr>
            <w:r w:rsidRPr="00674507">
              <w:rPr>
                <w:rFonts w:eastAsia="Times New Roman"/>
                <w:color w:val="000000"/>
              </w:rPr>
              <w:t>3.139</w:t>
            </w:r>
          </w:p>
        </w:tc>
      </w:tr>
      <w:tr w:rsidR="005F040A" w:rsidRPr="00674507" w14:paraId="6E53468A"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6CFBD9F7" w14:textId="77777777" w:rsidR="005F040A" w:rsidRPr="00674507" w:rsidRDefault="005F040A" w:rsidP="00D85209">
            <w:pPr>
              <w:rPr>
                <w:rFonts w:eastAsia="Times New Roman"/>
                <w:color w:val="000000"/>
              </w:rPr>
            </w:pPr>
            <w:r w:rsidRPr="00674507">
              <w:rPr>
                <w:rFonts w:eastAsia="Times New Roman"/>
                <w:color w:val="000000"/>
              </w:rPr>
              <w:t>GFCF</w:t>
            </w:r>
          </w:p>
        </w:tc>
        <w:tc>
          <w:tcPr>
            <w:tcW w:w="1404" w:type="dxa"/>
            <w:tcBorders>
              <w:top w:val="nil"/>
              <w:left w:val="nil"/>
              <w:bottom w:val="single" w:sz="4" w:space="0" w:color="auto"/>
              <w:right w:val="single" w:sz="4" w:space="0" w:color="auto"/>
            </w:tcBorders>
            <w:shd w:val="clear" w:color="auto" w:fill="auto"/>
            <w:noWrap/>
            <w:vAlign w:val="bottom"/>
            <w:hideMark/>
          </w:tcPr>
          <w:p w14:paraId="14E5C215" w14:textId="77777777" w:rsidR="005F040A" w:rsidRPr="00674507" w:rsidRDefault="005F040A" w:rsidP="00D85209">
            <w:pPr>
              <w:jc w:val="right"/>
              <w:rPr>
                <w:rFonts w:eastAsia="Times New Roman"/>
                <w:color w:val="000000"/>
              </w:rPr>
            </w:pPr>
            <w:r w:rsidRPr="00674507">
              <w:rPr>
                <w:rFonts w:eastAsia="Times New Roman"/>
                <w:color w:val="000000"/>
              </w:rPr>
              <w:t>360</w:t>
            </w:r>
          </w:p>
        </w:tc>
        <w:tc>
          <w:tcPr>
            <w:tcW w:w="1404" w:type="dxa"/>
            <w:tcBorders>
              <w:top w:val="nil"/>
              <w:left w:val="nil"/>
              <w:bottom w:val="single" w:sz="4" w:space="0" w:color="auto"/>
              <w:right w:val="single" w:sz="4" w:space="0" w:color="auto"/>
            </w:tcBorders>
            <w:shd w:val="clear" w:color="auto" w:fill="auto"/>
            <w:noWrap/>
            <w:vAlign w:val="bottom"/>
            <w:hideMark/>
          </w:tcPr>
          <w:p w14:paraId="4D536217" w14:textId="77777777" w:rsidR="005F040A" w:rsidRPr="00674507" w:rsidRDefault="005F040A" w:rsidP="00D85209">
            <w:pPr>
              <w:jc w:val="right"/>
              <w:rPr>
                <w:rFonts w:eastAsia="Times New Roman"/>
                <w:color w:val="000000"/>
              </w:rPr>
            </w:pPr>
            <w:r w:rsidRPr="00674507">
              <w:rPr>
                <w:rFonts w:eastAsia="Times New Roman"/>
                <w:color w:val="000000"/>
              </w:rPr>
              <w:t>24.338</w:t>
            </w:r>
          </w:p>
        </w:tc>
        <w:tc>
          <w:tcPr>
            <w:tcW w:w="1404" w:type="dxa"/>
            <w:tcBorders>
              <w:top w:val="nil"/>
              <w:left w:val="nil"/>
              <w:bottom w:val="single" w:sz="4" w:space="0" w:color="auto"/>
              <w:right w:val="single" w:sz="4" w:space="0" w:color="auto"/>
            </w:tcBorders>
            <w:shd w:val="clear" w:color="auto" w:fill="auto"/>
            <w:noWrap/>
            <w:vAlign w:val="bottom"/>
            <w:hideMark/>
          </w:tcPr>
          <w:p w14:paraId="12E6EA9E" w14:textId="77777777" w:rsidR="005F040A" w:rsidRPr="00674507" w:rsidRDefault="005F040A" w:rsidP="00D85209">
            <w:pPr>
              <w:jc w:val="right"/>
              <w:rPr>
                <w:rFonts w:eastAsia="Times New Roman"/>
                <w:color w:val="000000"/>
              </w:rPr>
            </w:pPr>
            <w:r w:rsidRPr="00674507">
              <w:rPr>
                <w:rFonts w:eastAsia="Times New Roman"/>
                <w:color w:val="000000"/>
              </w:rPr>
              <w:t>7.430</w:t>
            </w:r>
          </w:p>
        </w:tc>
        <w:tc>
          <w:tcPr>
            <w:tcW w:w="1404" w:type="dxa"/>
            <w:tcBorders>
              <w:top w:val="nil"/>
              <w:left w:val="nil"/>
              <w:bottom w:val="single" w:sz="4" w:space="0" w:color="auto"/>
              <w:right w:val="single" w:sz="4" w:space="0" w:color="auto"/>
            </w:tcBorders>
            <w:shd w:val="clear" w:color="auto" w:fill="auto"/>
            <w:noWrap/>
            <w:vAlign w:val="bottom"/>
            <w:hideMark/>
          </w:tcPr>
          <w:p w14:paraId="3FC37635" w14:textId="77777777" w:rsidR="005F040A" w:rsidRPr="00674507" w:rsidRDefault="005F040A" w:rsidP="00D85209">
            <w:pPr>
              <w:jc w:val="right"/>
              <w:rPr>
                <w:rFonts w:eastAsia="Times New Roman"/>
                <w:color w:val="000000"/>
              </w:rPr>
            </w:pPr>
            <w:r w:rsidRPr="00674507">
              <w:rPr>
                <w:rFonts w:eastAsia="Times New Roman"/>
                <w:color w:val="000000"/>
              </w:rPr>
              <w:t>7.091</w:t>
            </w:r>
          </w:p>
        </w:tc>
        <w:tc>
          <w:tcPr>
            <w:tcW w:w="1452" w:type="dxa"/>
            <w:tcBorders>
              <w:top w:val="nil"/>
              <w:left w:val="nil"/>
              <w:bottom w:val="single" w:sz="4" w:space="0" w:color="auto"/>
              <w:right w:val="single" w:sz="4" w:space="0" w:color="auto"/>
            </w:tcBorders>
            <w:shd w:val="clear" w:color="auto" w:fill="auto"/>
            <w:noWrap/>
            <w:vAlign w:val="bottom"/>
            <w:hideMark/>
          </w:tcPr>
          <w:p w14:paraId="489A9BAE" w14:textId="77777777" w:rsidR="005F040A" w:rsidRPr="00674507" w:rsidRDefault="005F040A" w:rsidP="00D85209">
            <w:pPr>
              <w:jc w:val="right"/>
              <w:rPr>
                <w:rFonts w:eastAsia="Times New Roman"/>
                <w:color w:val="000000"/>
              </w:rPr>
            </w:pPr>
            <w:r w:rsidRPr="00674507">
              <w:rPr>
                <w:rFonts w:eastAsia="Times New Roman"/>
                <w:color w:val="000000"/>
              </w:rPr>
              <w:t>44.519</w:t>
            </w:r>
          </w:p>
        </w:tc>
      </w:tr>
      <w:tr w:rsidR="005F040A" w:rsidRPr="00674507" w14:paraId="3D747E48"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0BC5FE4B" w14:textId="77777777" w:rsidR="005F040A" w:rsidRPr="00674507" w:rsidRDefault="005F040A" w:rsidP="00D85209">
            <w:pPr>
              <w:rPr>
                <w:rFonts w:eastAsia="Times New Roman"/>
                <w:color w:val="000000"/>
              </w:rPr>
            </w:pPr>
            <w:r w:rsidRPr="00674507">
              <w:rPr>
                <w:rFonts w:eastAsia="Times New Roman"/>
                <w:color w:val="000000"/>
              </w:rPr>
              <w:t>INF</w:t>
            </w:r>
          </w:p>
        </w:tc>
        <w:tc>
          <w:tcPr>
            <w:tcW w:w="1404" w:type="dxa"/>
            <w:tcBorders>
              <w:top w:val="nil"/>
              <w:left w:val="nil"/>
              <w:bottom w:val="single" w:sz="4" w:space="0" w:color="auto"/>
              <w:right w:val="single" w:sz="4" w:space="0" w:color="auto"/>
            </w:tcBorders>
            <w:shd w:val="clear" w:color="auto" w:fill="auto"/>
            <w:noWrap/>
            <w:vAlign w:val="bottom"/>
            <w:hideMark/>
          </w:tcPr>
          <w:p w14:paraId="45B934EC" w14:textId="77777777" w:rsidR="005F040A" w:rsidRPr="00674507" w:rsidRDefault="005F040A" w:rsidP="00D85209">
            <w:pPr>
              <w:jc w:val="right"/>
              <w:rPr>
                <w:rFonts w:eastAsia="Times New Roman"/>
                <w:color w:val="000000"/>
              </w:rPr>
            </w:pPr>
            <w:r w:rsidRPr="00674507">
              <w:rPr>
                <w:rFonts w:eastAsia="Times New Roman"/>
                <w:color w:val="000000"/>
              </w:rPr>
              <w:t>360</w:t>
            </w:r>
          </w:p>
        </w:tc>
        <w:tc>
          <w:tcPr>
            <w:tcW w:w="1404" w:type="dxa"/>
            <w:tcBorders>
              <w:top w:val="nil"/>
              <w:left w:val="nil"/>
              <w:bottom w:val="single" w:sz="4" w:space="0" w:color="auto"/>
              <w:right w:val="single" w:sz="4" w:space="0" w:color="auto"/>
            </w:tcBorders>
            <w:shd w:val="clear" w:color="auto" w:fill="auto"/>
            <w:noWrap/>
            <w:vAlign w:val="bottom"/>
            <w:hideMark/>
          </w:tcPr>
          <w:p w14:paraId="6D302BFB" w14:textId="77777777" w:rsidR="005F040A" w:rsidRPr="00674507" w:rsidRDefault="005F040A" w:rsidP="00D85209">
            <w:pPr>
              <w:jc w:val="right"/>
              <w:rPr>
                <w:rFonts w:eastAsia="Times New Roman"/>
                <w:color w:val="000000"/>
              </w:rPr>
            </w:pPr>
            <w:r w:rsidRPr="00674507">
              <w:rPr>
                <w:rFonts w:eastAsia="Times New Roman"/>
                <w:color w:val="000000"/>
              </w:rPr>
              <w:t>5.059</w:t>
            </w:r>
          </w:p>
        </w:tc>
        <w:tc>
          <w:tcPr>
            <w:tcW w:w="1404" w:type="dxa"/>
            <w:tcBorders>
              <w:top w:val="nil"/>
              <w:left w:val="nil"/>
              <w:bottom w:val="single" w:sz="4" w:space="0" w:color="auto"/>
              <w:right w:val="single" w:sz="4" w:space="0" w:color="auto"/>
            </w:tcBorders>
            <w:shd w:val="clear" w:color="auto" w:fill="auto"/>
            <w:noWrap/>
            <w:vAlign w:val="bottom"/>
            <w:hideMark/>
          </w:tcPr>
          <w:p w14:paraId="6C142BC0" w14:textId="77777777" w:rsidR="005F040A" w:rsidRPr="00674507" w:rsidRDefault="005F040A" w:rsidP="00D85209">
            <w:pPr>
              <w:jc w:val="right"/>
              <w:rPr>
                <w:rFonts w:eastAsia="Times New Roman"/>
                <w:color w:val="000000"/>
              </w:rPr>
            </w:pPr>
            <w:r w:rsidRPr="00674507">
              <w:rPr>
                <w:rFonts w:eastAsia="Times New Roman"/>
                <w:color w:val="000000"/>
              </w:rPr>
              <w:t>5.788</w:t>
            </w:r>
          </w:p>
        </w:tc>
        <w:tc>
          <w:tcPr>
            <w:tcW w:w="1404" w:type="dxa"/>
            <w:tcBorders>
              <w:top w:val="nil"/>
              <w:left w:val="nil"/>
              <w:bottom w:val="single" w:sz="4" w:space="0" w:color="auto"/>
              <w:right w:val="single" w:sz="4" w:space="0" w:color="auto"/>
            </w:tcBorders>
            <w:shd w:val="clear" w:color="auto" w:fill="auto"/>
            <w:noWrap/>
            <w:vAlign w:val="bottom"/>
            <w:hideMark/>
          </w:tcPr>
          <w:p w14:paraId="5CDF506C" w14:textId="77777777" w:rsidR="005F040A" w:rsidRPr="00674507" w:rsidRDefault="005F040A" w:rsidP="00D85209">
            <w:pPr>
              <w:jc w:val="right"/>
              <w:rPr>
                <w:rFonts w:eastAsia="Times New Roman"/>
                <w:color w:val="000000"/>
              </w:rPr>
            </w:pPr>
            <w:r w:rsidRPr="00674507">
              <w:rPr>
                <w:rFonts w:eastAsia="Times New Roman"/>
                <w:color w:val="000000"/>
              </w:rPr>
              <w:t>-1.569</w:t>
            </w:r>
          </w:p>
        </w:tc>
        <w:tc>
          <w:tcPr>
            <w:tcW w:w="1452" w:type="dxa"/>
            <w:tcBorders>
              <w:top w:val="nil"/>
              <w:left w:val="nil"/>
              <w:bottom w:val="single" w:sz="4" w:space="0" w:color="auto"/>
              <w:right w:val="single" w:sz="4" w:space="0" w:color="auto"/>
            </w:tcBorders>
            <w:shd w:val="clear" w:color="auto" w:fill="auto"/>
            <w:noWrap/>
            <w:vAlign w:val="bottom"/>
            <w:hideMark/>
          </w:tcPr>
          <w:p w14:paraId="7E1D19D2" w14:textId="77777777" w:rsidR="005F040A" w:rsidRPr="00674507" w:rsidRDefault="005F040A" w:rsidP="00D85209">
            <w:pPr>
              <w:jc w:val="right"/>
              <w:rPr>
                <w:rFonts w:eastAsia="Times New Roman"/>
                <w:color w:val="000000"/>
              </w:rPr>
            </w:pPr>
            <w:r w:rsidRPr="00674507">
              <w:rPr>
                <w:rFonts w:eastAsia="Times New Roman"/>
                <w:color w:val="000000"/>
              </w:rPr>
              <w:t>72.309</w:t>
            </w:r>
          </w:p>
        </w:tc>
      </w:tr>
      <w:tr w:rsidR="005F040A" w:rsidRPr="00674507" w14:paraId="37F9B300" w14:textId="77777777" w:rsidTr="00D85209">
        <w:trPr>
          <w:trHeight w:val="221"/>
          <w:jc w:val="center"/>
        </w:trPr>
        <w:tc>
          <w:tcPr>
            <w:tcW w:w="846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D66B3" w14:textId="77777777" w:rsidR="005F040A" w:rsidRPr="00523A98" w:rsidRDefault="005F040A" w:rsidP="00D85209">
            <w:pPr>
              <w:jc w:val="center"/>
              <w:rPr>
                <w:rFonts w:eastAsia="Times New Roman"/>
                <w:b/>
                <w:color w:val="000000"/>
              </w:rPr>
            </w:pPr>
            <w:r w:rsidRPr="00523A98">
              <w:rPr>
                <w:rFonts w:eastAsia="Times New Roman"/>
                <w:b/>
                <w:color w:val="000000"/>
              </w:rPr>
              <w:t>Least developed countries</w:t>
            </w:r>
          </w:p>
        </w:tc>
      </w:tr>
      <w:tr w:rsidR="005F040A" w:rsidRPr="00674507" w14:paraId="6FEB2DC7"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0154D5E7" w14:textId="77777777" w:rsidR="005F040A" w:rsidRPr="00674507" w:rsidRDefault="005F040A" w:rsidP="00D85209">
            <w:pPr>
              <w:rPr>
                <w:rFonts w:eastAsia="Times New Roman"/>
                <w:color w:val="000000"/>
              </w:rPr>
            </w:pPr>
            <w:r w:rsidRPr="00674507">
              <w:rPr>
                <w:rFonts w:eastAsia="Times New Roman"/>
                <w:color w:val="000000"/>
              </w:rPr>
              <w:t>SDI</w:t>
            </w:r>
          </w:p>
        </w:tc>
        <w:tc>
          <w:tcPr>
            <w:tcW w:w="1404" w:type="dxa"/>
            <w:tcBorders>
              <w:top w:val="nil"/>
              <w:left w:val="nil"/>
              <w:bottom w:val="single" w:sz="4" w:space="0" w:color="auto"/>
              <w:right w:val="single" w:sz="4" w:space="0" w:color="auto"/>
            </w:tcBorders>
            <w:shd w:val="clear" w:color="auto" w:fill="auto"/>
            <w:noWrap/>
            <w:vAlign w:val="bottom"/>
            <w:hideMark/>
          </w:tcPr>
          <w:p w14:paraId="2E9EBCA9" w14:textId="77777777" w:rsidR="005F040A" w:rsidRPr="00674507" w:rsidRDefault="005F040A" w:rsidP="00D85209">
            <w:pPr>
              <w:jc w:val="right"/>
              <w:rPr>
                <w:rFonts w:eastAsia="Times New Roman"/>
                <w:color w:val="000000"/>
              </w:rPr>
            </w:pPr>
            <w:r w:rsidRPr="00674507">
              <w:rPr>
                <w:rFonts w:eastAsia="Times New Roman"/>
                <w:color w:val="000000"/>
              </w:rPr>
              <w:t>165</w:t>
            </w:r>
          </w:p>
        </w:tc>
        <w:tc>
          <w:tcPr>
            <w:tcW w:w="1404" w:type="dxa"/>
            <w:tcBorders>
              <w:top w:val="nil"/>
              <w:left w:val="nil"/>
              <w:bottom w:val="single" w:sz="4" w:space="0" w:color="auto"/>
              <w:right w:val="single" w:sz="4" w:space="0" w:color="auto"/>
            </w:tcBorders>
            <w:shd w:val="clear" w:color="auto" w:fill="auto"/>
            <w:noWrap/>
            <w:vAlign w:val="bottom"/>
            <w:hideMark/>
          </w:tcPr>
          <w:p w14:paraId="1AB86CA6" w14:textId="77777777" w:rsidR="005F040A" w:rsidRPr="00674507" w:rsidRDefault="005F040A" w:rsidP="00D85209">
            <w:pPr>
              <w:jc w:val="right"/>
              <w:rPr>
                <w:rFonts w:eastAsia="Times New Roman"/>
                <w:color w:val="000000"/>
              </w:rPr>
            </w:pPr>
            <w:r w:rsidRPr="00674507">
              <w:rPr>
                <w:rFonts w:eastAsia="Times New Roman"/>
                <w:color w:val="000000"/>
              </w:rPr>
              <w:t>51.984</w:t>
            </w:r>
          </w:p>
        </w:tc>
        <w:tc>
          <w:tcPr>
            <w:tcW w:w="1404" w:type="dxa"/>
            <w:tcBorders>
              <w:top w:val="nil"/>
              <w:left w:val="nil"/>
              <w:bottom w:val="single" w:sz="4" w:space="0" w:color="auto"/>
              <w:right w:val="single" w:sz="4" w:space="0" w:color="auto"/>
            </w:tcBorders>
            <w:shd w:val="clear" w:color="auto" w:fill="auto"/>
            <w:noWrap/>
            <w:vAlign w:val="bottom"/>
            <w:hideMark/>
          </w:tcPr>
          <w:p w14:paraId="302CE5B3" w14:textId="77777777" w:rsidR="005F040A" w:rsidRPr="00674507" w:rsidRDefault="005F040A" w:rsidP="00D85209">
            <w:pPr>
              <w:jc w:val="right"/>
              <w:rPr>
                <w:rFonts w:eastAsia="Times New Roman"/>
                <w:color w:val="000000"/>
              </w:rPr>
            </w:pPr>
            <w:r w:rsidRPr="00674507">
              <w:rPr>
                <w:rFonts w:eastAsia="Times New Roman"/>
                <w:color w:val="000000"/>
              </w:rPr>
              <w:t>2.973</w:t>
            </w:r>
          </w:p>
        </w:tc>
        <w:tc>
          <w:tcPr>
            <w:tcW w:w="1404" w:type="dxa"/>
            <w:tcBorders>
              <w:top w:val="nil"/>
              <w:left w:val="nil"/>
              <w:bottom w:val="single" w:sz="4" w:space="0" w:color="auto"/>
              <w:right w:val="single" w:sz="4" w:space="0" w:color="auto"/>
            </w:tcBorders>
            <w:shd w:val="clear" w:color="auto" w:fill="auto"/>
            <w:noWrap/>
            <w:vAlign w:val="bottom"/>
            <w:hideMark/>
          </w:tcPr>
          <w:p w14:paraId="4574C780" w14:textId="77777777" w:rsidR="005F040A" w:rsidRPr="00674507" w:rsidRDefault="005F040A" w:rsidP="00D85209">
            <w:pPr>
              <w:jc w:val="right"/>
              <w:rPr>
                <w:rFonts w:eastAsia="Times New Roman"/>
                <w:color w:val="000000"/>
              </w:rPr>
            </w:pPr>
            <w:r w:rsidRPr="00674507">
              <w:rPr>
                <w:rFonts w:eastAsia="Times New Roman"/>
                <w:color w:val="000000"/>
              </w:rPr>
              <w:t>45.161</w:t>
            </w:r>
          </w:p>
        </w:tc>
        <w:tc>
          <w:tcPr>
            <w:tcW w:w="1452" w:type="dxa"/>
            <w:tcBorders>
              <w:top w:val="nil"/>
              <w:left w:val="nil"/>
              <w:bottom w:val="single" w:sz="4" w:space="0" w:color="auto"/>
              <w:right w:val="single" w:sz="4" w:space="0" w:color="auto"/>
            </w:tcBorders>
            <w:shd w:val="clear" w:color="auto" w:fill="auto"/>
            <w:noWrap/>
            <w:vAlign w:val="bottom"/>
            <w:hideMark/>
          </w:tcPr>
          <w:p w14:paraId="2C1655ED" w14:textId="77777777" w:rsidR="005F040A" w:rsidRPr="00674507" w:rsidRDefault="005F040A" w:rsidP="00D85209">
            <w:pPr>
              <w:jc w:val="right"/>
              <w:rPr>
                <w:rFonts w:eastAsia="Times New Roman"/>
                <w:color w:val="000000"/>
              </w:rPr>
            </w:pPr>
            <w:r w:rsidRPr="00674507">
              <w:rPr>
                <w:rFonts w:eastAsia="Times New Roman"/>
                <w:color w:val="000000"/>
              </w:rPr>
              <w:t>60.285</w:t>
            </w:r>
          </w:p>
        </w:tc>
      </w:tr>
      <w:tr w:rsidR="005F040A" w:rsidRPr="00674507" w14:paraId="1A524460"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2C480C7A" w14:textId="77777777" w:rsidR="005F040A" w:rsidRPr="00674507" w:rsidRDefault="005F040A" w:rsidP="00D85209">
            <w:pPr>
              <w:rPr>
                <w:rFonts w:eastAsia="Times New Roman"/>
                <w:color w:val="000000"/>
              </w:rPr>
            </w:pPr>
            <w:r w:rsidRPr="00674507">
              <w:rPr>
                <w:rFonts w:eastAsia="Times New Roman"/>
                <w:color w:val="000000"/>
              </w:rPr>
              <w:t>FDI</w:t>
            </w:r>
          </w:p>
        </w:tc>
        <w:tc>
          <w:tcPr>
            <w:tcW w:w="1404" w:type="dxa"/>
            <w:tcBorders>
              <w:top w:val="nil"/>
              <w:left w:val="nil"/>
              <w:bottom w:val="single" w:sz="4" w:space="0" w:color="auto"/>
              <w:right w:val="single" w:sz="4" w:space="0" w:color="auto"/>
            </w:tcBorders>
            <w:shd w:val="clear" w:color="auto" w:fill="auto"/>
            <w:noWrap/>
            <w:vAlign w:val="bottom"/>
            <w:hideMark/>
          </w:tcPr>
          <w:p w14:paraId="63136E6C" w14:textId="77777777" w:rsidR="005F040A" w:rsidRPr="00674507" w:rsidRDefault="005F040A" w:rsidP="00D85209">
            <w:pPr>
              <w:jc w:val="right"/>
              <w:rPr>
                <w:rFonts w:eastAsia="Times New Roman"/>
                <w:color w:val="000000"/>
              </w:rPr>
            </w:pPr>
            <w:r w:rsidRPr="00674507">
              <w:rPr>
                <w:rFonts w:eastAsia="Times New Roman"/>
                <w:color w:val="000000"/>
              </w:rPr>
              <w:t>165</w:t>
            </w:r>
          </w:p>
        </w:tc>
        <w:tc>
          <w:tcPr>
            <w:tcW w:w="1404" w:type="dxa"/>
            <w:tcBorders>
              <w:top w:val="nil"/>
              <w:left w:val="nil"/>
              <w:bottom w:val="single" w:sz="4" w:space="0" w:color="auto"/>
              <w:right w:val="single" w:sz="4" w:space="0" w:color="auto"/>
            </w:tcBorders>
            <w:shd w:val="clear" w:color="auto" w:fill="auto"/>
            <w:noWrap/>
            <w:vAlign w:val="bottom"/>
            <w:hideMark/>
          </w:tcPr>
          <w:p w14:paraId="7B8017B9" w14:textId="77777777" w:rsidR="005F040A" w:rsidRPr="00674507" w:rsidRDefault="005F040A" w:rsidP="00D85209">
            <w:pPr>
              <w:jc w:val="right"/>
              <w:rPr>
                <w:rFonts w:eastAsia="Times New Roman"/>
                <w:color w:val="000000"/>
              </w:rPr>
            </w:pPr>
            <w:r w:rsidRPr="00674507">
              <w:rPr>
                <w:rFonts w:eastAsia="Times New Roman"/>
                <w:color w:val="000000"/>
              </w:rPr>
              <w:t>3.311</w:t>
            </w:r>
          </w:p>
        </w:tc>
        <w:tc>
          <w:tcPr>
            <w:tcW w:w="1404" w:type="dxa"/>
            <w:tcBorders>
              <w:top w:val="nil"/>
              <w:left w:val="nil"/>
              <w:bottom w:val="single" w:sz="4" w:space="0" w:color="auto"/>
              <w:right w:val="single" w:sz="4" w:space="0" w:color="auto"/>
            </w:tcBorders>
            <w:shd w:val="clear" w:color="auto" w:fill="auto"/>
            <w:noWrap/>
            <w:vAlign w:val="bottom"/>
            <w:hideMark/>
          </w:tcPr>
          <w:p w14:paraId="7C1B0306" w14:textId="77777777" w:rsidR="005F040A" w:rsidRPr="00674507" w:rsidRDefault="005F040A" w:rsidP="00D85209">
            <w:pPr>
              <w:jc w:val="right"/>
              <w:rPr>
                <w:rFonts w:eastAsia="Times New Roman"/>
                <w:color w:val="000000"/>
              </w:rPr>
            </w:pPr>
            <w:r w:rsidRPr="00674507">
              <w:rPr>
                <w:rFonts w:eastAsia="Times New Roman"/>
                <w:color w:val="000000"/>
              </w:rPr>
              <w:t>3.397</w:t>
            </w:r>
          </w:p>
        </w:tc>
        <w:tc>
          <w:tcPr>
            <w:tcW w:w="1404" w:type="dxa"/>
            <w:tcBorders>
              <w:top w:val="nil"/>
              <w:left w:val="nil"/>
              <w:bottom w:val="single" w:sz="4" w:space="0" w:color="auto"/>
              <w:right w:val="single" w:sz="4" w:space="0" w:color="auto"/>
            </w:tcBorders>
            <w:shd w:val="clear" w:color="auto" w:fill="auto"/>
            <w:noWrap/>
            <w:vAlign w:val="bottom"/>
            <w:hideMark/>
          </w:tcPr>
          <w:p w14:paraId="334FEFE5" w14:textId="77777777" w:rsidR="005F040A" w:rsidRPr="00674507" w:rsidRDefault="005F040A" w:rsidP="00D85209">
            <w:pPr>
              <w:jc w:val="right"/>
              <w:rPr>
                <w:rFonts w:eastAsia="Times New Roman"/>
                <w:color w:val="000000"/>
              </w:rPr>
            </w:pPr>
            <w:r w:rsidRPr="00674507">
              <w:rPr>
                <w:rFonts w:eastAsia="Times New Roman"/>
                <w:color w:val="000000"/>
              </w:rPr>
              <w:t>-2.575</w:t>
            </w:r>
          </w:p>
        </w:tc>
        <w:tc>
          <w:tcPr>
            <w:tcW w:w="1452" w:type="dxa"/>
            <w:tcBorders>
              <w:top w:val="nil"/>
              <w:left w:val="nil"/>
              <w:bottom w:val="single" w:sz="4" w:space="0" w:color="auto"/>
              <w:right w:val="single" w:sz="4" w:space="0" w:color="auto"/>
            </w:tcBorders>
            <w:shd w:val="clear" w:color="auto" w:fill="auto"/>
            <w:noWrap/>
            <w:vAlign w:val="bottom"/>
            <w:hideMark/>
          </w:tcPr>
          <w:p w14:paraId="1CB301A1" w14:textId="77777777" w:rsidR="005F040A" w:rsidRPr="00674507" w:rsidRDefault="005F040A" w:rsidP="00D85209">
            <w:pPr>
              <w:jc w:val="right"/>
              <w:rPr>
                <w:rFonts w:eastAsia="Times New Roman"/>
                <w:color w:val="000000"/>
              </w:rPr>
            </w:pPr>
            <w:r w:rsidRPr="00674507">
              <w:rPr>
                <w:rFonts w:eastAsia="Times New Roman"/>
                <w:color w:val="000000"/>
              </w:rPr>
              <w:t>20.721</w:t>
            </w:r>
          </w:p>
        </w:tc>
      </w:tr>
      <w:tr w:rsidR="005F040A" w:rsidRPr="00674507" w14:paraId="5B265DC0"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6115C3E8" w14:textId="77777777" w:rsidR="005F040A" w:rsidRPr="00674507" w:rsidRDefault="005F040A" w:rsidP="00D85209">
            <w:pPr>
              <w:rPr>
                <w:rFonts w:eastAsia="Times New Roman"/>
                <w:color w:val="000000"/>
              </w:rPr>
            </w:pPr>
            <w:r w:rsidRPr="00674507">
              <w:rPr>
                <w:rFonts w:eastAsia="Times New Roman"/>
                <w:color w:val="000000"/>
              </w:rPr>
              <w:t>IQ</w:t>
            </w:r>
          </w:p>
        </w:tc>
        <w:tc>
          <w:tcPr>
            <w:tcW w:w="1404" w:type="dxa"/>
            <w:tcBorders>
              <w:top w:val="nil"/>
              <w:left w:val="nil"/>
              <w:bottom w:val="single" w:sz="4" w:space="0" w:color="auto"/>
              <w:right w:val="single" w:sz="4" w:space="0" w:color="auto"/>
            </w:tcBorders>
            <w:shd w:val="clear" w:color="auto" w:fill="auto"/>
            <w:noWrap/>
            <w:vAlign w:val="bottom"/>
            <w:hideMark/>
          </w:tcPr>
          <w:p w14:paraId="1B097B7E" w14:textId="77777777" w:rsidR="005F040A" w:rsidRPr="00674507" w:rsidRDefault="005F040A" w:rsidP="00D85209">
            <w:pPr>
              <w:jc w:val="right"/>
              <w:rPr>
                <w:rFonts w:eastAsia="Times New Roman"/>
                <w:color w:val="000000"/>
              </w:rPr>
            </w:pPr>
            <w:r w:rsidRPr="00674507">
              <w:rPr>
                <w:rFonts w:eastAsia="Times New Roman"/>
                <w:color w:val="000000"/>
              </w:rPr>
              <w:t>165</w:t>
            </w:r>
          </w:p>
        </w:tc>
        <w:tc>
          <w:tcPr>
            <w:tcW w:w="1404" w:type="dxa"/>
            <w:tcBorders>
              <w:top w:val="nil"/>
              <w:left w:val="nil"/>
              <w:bottom w:val="single" w:sz="4" w:space="0" w:color="auto"/>
              <w:right w:val="single" w:sz="4" w:space="0" w:color="auto"/>
            </w:tcBorders>
            <w:shd w:val="clear" w:color="auto" w:fill="auto"/>
            <w:noWrap/>
            <w:vAlign w:val="bottom"/>
            <w:hideMark/>
          </w:tcPr>
          <w:p w14:paraId="55D34CF1" w14:textId="77777777" w:rsidR="005F040A" w:rsidRPr="00674507" w:rsidRDefault="005F040A" w:rsidP="00D85209">
            <w:pPr>
              <w:jc w:val="right"/>
              <w:rPr>
                <w:rFonts w:eastAsia="Times New Roman"/>
                <w:color w:val="000000"/>
              </w:rPr>
            </w:pPr>
            <w:r w:rsidRPr="00674507">
              <w:rPr>
                <w:rFonts w:eastAsia="Times New Roman"/>
                <w:color w:val="000000"/>
              </w:rPr>
              <w:t>0.303</w:t>
            </w:r>
          </w:p>
        </w:tc>
        <w:tc>
          <w:tcPr>
            <w:tcW w:w="1404" w:type="dxa"/>
            <w:tcBorders>
              <w:top w:val="nil"/>
              <w:left w:val="nil"/>
              <w:bottom w:val="single" w:sz="4" w:space="0" w:color="auto"/>
              <w:right w:val="single" w:sz="4" w:space="0" w:color="auto"/>
            </w:tcBorders>
            <w:shd w:val="clear" w:color="auto" w:fill="auto"/>
            <w:noWrap/>
            <w:vAlign w:val="bottom"/>
            <w:hideMark/>
          </w:tcPr>
          <w:p w14:paraId="263B8DEC" w14:textId="77777777" w:rsidR="005F040A" w:rsidRPr="00674507" w:rsidRDefault="005F040A" w:rsidP="00D85209">
            <w:pPr>
              <w:jc w:val="right"/>
              <w:rPr>
                <w:rFonts w:eastAsia="Times New Roman"/>
                <w:color w:val="000000"/>
              </w:rPr>
            </w:pPr>
            <w:r w:rsidRPr="00674507">
              <w:rPr>
                <w:rFonts w:eastAsia="Times New Roman"/>
                <w:color w:val="000000"/>
              </w:rPr>
              <w:t>0.072</w:t>
            </w:r>
          </w:p>
        </w:tc>
        <w:tc>
          <w:tcPr>
            <w:tcW w:w="1404" w:type="dxa"/>
            <w:tcBorders>
              <w:top w:val="nil"/>
              <w:left w:val="nil"/>
              <w:bottom w:val="single" w:sz="4" w:space="0" w:color="auto"/>
              <w:right w:val="single" w:sz="4" w:space="0" w:color="auto"/>
            </w:tcBorders>
            <w:shd w:val="clear" w:color="auto" w:fill="auto"/>
            <w:noWrap/>
            <w:vAlign w:val="bottom"/>
            <w:hideMark/>
          </w:tcPr>
          <w:p w14:paraId="55C05E71" w14:textId="77777777" w:rsidR="005F040A" w:rsidRPr="00674507" w:rsidRDefault="005F040A" w:rsidP="00D85209">
            <w:pPr>
              <w:jc w:val="right"/>
              <w:rPr>
                <w:rFonts w:eastAsia="Times New Roman"/>
                <w:color w:val="000000"/>
              </w:rPr>
            </w:pPr>
            <w:r w:rsidRPr="00674507">
              <w:rPr>
                <w:rFonts w:eastAsia="Times New Roman"/>
                <w:color w:val="000000"/>
              </w:rPr>
              <w:t>0.164</w:t>
            </w:r>
          </w:p>
        </w:tc>
        <w:tc>
          <w:tcPr>
            <w:tcW w:w="1452" w:type="dxa"/>
            <w:tcBorders>
              <w:top w:val="nil"/>
              <w:left w:val="nil"/>
              <w:bottom w:val="single" w:sz="4" w:space="0" w:color="auto"/>
              <w:right w:val="single" w:sz="4" w:space="0" w:color="auto"/>
            </w:tcBorders>
            <w:shd w:val="clear" w:color="auto" w:fill="auto"/>
            <w:noWrap/>
            <w:vAlign w:val="bottom"/>
            <w:hideMark/>
          </w:tcPr>
          <w:p w14:paraId="4FF3E85F" w14:textId="77777777" w:rsidR="005F040A" w:rsidRPr="00674507" w:rsidRDefault="005F040A" w:rsidP="00D85209">
            <w:pPr>
              <w:jc w:val="right"/>
              <w:rPr>
                <w:rFonts w:eastAsia="Times New Roman"/>
                <w:color w:val="000000"/>
              </w:rPr>
            </w:pPr>
            <w:r w:rsidRPr="00674507">
              <w:rPr>
                <w:rFonts w:eastAsia="Times New Roman"/>
                <w:color w:val="000000"/>
              </w:rPr>
              <w:t>0.471</w:t>
            </w:r>
          </w:p>
        </w:tc>
      </w:tr>
      <w:tr w:rsidR="005F040A" w:rsidRPr="00674507" w14:paraId="57FCB34B"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69E77566" w14:textId="77777777" w:rsidR="005F040A" w:rsidRPr="00674507" w:rsidRDefault="005F040A" w:rsidP="00D85209">
            <w:pPr>
              <w:rPr>
                <w:rFonts w:eastAsia="Times New Roman"/>
                <w:color w:val="000000"/>
              </w:rPr>
            </w:pPr>
            <w:r w:rsidRPr="00674507">
              <w:rPr>
                <w:rFonts w:eastAsia="Times New Roman"/>
                <w:color w:val="000000"/>
              </w:rPr>
              <w:t>FDI_IQ</w:t>
            </w:r>
          </w:p>
        </w:tc>
        <w:tc>
          <w:tcPr>
            <w:tcW w:w="1404" w:type="dxa"/>
            <w:tcBorders>
              <w:top w:val="nil"/>
              <w:left w:val="nil"/>
              <w:bottom w:val="single" w:sz="4" w:space="0" w:color="auto"/>
              <w:right w:val="single" w:sz="4" w:space="0" w:color="auto"/>
            </w:tcBorders>
            <w:shd w:val="clear" w:color="auto" w:fill="auto"/>
            <w:noWrap/>
            <w:vAlign w:val="bottom"/>
            <w:hideMark/>
          </w:tcPr>
          <w:p w14:paraId="6F8FC469" w14:textId="77777777" w:rsidR="005F040A" w:rsidRPr="00674507" w:rsidRDefault="005F040A" w:rsidP="00D85209">
            <w:pPr>
              <w:jc w:val="right"/>
              <w:rPr>
                <w:rFonts w:eastAsia="Times New Roman"/>
                <w:color w:val="000000"/>
              </w:rPr>
            </w:pPr>
            <w:r w:rsidRPr="00674507">
              <w:rPr>
                <w:rFonts w:eastAsia="Times New Roman"/>
                <w:color w:val="000000"/>
              </w:rPr>
              <w:t>165</w:t>
            </w:r>
          </w:p>
        </w:tc>
        <w:tc>
          <w:tcPr>
            <w:tcW w:w="1404" w:type="dxa"/>
            <w:tcBorders>
              <w:top w:val="nil"/>
              <w:left w:val="nil"/>
              <w:bottom w:val="single" w:sz="4" w:space="0" w:color="auto"/>
              <w:right w:val="single" w:sz="4" w:space="0" w:color="auto"/>
            </w:tcBorders>
            <w:shd w:val="clear" w:color="auto" w:fill="auto"/>
            <w:noWrap/>
            <w:vAlign w:val="bottom"/>
            <w:hideMark/>
          </w:tcPr>
          <w:p w14:paraId="796EE1BC" w14:textId="77777777" w:rsidR="005F040A" w:rsidRPr="00674507" w:rsidRDefault="005F040A" w:rsidP="00D85209">
            <w:pPr>
              <w:jc w:val="right"/>
              <w:rPr>
                <w:rFonts w:eastAsia="Times New Roman"/>
                <w:color w:val="000000"/>
              </w:rPr>
            </w:pPr>
            <w:r w:rsidRPr="00674507">
              <w:rPr>
                <w:rFonts w:eastAsia="Times New Roman"/>
                <w:color w:val="000000"/>
              </w:rPr>
              <w:t>1.053</w:t>
            </w:r>
          </w:p>
        </w:tc>
        <w:tc>
          <w:tcPr>
            <w:tcW w:w="1404" w:type="dxa"/>
            <w:tcBorders>
              <w:top w:val="nil"/>
              <w:left w:val="nil"/>
              <w:bottom w:val="single" w:sz="4" w:space="0" w:color="auto"/>
              <w:right w:val="single" w:sz="4" w:space="0" w:color="auto"/>
            </w:tcBorders>
            <w:shd w:val="clear" w:color="auto" w:fill="auto"/>
            <w:noWrap/>
            <w:vAlign w:val="bottom"/>
            <w:hideMark/>
          </w:tcPr>
          <w:p w14:paraId="2DD6D139" w14:textId="77777777" w:rsidR="005F040A" w:rsidRPr="00674507" w:rsidRDefault="005F040A" w:rsidP="00D85209">
            <w:pPr>
              <w:jc w:val="right"/>
              <w:rPr>
                <w:rFonts w:eastAsia="Times New Roman"/>
                <w:color w:val="000000"/>
              </w:rPr>
            </w:pPr>
            <w:r w:rsidRPr="00674507">
              <w:rPr>
                <w:rFonts w:eastAsia="Times New Roman"/>
                <w:color w:val="000000"/>
              </w:rPr>
              <w:t>1.180</w:t>
            </w:r>
          </w:p>
        </w:tc>
        <w:tc>
          <w:tcPr>
            <w:tcW w:w="1404" w:type="dxa"/>
            <w:tcBorders>
              <w:top w:val="nil"/>
              <w:left w:val="nil"/>
              <w:bottom w:val="single" w:sz="4" w:space="0" w:color="auto"/>
              <w:right w:val="single" w:sz="4" w:space="0" w:color="auto"/>
            </w:tcBorders>
            <w:shd w:val="clear" w:color="auto" w:fill="auto"/>
            <w:noWrap/>
            <w:vAlign w:val="bottom"/>
            <w:hideMark/>
          </w:tcPr>
          <w:p w14:paraId="25254F26" w14:textId="77777777" w:rsidR="005F040A" w:rsidRPr="00674507" w:rsidRDefault="005F040A" w:rsidP="00D85209">
            <w:pPr>
              <w:jc w:val="right"/>
              <w:rPr>
                <w:rFonts w:eastAsia="Times New Roman"/>
                <w:color w:val="000000"/>
              </w:rPr>
            </w:pPr>
            <w:r w:rsidRPr="00674507">
              <w:rPr>
                <w:rFonts w:eastAsia="Times New Roman"/>
                <w:color w:val="000000"/>
              </w:rPr>
              <w:t>-0.851</w:t>
            </w:r>
          </w:p>
        </w:tc>
        <w:tc>
          <w:tcPr>
            <w:tcW w:w="1452" w:type="dxa"/>
            <w:tcBorders>
              <w:top w:val="nil"/>
              <w:left w:val="nil"/>
              <w:bottom w:val="single" w:sz="4" w:space="0" w:color="auto"/>
              <w:right w:val="single" w:sz="4" w:space="0" w:color="auto"/>
            </w:tcBorders>
            <w:shd w:val="clear" w:color="auto" w:fill="auto"/>
            <w:noWrap/>
            <w:vAlign w:val="bottom"/>
            <w:hideMark/>
          </w:tcPr>
          <w:p w14:paraId="235A3DAC" w14:textId="77777777" w:rsidR="005F040A" w:rsidRPr="00674507" w:rsidRDefault="005F040A" w:rsidP="00D85209">
            <w:pPr>
              <w:jc w:val="right"/>
              <w:rPr>
                <w:rFonts w:eastAsia="Times New Roman"/>
                <w:color w:val="000000"/>
              </w:rPr>
            </w:pPr>
            <w:r w:rsidRPr="00674507">
              <w:rPr>
                <w:rFonts w:eastAsia="Times New Roman"/>
                <w:color w:val="000000"/>
              </w:rPr>
              <w:t>7.887</w:t>
            </w:r>
          </w:p>
        </w:tc>
      </w:tr>
      <w:tr w:rsidR="005F040A" w:rsidRPr="00674507" w14:paraId="544CB6D2"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14772CD9" w14:textId="77777777" w:rsidR="005F040A" w:rsidRPr="00674507" w:rsidRDefault="005F040A" w:rsidP="00D85209">
            <w:pPr>
              <w:rPr>
                <w:rFonts w:eastAsia="Times New Roman"/>
                <w:color w:val="000000"/>
              </w:rPr>
            </w:pPr>
            <w:r w:rsidRPr="00674507">
              <w:rPr>
                <w:rFonts w:eastAsia="Times New Roman"/>
                <w:color w:val="000000"/>
              </w:rPr>
              <w:t>TRA</w:t>
            </w:r>
          </w:p>
        </w:tc>
        <w:tc>
          <w:tcPr>
            <w:tcW w:w="1404" w:type="dxa"/>
            <w:tcBorders>
              <w:top w:val="nil"/>
              <w:left w:val="nil"/>
              <w:bottom w:val="single" w:sz="4" w:space="0" w:color="auto"/>
              <w:right w:val="single" w:sz="4" w:space="0" w:color="auto"/>
            </w:tcBorders>
            <w:shd w:val="clear" w:color="auto" w:fill="auto"/>
            <w:noWrap/>
            <w:vAlign w:val="bottom"/>
            <w:hideMark/>
          </w:tcPr>
          <w:p w14:paraId="3B004A30" w14:textId="77777777" w:rsidR="005F040A" w:rsidRPr="00674507" w:rsidRDefault="005F040A" w:rsidP="00D85209">
            <w:pPr>
              <w:jc w:val="right"/>
              <w:rPr>
                <w:rFonts w:eastAsia="Times New Roman"/>
                <w:color w:val="000000"/>
              </w:rPr>
            </w:pPr>
            <w:r w:rsidRPr="00674507">
              <w:rPr>
                <w:rFonts w:eastAsia="Times New Roman"/>
                <w:color w:val="000000"/>
              </w:rPr>
              <w:t>165</w:t>
            </w:r>
          </w:p>
        </w:tc>
        <w:tc>
          <w:tcPr>
            <w:tcW w:w="1404" w:type="dxa"/>
            <w:tcBorders>
              <w:top w:val="nil"/>
              <w:left w:val="nil"/>
              <w:bottom w:val="single" w:sz="4" w:space="0" w:color="auto"/>
              <w:right w:val="single" w:sz="4" w:space="0" w:color="auto"/>
            </w:tcBorders>
            <w:shd w:val="clear" w:color="auto" w:fill="auto"/>
            <w:noWrap/>
            <w:vAlign w:val="bottom"/>
            <w:hideMark/>
          </w:tcPr>
          <w:p w14:paraId="152AE69C" w14:textId="77777777" w:rsidR="005F040A" w:rsidRPr="00674507" w:rsidRDefault="005F040A" w:rsidP="00D85209">
            <w:pPr>
              <w:jc w:val="right"/>
              <w:rPr>
                <w:rFonts w:eastAsia="Times New Roman"/>
                <w:color w:val="000000"/>
              </w:rPr>
            </w:pPr>
            <w:r w:rsidRPr="00674507">
              <w:rPr>
                <w:rFonts w:eastAsia="Times New Roman"/>
                <w:color w:val="000000"/>
              </w:rPr>
              <w:t>19.887</w:t>
            </w:r>
          </w:p>
        </w:tc>
        <w:tc>
          <w:tcPr>
            <w:tcW w:w="1404" w:type="dxa"/>
            <w:tcBorders>
              <w:top w:val="nil"/>
              <w:left w:val="nil"/>
              <w:bottom w:val="single" w:sz="4" w:space="0" w:color="auto"/>
              <w:right w:val="single" w:sz="4" w:space="0" w:color="auto"/>
            </w:tcBorders>
            <w:shd w:val="clear" w:color="auto" w:fill="auto"/>
            <w:noWrap/>
            <w:vAlign w:val="bottom"/>
            <w:hideMark/>
          </w:tcPr>
          <w:p w14:paraId="29DDB9FA" w14:textId="77777777" w:rsidR="005F040A" w:rsidRPr="00674507" w:rsidRDefault="005F040A" w:rsidP="00D85209">
            <w:pPr>
              <w:jc w:val="right"/>
              <w:rPr>
                <w:rFonts w:eastAsia="Times New Roman"/>
                <w:color w:val="000000"/>
              </w:rPr>
            </w:pPr>
            <w:r w:rsidRPr="00674507">
              <w:rPr>
                <w:rFonts w:eastAsia="Times New Roman"/>
                <w:color w:val="000000"/>
              </w:rPr>
              <w:t>8.812</w:t>
            </w:r>
          </w:p>
        </w:tc>
        <w:tc>
          <w:tcPr>
            <w:tcW w:w="1404" w:type="dxa"/>
            <w:tcBorders>
              <w:top w:val="nil"/>
              <w:left w:val="nil"/>
              <w:bottom w:val="single" w:sz="4" w:space="0" w:color="auto"/>
              <w:right w:val="single" w:sz="4" w:space="0" w:color="auto"/>
            </w:tcBorders>
            <w:shd w:val="clear" w:color="auto" w:fill="auto"/>
            <w:noWrap/>
            <w:vAlign w:val="bottom"/>
            <w:hideMark/>
          </w:tcPr>
          <w:p w14:paraId="3A34745A" w14:textId="77777777" w:rsidR="005F040A" w:rsidRPr="00674507" w:rsidRDefault="005F040A" w:rsidP="00D85209">
            <w:pPr>
              <w:jc w:val="right"/>
              <w:rPr>
                <w:rFonts w:eastAsia="Times New Roman"/>
                <w:color w:val="000000"/>
              </w:rPr>
            </w:pPr>
            <w:r w:rsidRPr="00674507">
              <w:rPr>
                <w:rFonts w:eastAsia="Times New Roman"/>
                <w:color w:val="000000"/>
              </w:rPr>
              <w:t>4.549</w:t>
            </w:r>
          </w:p>
        </w:tc>
        <w:tc>
          <w:tcPr>
            <w:tcW w:w="1452" w:type="dxa"/>
            <w:tcBorders>
              <w:top w:val="nil"/>
              <w:left w:val="nil"/>
              <w:bottom w:val="single" w:sz="4" w:space="0" w:color="auto"/>
              <w:right w:val="single" w:sz="4" w:space="0" w:color="auto"/>
            </w:tcBorders>
            <w:shd w:val="clear" w:color="auto" w:fill="auto"/>
            <w:noWrap/>
            <w:vAlign w:val="bottom"/>
            <w:hideMark/>
          </w:tcPr>
          <w:p w14:paraId="096073F2" w14:textId="77777777" w:rsidR="005F040A" w:rsidRPr="00674507" w:rsidRDefault="005F040A" w:rsidP="00D85209">
            <w:pPr>
              <w:jc w:val="right"/>
              <w:rPr>
                <w:rFonts w:eastAsia="Times New Roman"/>
                <w:color w:val="000000"/>
              </w:rPr>
            </w:pPr>
            <w:r w:rsidRPr="00674507">
              <w:rPr>
                <w:rFonts w:eastAsia="Times New Roman"/>
                <w:color w:val="000000"/>
              </w:rPr>
              <w:t>56.219</w:t>
            </w:r>
          </w:p>
        </w:tc>
      </w:tr>
      <w:tr w:rsidR="005F040A" w:rsidRPr="00674507" w14:paraId="0BCD6E61"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1E0E8110" w14:textId="77777777" w:rsidR="005F040A" w:rsidRPr="00674507" w:rsidRDefault="005F040A" w:rsidP="00D85209">
            <w:pPr>
              <w:rPr>
                <w:rFonts w:eastAsia="Times New Roman"/>
                <w:color w:val="000000"/>
              </w:rPr>
            </w:pPr>
            <w:r w:rsidRPr="00674507">
              <w:rPr>
                <w:rFonts w:eastAsia="Times New Roman"/>
                <w:color w:val="000000"/>
              </w:rPr>
              <w:t>EDU</w:t>
            </w:r>
          </w:p>
        </w:tc>
        <w:tc>
          <w:tcPr>
            <w:tcW w:w="1404" w:type="dxa"/>
            <w:tcBorders>
              <w:top w:val="nil"/>
              <w:left w:val="nil"/>
              <w:bottom w:val="single" w:sz="4" w:space="0" w:color="auto"/>
              <w:right w:val="single" w:sz="4" w:space="0" w:color="auto"/>
            </w:tcBorders>
            <w:shd w:val="clear" w:color="auto" w:fill="auto"/>
            <w:noWrap/>
            <w:vAlign w:val="bottom"/>
            <w:hideMark/>
          </w:tcPr>
          <w:p w14:paraId="2D7A166F" w14:textId="77777777" w:rsidR="005F040A" w:rsidRPr="00674507" w:rsidRDefault="005F040A" w:rsidP="00D85209">
            <w:pPr>
              <w:jc w:val="right"/>
              <w:rPr>
                <w:rFonts w:eastAsia="Times New Roman"/>
                <w:color w:val="000000"/>
              </w:rPr>
            </w:pPr>
            <w:r w:rsidRPr="00674507">
              <w:rPr>
                <w:rFonts w:eastAsia="Times New Roman"/>
                <w:color w:val="000000"/>
              </w:rPr>
              <w:t>165</w:t>
            </w:r>
          </w:p>
        </w:tc>
        <w:tc>
          <w:tcPr>
            <w:tcW w:w="1404" w:type="dxa"/>
            <w:tcBorders>
              <w:top w:val="nil"/>
              <w:left w:val="nil"/>
              <w:bottom w:val="single" w:sz="4" w:space="0" w:color="auto"/>
              <w:right w:val="single" w:sz="4" w:space="0" w:color="auto"/>
            </w:tcBorders>
            <w:shd w:val="clear" w:color="auto" w:fill="auto"/>
            <w:noWrap/>
            <w:vAlign w:val="bottom"/>
            <w:hideMark/>
          </w:tcPr>
          <w:p w14:paraId="3FBB6F13" w14:textId="77777777" w:rsidR="005F040A" w:rsidRPr="00674507" w:rsidRDefault="005F040A" w:rsidP="00D85209">
            <w:pPr>
              <w:jc w:val="right"/>
              <w:rPr>
                <w:rFonts w:eastAsia="Times New Roman"/>
                <w:color w:val="000000"/>
              </w:rPr>
            </w:pPr>
            <w:r w:rsidRPr="00674507">
              <w:rPr>
                <w:rFonts w:eastAsia="Times New Roman"/>
                <w:color w:val="000000"/>
              </w:rPr>
              <w:t>3.288</w:t>
            </w:r>
          </w:p>
        </w:tc>
        <w:tc>
          <w:tcPr>
            <w:tcW w:w="1404" w:type="dxa"/>
            <w:tcBorders>
              <w:top w:val="nil"/>
              <w:left w:val="nil"/>
              <w:bottom w:val="single" w:sz="4" w:space="0" w:color="auto"/>
              <w:right w:val="single" w:sz="4" w:space="0" w:color="auto"/>
            </w:tcBorders>
            <w:shd w:val="clear" w:color="auto" w:fill="auto"/>
            <w:noWrap/>
            <w:vAlign w:val="bottom"/>
            <w:hideMark/>
          </w:tcPr>
          <w:p w14:paraId="14A10213" w14:textId="77777777" w:rsidR="005F040A" w:rsidRPr="00674507" w:rsidRDefault="005F040A" w:rsidP="00D85209">
            <w:pPr>
              <w:jc w:val="right"/>
              <w:rPr>
                <w:rFonts w:eastAsia="Times New Roman"/>
                <w:color w:val="000000"/>
              </w:rPr>
            </w:pPr>
            <w:r w:rsidRPr="00674507">
              <w:rPr>
                <w:rFonts w:eastAsia="Times New Roman"/>
                <w:color w:val="000000"/>
              </w:rPr>
              <w:t>1.299</w:t>
            </w:r>
          </w:p>
        </w:tc>
        <w:tc>
          <w:tcPr>
            <w:tcW w:w="1404" w:type="dxa"/>
            <w:tcBorders>
              <w:top w:val="nil"/>
              <w:left w:val="nil"/>
              <w:bottom w:val="single" w:sz="4" w:space="0" w:color="auto"/>
              <w:right w:val="single" w:sz="4" w:space="0" w:color="auto"/>
            </w:tcBorders>
            <w:shd w:val="clear" w:color="auto" w:fill="auto"/>
            <w:noWrap/>
            <w:vAlign w:val="bottom"/>
            <w:hideMark/>
          </w:tcPr>
          <w:p w14:paraId="7FD94207" w14:textId="77777777" w:rsidR="005F040A" w:rsidRPr="00674507" w:rsidRDefault="005F040A" w:rsidP="00D85209">
            <w:pPr>
              <w:jc w:val="right"/>
              <w:rPr>
                <w:rFonts w:eastAsia="Times New Roman"/>
                <w:color w:val="000000"/>
              </w:rPr>
            </w:pPr>
            <w:r w:rsidRPr="00674507">
              <w:rPr>
                <w:rFonts w:eastAsia="Times New Roman"/>
                <w:color w:val="000000"/>
              </w:rPr>
              <w:t>1.581</w:t>
            </w:r>
          </w:p>
        </w:tc>
        <w:tc>
          <w:tcPr>
            <w:tcW w:w="1452" w:type="dxa"/>
            <w:tcBorders>
              <w:top w:val="nil"/>
              <w:left w:val="nil"/>
              <w:bottom w:val="single" w:sz="4" w:space="0" w:color="auto"/>
              <w:right w:val="single" w:sz="4" w:space="0" w:color="auto"/>
            </w:tcBorders>
            <w:shd w:val="clear" w:color="auto" w:fill="auto"/>
            <w:noWrap/>
            <w:vAlign w:val="bottom"/>
            <w:hideMark/>
          </w:tcPr>
          <w:p w14:paraId="4CC71069" w14:textId="77777777" w:rsidR="005F040A" w:rsidRPr="00674507" w:rsidRDefault="005F040A" w:rsidP="00D85209">
            <w:pPr>
              <w:jc w:val="right"/>
              <w:rPr>
                <w:rFonts w:eastAsia="Times New Roman"/>
                <w:color w:val="000000"/>
              </w:rPr>
            </w:pPr>
            <w:r w:rsidRPr="00674507">
              <w:rPr>
                <w:rFonts w:eastAsia="Times New Roman"/>
                <w:color w:val="000000"/>
              </w:rPr>
              <w:t>9.442</w:t>
            </w:r>
          </w:p>
        </w:tc>
      </w:tr>
      <w:tr w:rsidR="005F040A" w:rsidRPr="00674507" w14:paraId="19ED617A"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631037BB" w14:textId="77777777" w:rsidR="005F040A" w:rsidRPr="00674507" w:rsidRDefault="005F040A" w:rsidP="00D85209">
            <w:pPr>
              <w:rPr>
                <w:rFonts w:eastAsia="Times New Roman"/>
                <w:color w:val="000000"/>
              </w:rPr>
            </w:pPr>
            <w:r w:rsidRPr="00674507">
              <w:rPr>
                <w:rFonts w:eastAsia="Times New Roman"/>
                <w:color w:val="000000"/>
              </w:rPr>
              <w:t>POP</w:t>
            </w:r>
          </w:p>
        </w:tc>
        <w:tc>
          <w:tcPr>
            <w:tcW w:w="1404" w:type="dxa"/>
            <w:tcBorders>
              <w:top w:val="nil"/>
              <w:left w:val="nil"/>
              <w:bottom w:val="single" w:sz="4" w:space="0" w:color="auto"/>
              <w:right w:val="single" w:sz="4" w:space="0" w:color="auto"/>
            </w:tcBorders>
            <w:shd w:val="clear" w:color="auto" w:fill="auto"/>
            <w:noWrap/>
            <w:vAlign w:val="bottom"/>
            <w:hideMark/>
          </w:tcPr>
          <w:p w14:paraId="0036FF7E" w14:textId="77777777" w:rsidR="005F040A" w:rsidRPr="00674507" w:rsidRDefault="005F040A" w:rsidP="00D85209">
            <w:pPr>
              <w:jc w:val="right"/>
              <w:rPr>
                <w:rFonts w:eastAsia="Times New Roman"/>
                <w:color w:val="000000"/>
              </w:rPr>
            </w:pPr>
            <w:r w:rsidRPr="00674507">
              <w:rPr>
                <w:rFonts w:eastAsia="Times New Roman"/>
                <w:color w:val="000000"/>
              </w:rPr>
              <w:t>165</w:t>
            </w:r>
          </w:p>
        </w:tc>
        <w:tc>
          <w:tcPr>
            <w:tcW w:w="1404" w:type="dxa"/>
            <w:tcBorders>
              <w:top w:val="nil"/>
              <w:left w:val="nil"/>
              <w:bottom w:val="single" w:sz="4" w:space="0" w:color="auto"/>
              <w:right w:val="single" w:sz="4" w:space="0" w:color="auto"/>
            </w:tcBorders>
            <w:shd w:val="clear" w:color="auto" w:fill="auto"/>
            <w:noWrap/>
            <w:vAlign w:val="bottom"/>
            <w:hideMark/>
          </w:tcPr>
          <w:p w14:paraId="58F4303B" w14:textId="77777777" w:rsidR="005F040A" w:rsidRPr="00674507" w:rsidRDefault="005F040A" w:rsidP="00D85209">
            <w:pPr>
              <w:jc w:val="right"/>
              <w:rPr>
                <w:rFonts w:eastAsia="Times New Roman"/>
                <w:color w:val="000000"/>
              </w:rPr>
            </w:pPr>
            <w:r w:rsidRPr="00674507">
              <w:rPr>
                <w:rFonts w:eastAsia="Times New Roman"/>
                <w:color w:val="000000"/>
              </w:rPr>
              <w:t>2.896</w:t>
            </w:r>
          </w:p>
        </w:tc>
        <w:tc>
          <w:tcPr>
            <w:tcW w:w="1404" w:type="dxa"/>
            <w:tcBorders>
              <w:top w:val="nil"/>
              <w:left w:val="nil"/>
              <w:bottom w:val="single" w:sz="4" w:space="0" w:color="auto"/>
              <w:right w:val="single" w:sz="4" w:space="0" w:color="auto"/>
            </w:tcBorders>
            <w:shd w:val="clear" w:color="auto" w:fill="auto"/>
            <w:noWrap/>
            <w:vAlign w:val="bottom"/>
            <w:hideMark/>
          </w:tcPr>
          <w:p w14:paraId="2AEB2EC3" w14:textId="77777777" w:rsidR="005F040A" w:rsidRPr="00674507" w:rsidRDefault="005F040A" w:rsidP="00D85209">
            <w:pPr>
              <w:jc w:val="right"/>
              <w:rPr>
                <w:rFonts w:eastAsia="Times New Roman"/>
                <w:color w:val="000000"/>
              </w:rPr>
            </w:pPr>
            <w:r w:rsidRPr="00674507">
              <w:rPr>
                <w:rFonts w:eastAsia="Times New Roman"/>
                <w:color w:val="000000"/>
              </w:rPr>
              <w:t>0.464</w:t>
            </w:r>
          </w:p>
        </w:tc>
        <w:tc>
          <w:tcPr>
            <w:tcW w:w="1404" w:type="dxa"/>
            <w:tcBorders>
              <w:top w:val="nil"/>
              <w:left w:val="nil"/>
              <w:bottom w:val="single" w:sz="4" w:space="0" w:color="auto"/>
              <w:right w:val="single" w:sz="4" w:space="0" w:color="auto"/>
            </w:tcBorders>
            <w:shd w:val="clear" w:color="auto" w:fill="auto"/>
            <w:noWrap/>
            <w:vAlign w:val="bottom"/>
            <w:hideMark/>
          </w:tcPr>
          <w:p w14:paraId="1B6DC336" w14:textId="77777777" w:rsidR="005F040A" w:rsidRPr="00674507" w:rsidRDefault="005F040A" w:rsidP="00D85209">
            <w:pPr>
              <w:jc w:val="right"/>
              <w:rPr>
                <w:rFonts w:eastAsia="Times New Roman"/>
                <w:color w:val="000000"/>
              </w:rPr>
            </w:pPr>
            <w:r w:rsidRPr="00674507">
              <w:rPr>
                <w:rFonts w:eastAsia="Times New Roman"/>
                <w:color w:val="000000"/>
              </w:rPr>
              <w:t>1.722</w:t>
            </w:r>
          </w:p>
        </w:tc>
        <w:tc>
          <w:tcPr>
            <w:tcW w:w="1452" w:type="dxa"/>
            <w:tcBorders>
              <w:top w:val="nil"/>
              <w:left w:val="nil"/>
              <w:bottom w:val="single" w:sz="4" w:space="0" w:color="auto"/>
              <w:right w:val="single" w:sz="4" w:space="0" w:color="auto"/>
            </w:tcBorders>
            <w:shd w:val="clear" w:color="auto" w:fill="auto"/>
            <w:noWrap/>
            <w:vAlign w:val="bottom"/>
            <w:hideMark/>
          </w:tcPr>
          <w:p w14:paraId="5CE6B652" w14:textId="77777777" w:rsidR="005F040A" w:rsidRPr="00674507" w:rsidRDefault="005F040A" w:rsidP="00D85209">
            <w:pPr>
              <w:jc w:val="right"/>
              <w:rPr>
                <w:rFonts w:eastAsia="Times New Roman"/>
                <w:color w:val="000000"/>
              </w:rPr>
            </w:pPr>
            <w:r w:rsidRPr="00674507">
              <w:rPr>
                <w:rFonts w:eastAsia="Times New Roman"/>
                <w:color w:val="000000"/>
              </w:rPr>
              <w:t>5.066</w:t>
            </w:r>
          </w:p>
        </w:tc>
      </w:tr>
      <w:tr w:rsidR="005F040A" w:rsidRPr="00674507" w14:paraId="682D52EE"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42C13832" w14:textId="77777777" w:rsidR="005F040A" w:rsidRPr="00674507" w:rsidRDefault="005F040A" w:rsidP="00D85209">
            <w:pPr>
              <w:rPr>
                <w:rFonts w:eastAsia="Times New Roman"/>
                <w:color w:val="000000"/>
              </w:rPr>
            </w:pPr>
            <w:r w:rsidRPr="00674507">
              <w:rPr>
                <w:rFonts w:eastAsia="Times New Roman"/>
                <w:color w:val="000000"/>
              </w:rPr>
              <w:t>GFCF</w:t>
            </w:r>
          </w:p>
        </w:tc>
        <w:tc>
          <w:tcPr>
            <w:tcW w:w="1404" w:type="dxa"/>
            <w:tcBorders>
              <w:top w:val="nil"/>
              <w:left w:val="nil"/>
              <w:bottom w:val="single" w:sz="4" w:space="0" w:color="auto"/>
              <w:right w:val="single" w:sz="4" w:space="0" w:color="auto"/>
            </w:tcBorders>
            <w:shd w:val="clear" w:color="auto" w:fill="auto"/>
            <w:noWrap/>
            <w:vAlign w:val="bottom"/>
            <w:hideMark/>
          </w:tcPr>
          <w:p w14:paraId="0995BCD2" w14:textId="77777777" w:rsidR="005F040A" w:rsidRPr="00674507" w:rsidRDefault="005F040A" w:rsidP="00D85209">
            <w:pPr>
              <w:jc w:val="right"/>
              <w:rPr>
                <w:rFonts w:eastAsia="Times New Roman"/>
                <w:color w:val="000000"/>
              </w:rPr>
            </w:pPr>
            <w:r w:rsidRPr="00674507">
              <w:rPr>
                <w:rFonts w:eastAsia="Times New Roman"/>
                <w:color w:val="000000"/>
              </w:rPr>
              <w:t>165</w:t>
            </w:r>
          </w:p>
        </w:tc>
        <w:tc>
          <w:tcPr>
            <w:tcW w:w="1404" w:type="dxa"/>
            <w:tcBorders>
              <w:top w:val="nil"/>
              <w:left w:val="nil"/>
              <w:bottom w:val="single" w:sz="4" w:space="0" w:color="auto"/>
              <w:right w:val="single" w:sz="4" w:space="0" w:color="auto"/>
            </w:tcBorders>
            <w:shd w:val="clear" w:color="auto" w:fill="auto"/>
            <w:noWrap/>
            <w:vAlign w:val="bottom"/>
            <w:hideMark/>
          </w:tcPr>
          <w:p w14:paraId="507971EB" w14:textId="77777777" w:rsidR="005F040A" w:rsidRPr="00674507" w:rsidRDefault="005F040A" w:rsidP="00D85209">
            <w:pPr>
              <w:jc w:val="right"/>
              <w:rPr>
                <w:rFonts w:eastAsia="Times New Roman"/>
                <w:color w:val="000000"/>
              </w:rPr>
            </w:pPr>
            <w:r w:rsidRPr="00674507">
              <w:rPr>
                <w:rFonts w:eastAsia="Times New Roman"/>
                <w:color w:val="000000"/>
              </w:rPr>
              <w:t>21.940</w:t>
            </w:r>
          </w:p>
        </w:tc>
        <w:tc>
          <w:tcPr>
            <w:tcW w:w="1404" w:type="dxa"/>
            <w:tcBorders>
              <w:top w:val="nil"/>
              <w:left w:val="nil"/>
              <w:bottom w:val="single" w:sz="4" w:space="0" w:color="auto"/>
              <w:right w:val="single" w:sz="4" w:space="0" w:color="auto"/>
            </w:tcBorders>
            <w:shd w:val="clear" w:color="auto" w:fill="auto"/>
            <w:noWrap/>
            <w:vAlign w:val="bottom"/>
            <w:hideMark/>
          </w:tcPr>
          <w:p w14:paraId="5E1435F6" w14:textId="77777777" w:rsidR="005F040A" w:rsidRPr="00674507" w:rsidRDefault="005F040A" w:rsidP="00D85209">
            <w:pPr>
              <w:jc w:val="right"/>
              <w:rPr>
                <w:rFonts w:eastAsia="Times New Roman"/>
                <w:color w:val="000000"/>
              </w:rPr>
            </w:pPr>
            <w:r w:rsidRPr="00674507">
              <w:rPr>
                <w:rFonts w:eastAsia="Times New Roman"/>
                <w:color w:val="000000"/>
              </w:rPr>
              <w:t>7.636</w:t>
            </w:r>
          </w:p>
        </w:tc>
        <w:tc>
          <w:tcPr>
            <w:tcW w:w="1404" w:type="dxa"/>
            <w:tcBorders>
              <w:top w:val="nil"/>
              <w:left w:val="nil"/>
              <w:bottom w:val="single" w:sz="4" w:space="0" w:color="auto"/>
              <w:right w:val="single" w:sz="4" w:space="0" w:color="auto"/>
            </w:tcBorders>
            <w:shd w:val="clear" w:color="auto" w:fill="auto"/>
            <w:noWrap/>
            <w:vAlign w:val="bottom"/>
            <w:hideMark/>
          </w:tcPr>
          <w:p w14:paraId="4867064B" w14:textId="77777777" w:rsidR="005F040A" w:rsidRPr="00674507" w:rsidRDefault="005F040A" w:rsidP="00D85209">
            <w:pPr>
              <w:jc w:val="right"/>
              <w:rPr>
                <w:rFonts w:eastAsia="Times New Roman"/>
                <w:color w:val="000000"/>
              </w:rPr>
            </w:pPr>
            <w:r w:rsidRPr="00674507">
              <w:rPr>
                <w:rFonts w:eastAsia="Times New Roman"/>
                <w:color w:val="000000"/>
              </w:rPr>
              <w:t>5.656</w:t>
            </w:r>
          </w:p>
        </w:tc>
        <w:tc>
          <w:tcPr>
            <w:tcW w:w="1452" w:type="dxa"/>
            <w:tcBorders>
              <w:top w:val="nil"/>
              <w:left w:val="nil"/>
              <w:bottom w:val="single" w:sz="4" w:space="0" w:color="auto"/>
              <w:right w:val="single" w:sz="4" w:space="0" w:color="auto"/>
            </w:tcBorders>
            <w:shd w:val="clear" w:color="auto" w:fill="auto"/>
            <w:noWrap/>
            <w:vAlign w:val="bottom"/>
            <w:hideMark/>
          </w:tcPr>
          <w:p w14:paraId="3369429D" w14:textId="77777777" w:rsidR="005F040A" w:rsidRPr="00674507" w:rsidRDefault="005F040A" w:rsidP="00D85209">
            <w:pPr>
              <w:jc w:val="right"/>
              <w:rPr>
                <w:rFonts w:eastAsia="Times New Roman"/>
                <w:color w:val="000000"/>
              </w:rPr>
            </w:pPr>
            <w:r w:rsidRPr="00674507">
              <w:rPr>
                <w:rFonts w:eastAsia="Times New Roman"/>
                <w:color w:val="000000"/>
              </w:rPr>
              <w:t>52.418</w:t>
            </w:r>
          </w:p>
        </w:tc>
      </w:tr>
      <w:tr w:rsidR="005F040A" w:rsidRPr="00674507" w14:paraId="203627EF" w14:textId="77777777" w:rsidTr="00D85209">
        <w:trPr>
          <w:trHeight w:val="221"/>
          <w:jc w:val="center"/>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2DD362C2" w14:textId="77777777" w:rsidR="005F040A" w:rsidRPr="00674507" w:rsidRDefault="005F040A" w:rsidP="00D85209">
            <w:pPr>
              <w:rPr>
                <w:rFonts w:eastAsia="Times New Roman"/>
                <w:color w:val="000000"/>
              </w:rPr>
            </w:pPr>
            <w:r w:rsidRPr="00674507">
              <w:rPr>
                <w:rFonts w:eastAsia="Times New Roman"/>
                <w:color w:val="000000"/>
              </w:rPr>
              <w:t>INF</w:t>
            </w:r>
          </w:p>
        </w:tc>
        <w:tc>
          <w:tcPr>
            <w:tcW w:w="1404" w:type="dxa"/>
            <w:tcBorders>
              <w:top w:val="nil"/>
              <w:left w:val="nil"/>
              <w:bottom w:val="single" w:sz="4" w:space="0" w:color="auto"/>
              <w:right w:val="single" w:sz="4" w:space="0" w:color="auto"/>
            </w:tcBorders>
            <w:shd w:val="clear" w:color="auto" w:fill="auto"/>
            <w:noWrap/>
            <w:vAlign w:val="bottom"/>
            <w:hideMark/>
          </w:tcPr>
          <w:p w14:paraId="21806E57" w14:textId="77777777" w:rsidR="005F040A" w:rsidRPr="00674507" w:rsidRDefault="005F040A" w:rsidP="00D85209">
            <w:pPr>
              <w:jc w:val="right"/>
              <w:rPr>
                <w:rFonts w:eastAsia="Times New Roman"/>
                <w:color w:val="000000"/>
              </w:rPr>
            </w:pPr>
            <w:r w:rsidRPr="00674507">
              <w:rPr>
                <w:rFonts w:eastAsia="Times New Roman"/>
                <w:color w:val="000000"/>
              </w:rPr>
              <w:t>165</w:t>
            </w:r>
          </w:p>
        </w:tc>
        <w:tc>
          <w:tcPr>
            <w:tcW w:w="1404" w:type="dxa"/>
            <w:tcBorders>
              <w:top w:val="nil"/>
              <w:left w:val="nil"/>
              <w:bottom w:val="single" w:sz="4" w:space="0" w:color="auto"/>
              <w:right w:val="single" w:sz="4" w:space="0" w:color="auto"/>
            </w:tcBorders>
            <w:shd w:val="clear" w:color="auto" w:fill="auto"/>
            <w:noWrap/>
            <w:vAlign w:val="bottom"/>
            <w:hideMark/>
          </w:tcPr>
          <w:p w14:paraId="5715CC7B" w14:textId="77777777" w:rsidR="005F040A" w:rsidRPr="00674507" w:rsidRDefault="005F040A" w:rsidP="00D85209">
            <w:pPr>
              <w:jc w:val="right"/>
              <w:rPr>
                <w:rFonts w:eastAsia="Times New Roman"/>
                <w:color w:val="000000"/>
              </w:rPr>
            </w:pPr>
            <w:r w:rsidRPr="00674507">
              <w:rPr>
                <w:rFonts w:eastAsia="Times New Roman"/>
                <w:color w:val="000000"/>
              </w:rPr>
              <w:t>5.837</w:t>
            </w:r>
          </w:p>
        </w:tc>
        <w:tc>
          <w:tcPr>
            <w:tcW w:w="1404" w:type="dxa"/>
            <w:tcBorders>
              <w:top w:val="nil"/>
              <w:left w:val="nil"/>
              <w:bottom w:val="single" w:sz="4" w:space="0" w:color="auto"/>
              <w:right w:val="single" w:sz="4" w:space="0" w:color="auto"/>
            </w:tcBorders>
            <w:shd w:val="clear" w:color="auto" w:fill="auto"/>
            <w:noWrap/>
            <w:vAlign w:val="bottom"/>
            <w:hideMark/>
          </w:tcPr>
          <w:p w14:paraId="7A527275" w14:textId="77777777" w:rsidR="005F040A" w:rsidRPr="00674507" w:rsidRDefault="005F040A" w:rsidP="00D85209">
            <w:pPr>
              <w:jc w:val="right"/>
              <w:rPr>
                <w:rFonts w:eastAsia="Times New Roman"/>
                <w:color w:val="000000"/>
              </w:rPr>
            </w:pPr>
            <w:r w:rsidRPr="00674507">
              <w:rPr>
                <w:rFonts w:eastAsia="Times New Roman"/>
                <w:color w:val="000000"/>
              </w:rPr>
              <w:t>5.556</w:t>
            </w:r>
          </w:p>
        </w:tc>
        <w:tc>
          <w:tcPr>
            <w:tcW w:w="1404" w:type="dxa"/>
            <w:tcBorders>
              <w:top w:val="nil"/>
              <w:left w:val="nil"/>
              <w:bottom w:val="single" w:sz="4" w:space="0" w:color="auto"/>
              <w:right w:val="single" w:sz="4" w:space="0" w:color="auto"/>
            </w:tcBorders>
            <w:shd w:val="clear" w:color="auto" w:fill="auto"/>
            <w:noWrap/>
            <w:vAlign w:val="bottom"/>
            <w:hideMark/>
          </w:tcPr>
          <w:p w14:paraId="47FDE24C" w14:textId="77777777" w:rsidR="005F040A" w:rsidRPr="00674507" w:rsidRDefault="005F040A" w:rsidP="00D85209">
            <w:pPr>
              <w:jc w:val="right"/>
              <w:rPr>
                <w:rFonts w:eastAsia="Times New Roman"/>
                <w:color w:val="000000"/>
              </w:rPr>
            </w:pPr>
            <w:r w:rsidRPr="00674507">
              <w:rPr>
                <w:rFonts w:eastAsia="Times New Roman"/>
                <w:color w:val="000000"/>
              </w:rPr>
              <w:t>-3.233</w:t>
            </w:r>
          </w:p>
        </w:tc>
        <w:tc>
          <w:tcPr>
            <w:tcW w:w="1452" w:type="dxa"/>
            <w:tcBorders>
              <w:top w:val="nil"/>
              <w:left w:val="nil"/>
              <w:bottom w:val="single" w:sz="4" w:space="0" w:color="auto"/>
              <w:right w:val="single" w:sz="4" w:space="0" w:color="auto"/>
            </w:tcBorders>
            <w:shd w:val="clear" w:color="auto" w:fill="auto"/>
            <w:noWrap/>
            <w:vAlign w:val="bottom"/>
            <w:hideMark/>
          </w:tcPr>
          <w:p w14:paraId="71DF57BF" w14:textId="77777777" w:rsidR="005F040A" w:rsidRPr="00674507" w:rsidRDefault="005F040A" w:rsidP="00D85209">
            <w:pPr>
              <w:jc w:val="right"/>
              <w:rPr>
                <w:rFonts w:eastAsia="Times New Roman"/>
                <w:color w:val="000000"/>
              </w:rPr>
            </w:pPr>
            <w:r w:rsidRPr="00674507">
              <w:rPr>
                <w:rFonts w:eastAsia="Times New Roman"/>
                <w:color w:val="000000"/>
              </w:rPr>
              <w:t>27.208</w:t>
            </w:r>
          </w:p>
        </w:tc>
      </w:tr>
    </w:tbl>
    <w:p w14:paraId="58A6C4E1" w14:textId="77777777" w:rsidR="005F040A" w:rsidRDefault="005F040A" w:rsidP="005F040A">
      <w:pPr>
        <w:ind w:left="567" w:hanging="567"/>
        <w:jc w:val="both"/>
      </w:pPr>
    </w:p>
    <w:p w14:paraId="10DBC967" w14:textId="77777777" w:rsidR="005F040A" w:rsidRDefault="005F040A" w:rsidP="005F040A">
      <w:pPr>
        <w:ind w:left="567" w:hanging="567"/>
        <w:jc w:val="both"/>
      </w:pPr>
    </w:p>
    <w:p w14:paraId="5ACA29D7" w14:textId="77777777" w:rsidR="005F040A" w:rsidRDefault="005F040A" w:rsidP="005F040A">
      <w:pPr>
        <w:rPr>
          <w:b/>
          <w:color w:val="000000" w:themeColor="text1"/>
          <w:sz w:val="26"/>
        </w:rPr>
      </w:pPr>
      <w:r w:rsidRPr="00404711">
        <w:rPr>
          <w:b/>
          <w:bCs/>
        </w:rPr>
        <w:t>Appendi</w:t>
      </w:r>
      <w:r>
        <w:rPr>
          <w:b/>
          <w:bCs/>
        </w:rPr>
        <w:t>x</w:t>
      </w:r>
      <w:r w:rsidRPr="00404711">
        <w:rPr>
          <w:b/>
          <w:bCs/>
        </w:rPr>
        <w:t xml:space="preserve"> </w:t>
      </w:r>
      <w:r>
        <w:rPr>
          <w:b/>
          <w:bCs/>
        </w:rPr>
        <w:t>4</w:t>
      </w:r>
      <w:r w:rsidRPr="00404711">
        <w:rPr>
          <w:b/>
          <w:bCs/>
        </w:rPr>
        <w:t>:</w:t>
      </w:r>
      <w:r>
        <w:rPr>
          <w:b/>
          <w:bCs/>
        </w:rPr>
        <w:t xml:space="preserve">   </w:t>
      </w:r>
      <w:r w:rsidRPr="00034C0B">
        <w:rPr>
          <w:b/>
          <w:color w:val="000000" w:themeColor="text1"/>
          <w:sz w:val="26"/>
        </w:rPr>
        <w:t>Table of correlations between variables</w:t>
      </w:r>
    </w:p>
    <w:p w14:paraId="18B40A81" w14:textId="77777777" w:rsidR="005F040A" w:rsidRDefault="005F040A" w:rsidP="005F040A">
      <w:pPr>
        <w:rPr>
          <w:b/>
          <w:bCs/>
        </w:rPr>
      </w:pPr>
    </w:p>
    <w:tbl>
      <w:tblPr>
        <w:tblW w:w="10143" w:type="dxa"/>
        <w:tblLook w:val="04A0" w:firstRow="1" w:lastRow="0" w:firstColumn="1" w:lastColumn="0" w:noHBand="0" w:noVBand="1"/>
      </w:tblPr>
      <w:tblGrid>
        <w:gridCol w:w="1127"/>
        <w:gridCol w:w="1127"/>
        <w:gridCol w:w="1127"/>
        <w:gridCol w:w="1127"/>
        <w:gridCol w:w="1127"/>
        <w:gridCol w:w="1127"/>
        <w:gridCol w:w="1127"/>
        <w:gridCol w:w="1127"/>
        <w:gridCol w:w="1127"/>
      </w:tblGrid>
      <w:tr w:rsidR="005F040A" w14:paraId="480910F4" w14:textId="77777777" w:rsidTr="00D85209">
        <w:trPr>
          <w:trHeight w:val="369"/>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3B1D5"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14:paraId="7ECA1057" w14:textId="77777777" w:rsidR="005F040A" w:rsidRPr="0045399A" w:rsidRDefault="005F040A" w:rsidP="00D85209">
            <w:pPr>
              <w:jc w:val="center"/>
              <w:rPr>
                <w:rFonts w:ascii="Helvetica" w:eastAsia="Times New Roman" w:hAnsi="Helvetica"/>
                <w:b/>
                <w:color w:val="000000"/>
                <w:sz w:val="22"/>
                <w:szCs w:val="22"/>
              </w:rPr>
            </w:pPr>
            <w:r w:rsidRPr="0045399A">
              <w:rPr>
                <w:rFonts w:ascii="Helvetica" w:eastAsia="Times New Roman" w:hAnsi="Helvetica"/>
                <w:b/>
                <w:color w:val="000000"/>
                <w:sz w:val="22"/>
                <w:szCs w:val="22"/>
              </w:rPr>
              <w:t>SDGI</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14:paraId="28E1E340" w14:textId="77777777" w:rsidR="005F040A" w:rsidRPr="0045399A" w:rsidRDefault="005F040A" w:rsidP="00D85209">
            <w:pPr>
              <w:jc w:val="center"/>
              <w:rPr>
                <w:rFonts w:ascii="Helvetica" w:eastAsia="Times New Roman" w:hAnsi="Helvetica"/>
                <w:b/>
                <w:color w:val="000000"/>
                <w:sz w:val="22"/>
                <w:szCs w:val="22"/>
              </w:rPr>
            </w:pPr>
            <w:r w:rsidRPr="0045399A">
              <w:rPr>
                <w:rFonts w:ascii="Helvetica" w:eastAsia="Times New Roman" w:hAnsi="Helvetica"/>
                <w:b/>
                <w:color w:val="000000"/>
                <w:sz w:val="22"/>
                <w:szCs w:val="22"/>
              </w:rPr>
              <w:t>IQ</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14:paraId="7CD7DBA6" w14:textId="77777777" w:rsidR="005F040A" w:rsidRPr="0045399A" w:rsidRDefault="005F040A" w:rsidP="00D85209">
            <w:pPr>
              <w:jc w:val="center"/>
              <w:rPr>
                <w:rFonts w:ascii="Helvetica" w:eastAsia="Times New Roman" w:hAnsi="Helvetica"/>
                <w:b/>
                <w:color w:val="000000"/>
                <w:sz w:val="22"/>
                <w:szCs w:val="22"/>
              </w:rPr>
            </w:pPr>
            <w:r w:rsidRPr="0045399A">
              <w:rPr>
                <w:rFonts w:ascii="Helvetica" w:eastAsia="Times New Roman" w:hAnsi="Helvetica"/>
                <w:b/>
                <w:color w:val="000000"/>
                <w:sz w:val="22"/>
                <w:szCs w:val="22"/>
              </w:rPr>
              <w:t>FDI</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14:paraId="00126180" w14:textId="77777777" w:rsidR="005F040A" w:rsidRPr="0045399A" w:rsidRDefault="005F040A" w:rsidP="00D85209">
            <w:pPr>
              <w:jc w:val="center"/>
              <w:rPr>
                <w:rFonts w:ascii="Helvetica" w:eastAsia="Times New Roman" w:hAnsi="Helvetica"/>
                <w:b/>
                <w:color w:val="000000"/>
                <w:sz w:val="22"/>
                <w:szCs w:val="22"/>
              </w:rPr>
            </w:pPr>
            <w:r w:rsidRPr="0045399A">
              <w:rPr>
                <w:rFonts w:ascii="Helvetica" w:eastAsia="Times New Roman" w:hAnsi="Helvetica"/>
                <w:b/>
                <w:color w:val="000000"/>
                <w:sz w:val="22"/>
                <w:szCs w:val="22"/>
              </w:rPr>
              <w:t>FDI_IQ</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14:paraId="5C331815" w14:textId="77777777" w:rsidR="005F040A" w:rsidRPr="0045399A" w:rsidRDefault="005F040A" w:rsidP="00D85209">
            <w:pPr>
              <w:jc w:val="center"/>
              <w:rPr>
                <w:rFonts w:ascii="Helvetica" w:eastAsia="Times New Roman" w:hAnsi="Helvetica"/>
                <w:b/>
                <w:color w:val="000000"/>
                <w:sz w:val="22"/>
                <w:szCs w:val="22"/>
              </w:rPr>
            </w:pPr>
            <w:r w:rsidRPr="0045399A">
              <w:rPr>
                <w:rFonts w:ascii="Helvetica" w:eastAsia="Times New Roman" w:hAnsi="Helvetica"/>
                <w:b/>
                <w:color w:val="000000"/>
                <w:sz w:val="22"/>
                <w:szCs w:val="22"/>
              </w:rPr>
              <w:t>POP</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14:paraId="2F2FBA65" w14:textId="77777777" w:rsidR="005F040A" w:rsidRPr="0045399A" w:rsidRDefault="005F040A" w:rsidP="00D85209">
            <w:pPr>
              <w:jc w:val="center"/>
              <w:rPr>
                <w:rFonts w:ascii="Helvetica" w:eastAsia="Times New Roman" w:hAnsi="Helvetica"/>
                <w:b/>
                <w:color w:val="000000"/>
                <w:sz w:val="22"/>
                <w:szCs w:val="22"/>
              </w:rPr>
            </w:pPr>
            <w:r w:rsidRPr="0045399A">
              <w:rPr>
                <w:rFonts w:ascii="Helvetica" w:eastAsia="Times New Roman" w:hAnsi="Helvetica"/>
                <w:b/>
                <w:color w:val="000000"/>
                <w:sz w:val="22"/>
                <w:szCs w:val="22"/>
              </w:rPr>
              <w:t>GFCF</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14:paraId="550E70DC" w14:textId="77777777" w:rsidR="005F040A" w:rsidRPr="0045399A" w:rsidRDefault="005F040A" w:rsidP="00D85209">
            <w:pPr>
              <w:jc w:val="center"/>
              <w:rPr>
                <w:rFonts w:ascii="Helvetica" w:eastAsia="Times New Roman" w:hAnsi="Helvetica"/>
                <w:b/>
                <w:color w:val="000000"/>
                <w:sz w:val="22"/>
                <w:szCs w:val="22"/>
              </w:rPr>
            </w:pPr>
            <w:r w:rsidRPr="0045399A">
              <w:rPr>
                <w:rFonts w:ascii="Helvetica" w:eastAsia="Times New Roman" w:hAnsi="Helvetica"/>
                <w:b/>
                <w:color w:val="000000"/>
                <w:sz w:val="22"/>
                <w:szCs w:val="22"/>
              </w:rPr>
              <w:t>INF</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14:paraId="260C7C4B" w14:textId="77777777" w:rsidR="005F040A" w:rsidRPr="0045399A" w:rsidRDefault="005F040A" w:rsidP="00D85209">
            <w:pPr>
              <w:jc w:val="center"/>
              <w:rPr>
                <w:rFonts w:ascii="Helvetica" w:eastAsia="Times New Roman" w:hAnsi="Helvetica"/>
                <w:b/>
                <w:color w:val="000000"/>
                <w:sz w:val="22"/>
                <w:szCs w:val="22"/>
              </w:rPr>
            </w:pPr>
            <w:r w:rsidRPr="0045399A">
              <w:rPr>
                <w:rFonts w:ascii="Helvetica" w:eastAsia="Times New Roman" w:hAnsi="Helvetica"/>
                <w:b/>
                <w:color w:val="000000"/>
                <w:sz w:val="22"/>
                <w:szCs w:val="22"/>
              </w:rPr>
              <w:t>EDU</w:t>
            </w:r>
          </w:p>
        </w:tc>
      </w:tr>
      <w:tr w:rsidR="005F040A" w14:paraId="5A546A0F" w14:textId="77777777" w:rsidTr="00D85209">
        <w:trPr>
          <w:trHeight w:val="369"/>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14:paraId="1EDC33F7" w14:textId="77777777" w:rsidR="005F040A" w:rsidRPr="0045399A" w:rsidRDefault="005F040A" w:rsidP="00D85209">
            <w:pPr>
              <w:jc w:val="center"/>
              <w:rPr>
                <w:rFonts w:ascii="Helvetica" w:eastAsia="Times New Roman" w:hAnsi="Helvetica"/>
                <w:b/>
                <w:color w:val="000000"/>
                <w:sz w:val="22"/>
                <w:szCs w:val="22"/>
              </w:rPr>
            </w:pPr>
            <w:r w:rsidRPr="0045399A">
              <w:rPr>
                <w:rFonts w:ascii="Helvetica" w:eastAsia="Times New Roman" w:hAnsi="Helvetica"/>
                <w:b/>
                <w:color w:val="000000"/>
                <w:sz w:val="22"/>
                <w:szCs w:val="22"/>
              </w:rPr>
              <w:t>SDGI</w:t>
            </w:r>
          </w:p>
        </w:tc>
        <w:tc>
          <w:tcPr>
            <w:tcW w:w="1127" w:type="dxa"/>
            <w:tcBorders>
              <w:top w:val="nil"/>
              <w:left w:val="nil"/>
              <w:bottom w:val="single" w:sz="4" w:space="0" w:color="auto"/>
              <w:right w:val="single" w:sz="4" w:space="0" w:color="auto"/>
            </w:tcBorders>
            <w:shd w:val="clear" w:color="auto" w:fill="auto"/>
            <w:noWrap/>
            <w:vAlign w:val="bottom"/>
            <w:hideMark/>
          </w:tcPr>
          <w:p w14:paraId="00C23D9C"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1</w:t>
            </w:r>
          </w:p>
        </w:tc>
        <w:tc>
          <w:tcPr>
            <w:tcW w:w="1127" w:type="dxa"/>
            <w:tcBorders>
              <w:top w:val="nil"/>
              <w:left w:val="nil"/>
              <w:bottom w:val="single" w:sz="4" w:space="0" w:color="auto"/>
              <w:right w:val="single" w:sz="4" w:space="0" w:color="auto"/>
            </w:tcBorders>
            <w:shd w:val="clear" w:color="auto" w:fill="auto"/>
            <w:noWrap/>
            <w:vAlign w:val="bottom"/>
            <w:hideMark/>
          </w:tcPr>
          <w:p w14:paraId="36C249F6"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14:paraId="569C365D"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14:paraId="41DE647A"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14:paraId="0BC17C3B"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14:paraId="18C7AA18"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14:paraId="3ED51936"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14:paraId="1034F2D4"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r>
      <w:tr w:rsidR="005F040A" w14:paraId="6F90FE42" w14:textId="77777777" w:rsidTr="00D85209">
        <w:trPr>
          <w:trHeight w:val="369"/>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14:paraId="7375A061" w14:textId="77777777" w:rsidR="005F040A" w:rsidRPr="0045399A" w:rsidRDefault="005F040A" w:rsidP="00D85209">
            <w:pPr>
              <w:jc w:val="center"/>
              <w:rPr>
                <w:rFonts w:ascii="Helvetica" w:eastAsia="Times New Roman" w:hAnsi="Helvetica"/>
                <w:b/>
                <w:color w:val="000000"/>
                <w:sz w:val="22"/>
                <w:szCs w:val="22"/>
              </w:rPr>
            </w:pPr>
            <w:r w:rsidRPr="0045399A">
              <w:rPr>
                <w:rFonts w:ascii="Helvetica" w:eastAsia="Times New Roman" w:hAnsi="Helvetica"/>
                <w:b/>
                <w:color w:val="000000"/>
                <w:sz w:val="22"/>
                <w:szCs w:val="22"/>
              </w:rPr>
              <w:t>IQ</w:t>
            </w:r>
          </w:p>
        </w:tc>
        <w:tc>
          <w:tcPr>
            <w:tcW w:w="1127" w:type="dxa"/>
            <w:tcBorders>
              <w:top w:val="nil"/>
              <w:left w:val="nil"/>
              <w:bottom w:val="single" w:sz="4" w:space="0" w:color="auto"/>
              <w:right w:val="single" w:sz="4" w:space="0" w:color="auto"/>
            </w:tcBorders>
            <w:shd w:val="clear" w:color="auto" w:fill="auto"/>
            <w:noWrap/>
            <w:vAlign w:val="bottom"/>
            <w:hideMark/>
          </w:tcPr>
          <w:p w14:paraId="0296AEC4"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0.8576</w:t>
            </w:r>
          </w:p>
        </w:tc>
        <w:tc>
          <w:tcPr>
            <w:tcW w:w="1127" w:type="dxa"/>
            <w:tcBorders>
              <w:top w:val="nil"/>
              <w:left w:val="nil"/>
              <w:bottom w:val="single" w:sz="4" w:space="0" w:color="auto"/>
              <w:right w:val="single" w:sz="4" w:space="0" w:color="auto"/>
            </w:tcBorders>
            <w:shd w:val="clear" w:color="auto" w:fill="auto"/>
            <w:noWrap/>
            <w:vAlign w:val="bottom"/>
            <w:hideMark/>
          </w:tcPr>
          <w:p w14:paraId="69BB3CB0"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1</w:t>
            </w:r>
          </w:p>
        </w:tc>
        <w:tc>
          <w:tcPr>
            <w:tcW w:w="1127" w:type="dxa"/>
            <w:tcBorders>
              <w:top w:val="nil"/>
              <w:left w:val="nil"/>
              <w:bottom w:val="single" w:sz="4" w:space="0" w:color="auto"/>
              <w:right w:val="single" w:sz="4" w:space="0" w:color="auto"/>
            </w:tcBorders>
            <w:shd w:val="clear" w:color="auto" w:fill="auto"/>
            <w:noWrap/>
            <w:vAlign w:val="bottom"/>
            <w:hideMark/>
          </w:tcPr>
          <w:p w14:paraId="4F142194"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14:paraId="5258FBFD"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14:paraId="3AC7EEDB"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14:paraId="23230826"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14:paraId="11FC6350"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14:paraId="1A7AAECF"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r>
      <w:tr w:rsidR="005F040A" w14:paraId="13F703FB" w14:textId="77777777" w:rsidTr="00D85209">
        <w:trPr>
          <w:trHeight w:val="369"/>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14:paraId="2877199F" w14:textId="77777777" w:rsidR="005F040A" w:rsidRPr="0045399A" w:rsidRDefault="005F040A" w:rsidP="00D85209">
            <w:pPr>
              <w:jc w:val="center"/>
              <w:rPr>
                <w:rFonts w:ascii="Helvetica" w:eastAsia="Times New Roman" w:hAnsi="Helvetica"/>
                <w:b/>
                <w:color w:val="000000"/>
                <w:sz w:val="22"/>
                <w:szCs w:val="22"/>
              </w:rPr>
            </w:pPr>
            <w:r w:rsidRPr="0045399A">
              <w:rPr>
                <w:rFonts w:ascii="Helvetica" w:eastAsia="Times New Roman" w:hAnsi="Helvetica"/>
                <w:b/>
                <w:color w:val="000000"/>
                <w:sz w:val="22"/>
                <w:szCs w:val="22"/>
              </w:rPr>
              <w:t>FDI</w:t>
            </w:r>
          </w:p>
        </w:tc>
        <w:tc>
          <w:tcPr>
            <w:tcW w:w="1127" w:type="dxa"/>
            <w:tcBorders>
              <w:top w:val="nil"/>
              <w:left w:val="nil"/>
              <w:bottom w:val="single" w:sz="4" w:space="0" w:color="auto"/>
              <w:right w:val="single" w:sz="4" w:space="0" w:color="auto"/>
            </w:tcBorders>
            <w:shd w:val="clear" w:color="auto" w:fill="auto"/>
            <w:noWrap/>
            <w:vAlign w:val="bottom"/>
            <w:hideMark/>
          </w:tcPr>
          <w:p w14:paraId="7C1EB51C"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-0.0337</w:t>
            </w:r>
          </w:p>
        </w:tc>
        <w:tc>
          <w:tcPr>
            <w:tcW w:w="1127" w:type="dxa"/>
            <w:tcBorders>
              <w:top w:val="nil"/>
              <w:left w:val="nil"/>
              <w:bottom w:val="single" w:sz="4" w:space="0" w:color="auto"/>
              <w:right w:val="single" w:sz="4" w:space="0" w:color="auto"/>
            </w:tcBorders>
            <w:shd w:val="clear" w:color="auto" w:fill="auto"/>
            <w:noWrap/>
            <w:vAlign w:val="bottom"/>
            <w:hideMark/>
          </w:tcPr>
          <w:p w14:paraId="4116F6E5"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0.0516</w:t>
            </w:r>
          </w:p>
        </w:tc>
        <w:tc>
          <w:tcPr>
            <w:tcW w:w="1127" w:type="dxa"/>
            <w:tcBorders>
              <w:top w:val="nil"/>
              <w:left w:val="nil"/>
              <w:bottom w:val="single" w:sz="4" w:space="0" w:color="auto"/>
              <w:right w:val="single" w:sz="4" w:space="0" w:color="auto"/>
            </w:tcBorders>
            <w:shd w:val="clear" w:color="auto" w:fill="auto"/>
            <w:noWrap/>
            <w:vAlign w:val="bottom"/>
            <w:hideMark/>
          </w:tcPr>
          <w:p w14:paraId="290A959F"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1</w:t>
            </w:r>
          </w:p>
        </w:tc>
        <w:tc>
          <w:tcPr>
            <w:tcW w:w="1127" w:type="dxa"/>
            <w:tcBorders>
              <w:top w:val="nil"/>
              <w:left w:val="nil"/>
              <w:bottom w:val="single" w:sz="4" w:space="0" w:color="auto"/>
              <w:right w:val="single" w:sz="4" w:space="0" w:color="auto"/>
            </w:tcBorders>
            <w:shd w:val="clear" w:color="auto" w:fill="auto"/>
            <w:noWrap/>
            <w:vAlign w:val="bottom"/>
            <w:hideMark/>
          </w:tcPr>
          <w:p w14:paraId="161AB3DB"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14:paraId="197289CA"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14:paraId="5A1CCAD2"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14:paraId="1D9DBC39"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14:paraId="474A99B1"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r>
      <w:tr w:rsidR="005F040A" w14:paraId="57045BF3" w14:textId="77777777" w:rsidTr="00D85209">
        <w:trPr>
          <w:trHeight w:val="369"/>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14:paraId="06605E26" w14:textId="77777777" w:rsidR="005F040A" w:rsidRPr="0045399A" w:rsidRDefault="005F040A" w:rsidP="00D85209">
            <w:pPr>
              <w:jc w:val="center"/>
              <w:rPr>
                <w:rFonts w:ascii="Helvetica" w:eastAsia="Times New Roman" w:hAnsi="Helvetica"/>
                <w:b/>
                <w:color w:val="000000"/>
                <w:sz w:val="22"/>
                <w:szCs w:val="22"/>
              </w:rPr>
            </w:pPr>
            <w:r w:rsidRPr="0045399A">
              <w:rPr>
                <w:rFonts w:ascii="Helvetica" w:eastAsia="Times New Roman" w:hAnsi="Helvetica"/>
                <w:b/>
                <w:color w:val="000000"/>
                <w:sz w:val="22"/>
                <w:szCs w:val="22"/>
              </w:rPr>
              <w:t>FDI_IQ</w:t>
            </w:r>
          </w:p>
        </w:tc>
        <w:tc>
          <w:tcPr>
            <w:tcW w:w="1127" w:type="dxa"/>
            <w:tcBorders>
              <w:top w:val="nil"/>
              <w:left w:val="nil"/>
              <w:bottom w:val="single" w:sz="4" w:space="0" w:color="auto"/>
              <w:right w:val="single" w:sz="4" w:space="0" w:color="auto"/>
            </w:tcBorders>
            <w:shd w:val="clear" w:color="auto" w:fill="auto"/>
            <w:noWrap/>
            <w:vAlign w:val="bottom"/>
            <w:hideMark/>
          </w:tcPr>
          <w:p w14:paraId="3A08807E"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0.1106</w:t>
            </w:r>
          </w:p>
        </w:tc>
        <w:tc>
          <w:tcPr>
            <w:tcW w:w="1127" w:type="dxa"/>
            <w:tcBorders>
              <w:top w:val="nil"/>
              <w:left w:val="nil"/>
              <w:bottom w:val="single" w:sz="4" w:space="0" w:color="auto"/>
              <w:right w:val="single" w:sz="4" w:space="0" w:color="auto"/>
            </w:tcBorders>
            <w:shd w:val="clear" w:color="auto" w:fill="auto"/>
            <w:noWrap/>
            <w:vAlign w:val="bottom"/>
            <w:hideMark/>
          </w:tcPr>
          <w:p w14:paraId="73362D73"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0.2135</w:t>
            </w:r>
          </w:p>
        </w:tc>
        <w:tc>
          <w:tcPr>
            <w:tcW w:w="1127" w:type="dxa"/>
            <w:tcBorders>
              <w:top w:val="nil"/>
              <w:left w:val="nil"/>
              <w:bottom w:val="single" w:sz="4" w:space="0" w:color="auto"/>
              <w:right w:val="single" w:sz="4" w:space="0" w:color="auto"/>
            </w:tcBorders>
            <w:shd w:val="clear" w:color="auto" w:fill="auto"/>
            <w:noWrap/>
            <w:vAlign w:val="bottom"/>
            <w:hideMark/>
          </w:tcPr>
          <w:p w14:paraId="007A8027"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0.9559</w:t>
            </w:r>
          </w:p>
        </w:tc>
        <w:tc>
          <w:tcPr>
            <w:tcW w:w="1127" w:type="dxa"/>
            <w:tcBorders>
              <w:top w:val="nil"/>
              <w:left w:val="nil"/>
              <w:bottom w:val="single" w:sz="4" w:space="0" w:color="auto"/>
              <w:right w:val="single" w:sz="4" w:space="0" w:color="auto"/>
            </w:tcBorders>
            <w:shd w:val="clear" w:color="auto" w:fill="auto"/>
            <w:noWrap/>
            <w:vAlign w:val="bottom"/>
            <w:hideMark/>
          </w:tcPr>
          <w:p w14:paraId="769316E1"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1</w:t>
            </w:r>
          </w:p>
        </w:tc>
        <w:tc>
          <w:tcPr>
            <w:tcW w:w="1127" w:type="dxa"/>
            <w:tcBorders>
              <w:top w:val="nil"/>
              <w:left w:val="nil"/>
              <w:bottom w:val="single" w:sz="4" w:space="0" w:color="auto"/>
              <w:right w:val="single" w:sz="4" w:space="0" w:color="auto"/>
            </w:tcBorders>
            <w:shd w:val="clear" w:color="auto" w:fill="auto"/>
            <w:noWrap/>
            <w:vAlign w:val="bottom"/>
            <w:hideMark/>
          </w:tcPr>
          <w:p w14:paraId="03E1B738"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14:paraId="053E9991"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14:paraId="4D960852"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14:paraId="0FCA17EB"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r>
      <w:tr w:rsidR="005F040A" w14:paraId="5FBA3C64" w14:textId="77777777" w:rsidTr="00D85209">
        <w:trPr>
          <w:trHeight w:val="369"/>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14:paraId="5D48615A" w14:textId="77777777" w:rsidR="005F040A" w:rsidRPr="0045399A" w:rsidRDefault="005F040A" w:rsidP="00D85209">
            <w:pPr>
              <w:jc w:val="center"/>
              <w:rPr>
                <w:rFonts w:ascii="Helvetica" w:eastAsia="Times New Roman" w:hAnsi="Helvetica"/>
                <w:b/>
                <w:color w:val="000000"/>
                <w:sz w:val="22"/>
                <w:szCs w:val="22"/>
              </w:rPr>
            </w:pPr>
            <w:r w:rsidRPr="0045399A">
              <w:rPr>
                <w:rFonts w:ascii="Helvetica" w:eastAsia="Times New Roman" w:hAnsi="Helvetica"/>
                <w:b/>
                <w:color w:val="000000"/>
                <w:sz w:val="22"/>
                <w:szCs w:val="22"/>
              </w:rPr>
              <w:t>POP</w:t>
            </w:r>
          </w:p>
        </w:tc>
        <w:tc>
          <w:tcPr>
            <w:tcW w:w="1127" w:type="dxa"/>
            <w:tcBorders>
              <w:top w:val="nil"/>
              <w:left w:val="nil"/>
              <w:bottom w:val="single" w:sz="4" w:space="0" w:color="auto"/>
              <w:right w:val="single" w:sz="4" w:space="0" w:color="auto"/>
            </w:tcBorders>
            <w:shd w:val="clear" w:color="auto" w:fill="auto"/>
            <w:noWrap/>
            <w:vAlign w:val="bottom"/>
            <w:hideMark/>
          </w:tcPr>
          <w:p w14:paraId="3CCB9F00"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-0.6932</w:t>
            </w:r>
          </w:p>
        </w:tc>
        <w:tc>
          <w:tcPr>
            <w:tcW w:w="1127" w:type="dxa"/>
            <w:tcBorders>
              <w:top w:val="nil"/>
              <w:left w:val="nil"/>
              <w:bottom w:val="single" w:sz="4" w:space="0" w:color="auto"/>
              <w:right w:val="single" w:sz="4" w:space="0" w:color="auto"/>
            </w:tcBorders>
            <w:shd w:val="clear" w:color="auto" w:fill="auto"/>
            <w:noWrap/>
            <w:vAlign w:val="bottom"/>
            <w:hideMark/>
          </w:tcPr>
          <w:p w14:paraId="6A9F8CA7"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-0.5088</w:t>
            </w:r>
          </w:p>
        </w:tc>
        <w:tc>
          <w:tcPr>
            <w:tcW w:w="1127" w:type="dxa"/>
            <w:tcBorders>
              <w:top w:val="nil"/>
              <w:left w:val="nil"/>
              <w:bottom w:val="single" w:sz="4" w:space="0" w:color="auto"/>
              <w:right w:val="single" w:sz="4" w:space="0" w:color="auto"/>
            </w:tcBorders>
            <w:shd w:val="clear" w:color="auto" w:fill="auto"/>
            <w:noWrap/>
            <w:vAlign w:val="bottom"/>
            <w:hideMark/>
          </w:tcPr>
          <w:p w14:paraId="05E3D1B7"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-0.0246</w:t>
            </w:r>
          </w:p>
        </w:tc>
        <w:tc>
          <w:tcPr>
            <w:tcW w:w="1127" w:type="dxa"/>
            <w:tcBorders>
              <w:top w:val="nil"/>
              <w:left w:val="nil"/>
              <w:bottom w:val="single" w:sz="4" w:space="0" w:color="auto"/>
              <w:right w:val="single" w:sz="4" w:space="0" w:color="auto"/>
            </w:tcBorders>
            <w:shd w:val="clear" w:color="auto" w:fill="auto"/>
            <w:noWrap/>
            <w:vAlign w:val="bottom"/>
            <w:hideMark/>
          </w:tcPr>
          <w:p w14:paraId="0FF1144D"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-0.1036</w:t>
            </w:r>
          </w:p>
        </w:tc>
        <w:tc>
          <w:tcPr>
            <w:tcW w:w="1127" w:type="dxa"/>
            <w:tcBorders>
              <w:top w:val="nil"/>
              <w:left w:val="nil"/>
              <w:bottom w:val="single" w:sz="4" w:space="0" w:color="auto"/>
              <w:right w:val="single" w:sz="4" w:space="0" w:color="auto"/>
            </w:tcBorders>
            <w:shd w:val="clear" w:color="auto" w:fill="auto"/>
            <w:noWrap/>
            <w:vAlign w:val="bottom"/>
            <w:hideMark/>
          </w:tcPr>
          <w:p w14:paraId="2EA49801"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1</w:t>
            </w:r>
          </w:p>
        </w:tc>
        <w:tc>
          <w:tcPr>
            <w:tcW w:w="1127" w:type="dxa"/>
            <w:tcBorders>
              <w:top w:val="nil"/>
              <w:left w:val="nil"/>
              <w:bottom w:val="single" w:sz="4" w:space="0" w:color="auto"/>
              <w:right w:val="single" w:sz="4" w:space="0" w:color="auto"/>
            </w:tcBorders>
            <w:shd w:val="clear" w:color="auto" w:fill="auto"/>
            <w:noWrap/>
            <w:vAlign w:val="bottom"/>
            <w:hideMark/>
          </w:tcPr>
          <w:p w14:paraId="7B682385"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14:paraId="65279841"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14:paraId="3B08E808"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r>
      <w:tr w:rsidR="005F040A" w14:paraId="532A579E" w14:textId="77777777" w:rsidTr="00D85209">
        <w:trPr>
          <w:trHeight w:val="369"/>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14:paraId="06ABBF18" w14:textId="77777777" w:rsidR="005F040A" w:rsidRPr="0045399A" w:rsidRDefault="005F040A" w:rsidP="00D85209">
            <w:pPr>
              <w:jc w:val="center"/>
              <w:rPr>
                <w:rFonts w:ascii="Helvetica" w:eastAsia="Times New Roman" w:hAnsi="Helvetica"/>
                <w:b/>
                <w:color w:val="000000"/>
                <w:sz w:val="22"/>
                <w:szCs w:val="22"/>
              </w:rPr>
            </w:pPr>
            <w:r w:rsidRPr="0045399A">
              <w:rPr>
                <w:rFonts w:ascii="Helvetica" w:eastAsia="Times New Roman" w:hAnsi="Helvetica"/>
                <w:b/>
                <w:color w:val="000000"/>
                <w:sz w:val="22"/>
                <w:szCs w:val="22"/>
              </w:rPr>
              <w:t>GFCF</w:t>
            </w:r>
          </w:p>
        </w:tc>
        <w:tc>
          <w:tcPr>
            <w:tcW w:w="1127" w:type="dxa"/>
            <w:tcBorders>
              <w:top w:val="nil"/>
              <w:left w:val="nil"/>
              <w:bottom w:val="single" w:sz="4" w:space="0" w:color="auto"/>
              <w:right w:val="single" w:sz="4" w:space="0" w:color="auto"/>
            </w:tcBorders>
            <w:shd w:val="clear" w:color="auto" w:fill="auto"/>
            <w:noWrap/>
            <w:vAlign w:val="bottom"/>
            <w:hideMark/>
          </w:tcPr>
          <w:p w14:paraId="05CEAB61"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0.0114</w:t>
            </w:r>
          </w:p>
        </w:tc>
        <w:tc>
          <w:tcPr>
            <w:tcW w:w="1127" w:type="dxa"/>
            <w:tcBorders>
              <w:top w:val="nil"/>
              <w:left w:val="nil"/>
              <w:bottom w:val="single" w:sz="4" w:space="0" w:color="auto"/>
              <w:right w:val="single" w:sz="4" w:space="0" w:color="auto"/>
            </w:tcBorders>
            <w:shd w:val="clear" w:color="auto" w:fill="auto"/>
            <w:noWrap/>
            <w:vAlign w:val="bottom"/>
            <w:hideMark/>
          </w:tcPr>
          <w:p w14:paraId="6491496E"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-0.0288</w:t>
            </w:r>
          </w:p>
        </w:tc>
        <w:tc>
          <w:tcPr>
            <w:tcW w:w="1127" w:type="dxa"/>
            <w:tcBorders>
              <w:top w:val="nil"/>
              <w:left w:val="nil"/>
              <w:bottom w:val="single" w:sz="4" w:space="0" w:color="auto"/>
              <w:right w:val="single" w:sz="4" w:space="0" w:color="auto"/>
            </w:tcBorders>
            <w:shd w:val="clear" w:color="auto" w:fill="auto"/>
            <w:noWrap/>
            <w:vAlign w:val="bottom"/>
            <w:hideMark/>
          </w:tcPr>
          <w:p w14:paraId="34BAECB5"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0.0939</w:t>
            </w:r>
          </w:p>
        </w:tc>
        <w:tc>
          <w:tcPr>
            <w:tcW w:w="1127" w:type="dxa"/>
            <w:tcBorders>
              <w:top w:val="nil"/>
              <w:left w:val="nil"/>
              <w:bottom w:val="single" w:sz="4" w:space="0" w:color="auto"/>
              <w:right w:val="single" w:sz="4" w:space="0" w:color="auto"/>
            </w:tcBorders>
            <w:shd w:val="clear" w:color="auto" w:fill="auto"/>
            <w:noWrap/>
            <w:vAlign w:val="bottom"/>
            <w:hideMark/>
          </w:tcPr>
          <w:p w14:paraId="0217BD3D"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0.0529</w:t>
            </w:r>
          </w:p>
        </w:tc>
        <w:tc>
          <w:tcPr>
            <w:tcW w:w="1127" w:type="dxa"/>
            <w:tcBorders>
              <w:top w:val="nil"/>
              <w:left w:val="nil"/>
              <w:bottom w:val="single" w:sz="4" w:space="0" w:color="auto"/>
              <w:right w:val="single" w:sz="4" w:space="0" w:color="auto"/>
            </w:tcBorders>
            <w:shd w:val="clear" w:color="auto" w:fill="auto"/>
            <w:noWrap/>
            <w:vAlign w:val="bottom"/>
            <w:hideMark/>
          </w:tcPr>
          <w:p w14:paraId="63C38CB3"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0.0445</w:t>
            </w:r>
          </w:p>
        </w:tc>
        <w:tc>
          <w:tcPr>
            <w:tcW w:w="1127" w:type="dxa"/>
            <w:tcBorders>
              <w:top w:val="nil"/>
              <w:left w:val="nil"/>
              <w:bottom w:val="single" w:sz="4" w:space="0" w:color="auto"/>
              <w:right w:val="single" w:sz="4" w:space="0" w:color="auto"/>
            </w:tcBorders>
            <w:shd w:val="clear" w:color="auto" w:fill="auto"/>
            <w:noWrap/>
            <w:vAlign w:val="bottom"/>
            <w:hideMark/>
          </w:tcPr>
          <w:p w14:paraId="5FF98A11"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1</w:t>
            </w:r>
          </w:p>
        </w:tc>
        <w:tc>
          <w:tcPr>
            <w:tcW w:w="1127" w:type="dxa"/>
            <w:tcBorders>
              <w:top w:val="nil"/>
              <w:left w:val="nil"/>
              <w:bottom w:val="single" w:sz="4" w:space="0" w:color="auto"/>
              <w:right w:val="single" w:sz="4" w:space="0" w:color="auto"/>
            </w:tcBorders>
            <w:shd w:val="clear" w:color="auto" w:fill="auto"/>
            <w:noWrap/>
            <w:vAlign w:val="bottom"/>
            <w:hideMark/>
          </w:tcPr>
          <w:p w14:paraId="03329342"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14:paraId="4647FFBA"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r>
      <w:tr w:rsidR="005F040A" w14:paraId="5673A9D4" w14:textId="77777777" w:rsidTr="00D85209">
        <w:trPr>
          <w:trHeight w:val="369"/>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14:paraId="1A701919" w14:textId="77777777" w:rsidR="005F040A" w:rsidRPr="0045399A" w:rsidRDefault="005F040A" w:rsidP="00D85209">
            <w:pPr>
              <w:jc w:val="center"/>
              <w:rPr>
                <w:rFonts w:ascii="Helvetica" w:eastAsia="Times New Roman" w:hAnsi="Helvetica"/>
                <w:b/>
                <w:color w:val="000000"/>
                <w:sz w:val="22"/>
                <w:szCs w:val="22"/>
              </w:rPr>
            </w:pPr>
            <w:r w:rsidRPr="0045399A">
              <w:rPr>
                <w:rFonts w:ascii="Helvetica" w:eastAsia="Times New Roman" w:hAnsi="Helvetica"/>
                <w:b/>
                <w:color w:val="000000"/>
                <w:sz w:val="22"/>
                <w:szCs w:val="22"/>
              </w:rPr>
              <w:t>INF</w:t>
            </w:r>
          </w:p>
        </w:tc>
        <w:tc>
          <w:tcPr>
            <w:tcW w:w="1127" w:type="dxa"/>
            <w:tcBorders>
              <w:top w:val="nil"/>
              <w:left w:val="nil"/>
              <w:bottom w:val="single" w:sz="4" w:space="0" w:color="auto"/>
              <w:right w:val="single" w:sz="4" w:space="0" w:color="auto"/>
            </w:tcBorders>
            <w:shd w:val="clear" w:color="auto" w:fill="auto"/>
            <w:noWrap/>
            <w:vAlign w:val="bottom"/>
            <w:hideMark/>
          </w:tcPr>
          <w:p w14:paraId="597F9F9C"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-0.2787</w:t>
            </w:r>
          </w:p>
        </w:tc>
        <w:tc>
          <w:tcPr>
            <w:tcW w:w="1127" w:type="dxa"/>
            <w:tcBorders>
              <w:top w:val="nil"/>
              <w:left w:val="nil"/>
              <w:bottom w:val="single" w:sz="4" w:space="0" w:color="auto"/>
              <w:right w:val="single" w:sz="4" w:space="0" w:color="auto"/>
            </w:tcBorders>
            <w:shd w:val="clear" w:color="auto" w:fill="auto"/>
            <w:noWrap/>
            <w:vAlign w:val="bottom"/>
            <w:hideMark/>
          </w:tcPr>
          <w:p w14:paraId="101B011C"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-0.298</w:t>
            </w:r>
          </w:p>
        </w:tc>
        <w:tc>
          <w:tcPr>
            <w:tcW w:w="1127" w:type="dxa"/>
            <w:tcBorders>
              <w:top w:val="nil"/>
              <w:left w:val="nil"/>
              <w:bottom w:val="single" w:sz="4" w:space="0" w:color="auto"/>
              <w:right w:val="single" w:sz="4" w:space="0" w:color="auto"/>
            </w:tcBorders>
            <w:shd w:val="clear" w:color="auto" w:fill="auto"/>
            <w:noWrap/>
            <w:vAlign w:val="bottom"/>
            <w:hideMark/>
          </w:tcPr>
          <w:p w14:paraId="7706560D"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0.0693</w:t>
            </w:r>
          </w:p>
        </w:tc>
        <w:tc>
          <w:tcPr>
            <w:tcW w:w="1127" w:type="dxa"/>
            <w:tcBorders>
              <w:top w:val="nil"/>
              <w:left w:val="nil"/>
              <w:bottom w:val="single" w:sz="4" w:space="0" w:color="auto"/>
              <w:right w:val="single" w:sz="4" w:space="0" w:color="auto"/>
            </w:tcBorders>
            <w:shd w:val="clear" w:color="auto" w:fill="auto"/>
            <w:noWrap/>
            <w:vAlign w:val="bottom"/>
            <w:hideMark/>
          </w:tcPr>
          <w:p w14:paraId="49202A7B"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-0.0004</w:t>
            </w:r>
          </w:p>
        </w:tc>
        <w:tc>
          <w:tcPr>
            <w:tcW w:w="1127" w:type="dxa"/>
            <w:tcBorders>
              <w:top w:val="nil"/>
              <w:left w:val="nil"/>
              <w:bottom w:val="single" w:sz="4" w:space="0" w:color="auto"/>
              <w:right w:val="single" w:sz="4" w:space="0" w:color="auto"/>
            </w:tcBorders>
            <w:shd w:val="clear" w:color="auto" w:fill="auto"/>
            <w:noWrap/>
            <w:vAlign w:val="bottom"/>
            <w:hideMark/>
          </w:tcPr>
          <w:p w14:paraId="720A90F7"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0.17</w:t>
            </w:r>
          </w:p>
        </w:tc>
        <w:tc>
          <w:tcPr>
            <w:tcW w:w="1127" w:type="dxa"/>
            <w:tcBorders>
              <w:top w:val="nil"/>
              <w:left w:val="nil"/>
              <w:bottom w:val="single" w:sz="4" w:space="0" w:color="auto"/>
              <w:right w:val="single" w:sz="4" w:space="0" w:color="auto"/>
            </w:tcBorders>
            <w:shd w:val="clear" w:color="auto" w:fill="auto"/>
            <w:noWrap/>
            <w:vAlign w:val="bottom"/>
            <w:hideMark/>
          </w:tcPr>
          <w:p w14:paraId="1A683D3B"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0.029</w:t>
            </w:r>
          </w:p>
        </w:tc>
        <w:tc>
          <w:tcPr>
            <w:tcW w:w="1127" w:type="dxa"/>
            <w:tcBorders>
              <w:top w:val="nil"/>
              <w:left w:val="nil"/>
              <w:bottom w:val="single" w:sz="4" w:space="0" w:color="auto"/>
              <w:right w:val="single" w:sz="4" w:space="0" w:color="auto"/>
            </w:tcBorders>
            <w:shd w:val="clear" w:color="auto" w:fill="auto"/>
            <w:noWrap/>
            <w:vAlign w:val="bottom"/>
            <w:hideMark/>
          </w:tcPr>
          <w:p w14:paraId="2C01D0AF"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1</w:t>
            </w:r>
          </w:p>
        </w:tc>
        <w:tc>
          <w:tcPr>
            <w:tcW w:w="1127" w:type="dxa"/>
            <w:tcBorders>
              <w:top w:val="nil"/>
              <w:left w:val="nil"/>
              <w:bottom w:val="single" w:sz="4" w:space="0" w:color="auto"/>
              <w:right w:val="single" w:sz="4" w:space="0" w:color="auto"/>
            </w:tcBorders>
            <w:shd w:val="clear" w:color="auto" w:fill="auto"/>
            <w:noWrap/>
            <w:vAlign w:val="bottom"/>
            <w:hideMark/>
          </w:tcPr>
          <w:p w14:paraId="5CAF91A7" w14:textId="77777777" w:rsidR="005F040A" w:rsidRDefault="005F040A" w:rsidP="00D85209">
            <w:pPr>
              <w:rPr>
                <w:rFonts w:ascii="Helvetica" w:eastAsia="Times New Roman" w:hAnsi="Helvetica"/>
                <w:color w:val="000000"/>
                <w:sz w:val="22"/>
                <w:szCs w:val="22"/>
              </w:rPr>
            </w:pPr>
            <w:r>
              <w:rPr>
                <w:rFonts w:ascii="Helvetica" w:eastAsia="Times New Roman" w:hAnsi="Helvetica"/>
                <w:color w:val="000000"/>
                <w:sz w:val="22"/>
                <w:szCs w:val="22"/>
              </w:rPr>
              <w:t> </w:t>
            </w:r>
          </w:p>
        </w:tc>
      </w:tr>
      <w:tr w:rsidR="005F040A" w14:paraId="4C85A7C9" w14:textId="77777777" w:rsidTr="00D85209">
        <w:trPr>
          <w:trHeight w:val="369"/>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14:paraId="2E471504" w14:textId="77777777" w:rsidR="005F040A" w:rsidRPr="0045399A" w:rsidRDefault="005F040A" w:rsidP="00D85209">
            <w:pPr>
              <w:jc w:val="center"/>
              <w:rPr>
                <w:rFonts w:ascii="Helvetica" w:eastAsia="Times New Roman" w:hAnsi="Helvetica"/>
                <w:b/>
                <w:color w:val="000000"/>
                <w:sz w:val="22"/>
                <w:szCs w:val="22"/>
              </w:rPr>
            </w:pPr>
            <w:r w:rsidRPr="0045399A">
              <w:rPr>
                <w:rFonts w:ascii="Helvetica" w:eastAsia="Times New Roman" w:hAnsi="Helvetica"/>
                <w:b/>
                <w:color w:val="000000"/>
                <w:sz w:val="22"/>
                <w:szCs w:val="22"/>
              </w:rPr>
              <w:t>EDU</w:t>
            </w:r>
          </w:p>
        </w:tc>
        <w:tc>
          <w:tcPr>
            <w:tcW w:w="1127" w:type="dxa"/>
            <w:tcBorders>
              <w:top w:val="nil"/>
              <w:left w:val="nil"/>
              <w:bottom w:val="single" w:sz="4" w:space="0" w:color="auto"/>
              <w:right w:val="single" w:sz="4" w:space="0" w:color="auto"/>
            </w:tcBorders>
            <w:shd w:val="clear" w:color="auto" w:fill="auto"/>
            <w:noWrap/>
            <w:vAlign w:val="bottom"/>
            <w:hideMark/>
          </w:tcPr>
          <w:p w14:paraId="77FDFC9D"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0.6064</w:t>
            </w:r>
          </w:p>
        </w:tc>
        <w:tc>
          <w:tcPr>
            <w:tcW w:w="1127" w:type="dxa"/>
            <w:tcBorders>
              <w:top w:val="nil"/>
              <w:left w:val="nil"/>
              <w:bottom w:val="single" w:sz="4" w:space="0" w:color="auto"/>
              <w:right w:val="single" w:sz="4" w:space="0" w:color="auto"/>
            </w:tcBorders>
            <w:shd w:val="clear" w:color="auto" w:fill="auto"/>
            <w:noWrap/>
            <w:vAlign w:val="bottom"/>
            <w:hideMark/>
          </w:tcPr>
          <w:p w14:paraId="65D0FBC8"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0.5723</w:t>
            </w:r>
          </w:p>
        </w:tc>
        <w:tc>
          <w:tcPr>
            <w:tcW w:w="1127" w:type="dxa"/>
            <w:tcBorders>
              <w:top w:val="nil"/>
              <w:left w:val="nil"/>
              <w:bottom w:val="single" w:sz="4" w:space="0" w:color="auto"/>
              <w:right w:val="single" w:sz="4" w:space="0" w:color="auto"/>
            </w:tcBorders>
            <w:shd w:val="clear" w:color="auto" w:fill="auto"/>
            <w:noWrap/>
            <w:vAlign w:val="bottom"/>
            <w:hideMark/>
          </w:tcPr>
          <w:p w14:paraId="1D582577"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-0.1155</w:t>
            </w:r>
          </w:p>
        </w:tc>
        <w:tc>
          <w:tcPr>
            <w:tcW w:w="1127" w:type="dxa"/>
            <w:tcBorders>
              <w:top w:val="nil"/>
              <w:left w:val="nil"/>
              <w:bottom w:val="single" w:sz="4" w:space="0" w:color="auto"/>
              <w:right w:val="single" w:sz="4" w:space="0" w:color="auto"/>
            </w:tcBorders>
            <w:shd w:val="clear" w:color="auto" w:fill="auto"/>
            <w:noWrap/>
            <w:vAlign w:val="bottom"/>
            <w:hideMark/>
          </w:tcPr>
          <w:p w14:paraId="59A1F8BB"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-0.0305</w:t>
            </w:r>
          </w:p>
        </w:tc>
        <w:tc>
          <w:tcPr>
            <w:tcW w:w="1127" w:type="dxa"/>
            <w:tcBorders>
              <w:top w:val="nil"/>
              <w:left w:val="nil"/>
              <w:bottom w:val="single" w:sz="4" w:space="0" w:color="auto"/>
              <w:right w:val="single" w:sz="4" w:space="0" w:color="auto"/>
            </w:tcBorders>
            <w:shd w:val="clear" w:color="auto" w:fill="auto"/>
            <w:noWrap/>
            <w:vAlign w:val="bottom"/>
            <w:hideMark/>
          </w:tcPr>
          <w:p w14:paraId="35D0081C"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-0.2776</w:t>
            </w:r>
          </w:p>
        </w:tc>
        <w:tc>
          <w:tcPr>
            <w:tcW w:w="1127" w:type="dxa"/>
            <w:tcBorders>
              <w:top w:val="nil"/>
              <w:left w:val="nil"/>
              <w:bottom w:val="single" w:sz="4" w:space="0" w:color="auto"/>
              <w:right w:val="single" w:sz="4" w:space="0" w:color="auto"/>
            </w:tcBorders>
            <w:shd w:val="clear" w:color="auto" w:fill="auto"/>
            <w:noWrap/>
            <w:vAlign w:val="bottom"/>
            <w:hideMark/>
          </w:tcPr>
          <w:p w14:paraId="08D3DC6A"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-0.0317</w:t>
            </w:r>
          </w:p>
        </w:tc>
        <w:tc>
          <w:tcPr>
            <w:tcW w:w="1127" w:type="dxa"/>
            <w:tcBorders>
              <w:top w:val="nil"/>
              <w:left w:val="nil"/>
              <w:bottom w:val="single" w:sz="4" w:space="0" w:color="auto"/>
              <w:right w:val="single" w:sz="4" w:space="0" w:color="auto"/>
            </w:tcBorders>
            <w:shd w:val="clear" w:color="auto" w:fill="auto"/>
            <w:noWrap/>
            <w:vAlign w:val="bottom"/>
            <w:hideMark/>
          </w:tcPr>
          <w:p w14:paraId="42BB7180"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-0.1534</w:t>
            </w:r>
          </w:p>
        </w:tc>
        <w:tc>
          <w:tcPr>
            <w:tcW w:w="1127" w:type="dxa"/>
            <w:tcBorders>
              <w:top w:val="nil"/>
              <w:left w:val="nil"/>
              <w:bottom w:val="single" w:sz="4" w:space="0" w:color="auto"/>
              <w:right w:val="single" w:sz="4" w:space="0" w:color="auto"/>
            </w:tcBorders>
            <w:shd w:val="clear" w:color="auto" w:fill="auto"/>
            <w:noWrap/>
            <w:vAlign w:val="bottom"/>
            <w:hideMark/>
          </w:tcPr>
          <w:p w14:paraId="2BFE0EAC" w14:textId="77777777" w:rsidR="005F040A" w:rsidRDefault="005F040A" w:rsidP="00D85209">
            <w:pPr>
              <w:jc w:val="right"/>
              <w:rPr>
                <w:rFonts w:ascii="Helvetica" w:eastAsia="Times New Roman" w:hAnsi="Helvetica"/>
                <w:color w:val="000000"/>
                <w:sz w:val="22"/>
                <w:szCs w:val="22"/>
              </w:rPr>
            </w:pPr>
            <w:r>
              <w:rPr>
                <w:rFonts w:ascii="Helvetica" w:eastAsia="Times New Roman" w:hAnsi="Helvetica"/>
                <w:color w:val="000000"/>
                <w:sz w:val="22"/>
                <w:szCs w:val="22"/>
              </w:rPr>
              <w:t>1</w:t>
            </w:r>
          </w:p>
        </w:tc>
      </w:tr>
    </w:tbl>
    <w:p w14:paraId="3E82B8EA" w14:textId="77777777" w:rsidR="005F040A" w:rsidRPr="00E177E1" w:rsidRDefault="005F040A" w:rsidP="005F040A">
      <w:pPr>
        <w:ind w:left="567" w:hanging="567"/>
        <w:jc w:val="both"/>
      </w:pPr>
    </w:p>
    <w:p w14:paraId="37FCBC41" w14:textId="77777777" w:rsidR="00292E83" w:rsidRDefault="00292E83"/>
    <w:sectPr w:rsidR="00292E83" w:rsidSect="00C31915">
      <w:pgSz w:w="12240" w:h="158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0A"/>
    <w:rsid w:val="000004D5"/>
    <w:rsid w:val="00001655"/>
    <w:rsid w:val="000041EE"/>
    <w:rsid w:val="00007AAB"/>
    <w:rsid w:val="00010BC7"/>
    <w:rsid w:val="0001374D"/>
    <w:rsid w:val="00015012"/>
    <w:rsid w:val="0002103D"/>
    <w:rsid w:val="00024336"/>
    <w:rsid w:val="000247C3"/>
    <w:rsid w:val="00025C73"/>
    <w:rsid w:val="0002640F"/>
    <w:rsid w:val="00030359"/>
    <w:rsid w:val="00031968"/>
    <w:rsid w:val="000334FC"/>
    <w:rsid w:val="000406ED"/>
    <w:rsid w:val="000409B3"/>
    <w:rsid w:val="00040D9A"/>
    <w:rsid w:val="000424E6"/>
    <w:rsid w:val="00043DD7"/>
    <w:rsid w:val="00045DA6"/>
    <w:rsid w:val="0004736A"/>
    <w:rsid w:val="00054BE7"/>
    <w:rsid w:val="00055A40"/>
    <w:rsid w:val="00063E33"/>
    <w:rsid w:val="0007004E"/>
    <w:rsid w:val="0007241B"/>
    <w:rsid w:val="0007273F"/>
    <w:rsid w:val="000746F3"/>
    <w:rsid w:val="00074759"/>
    <w:rsid w:val="00080181"/>
    <w:rsid w:val="0008242F"/>
    <w:rsid w:val="00082AD3"/>
    <w:rsid w:val="0008615B"/>
    <w:rsid w:val="0009339B"/>
    <w:rsid w:val="000A1F4E"/>
    <w:rsid w:val="000B0E38"/>
    <w:rsid w:val="000B35B3"/>
    <w:rsid w:val="000B7E0E"/>
    <w:rsid w:val="000D2EE0"/>
    <w:rsid w:val="000D4112"/>
    <w:rsid w:val="000E0C13"/>
    <w:rsid w:val="000E5267"/>
    <w:rsid w:val="000E5D11"/>
    <w:rsid w:val="000F1E0F"/>
    <w:rsid w:val="000F4E49"/>
    <w:rsid w:val="000F7BC3"/>
    <w:rsid w:val="00102484"/>
    <w:rsid w:val="00103186"/>
    <w:rsid w:val="00106CAD"/>
    <w:rsid w:val="0010701D"/>
    <w:rsid w:val="00113D54"/>
    <w:rsid w:val="0011576C"/>
    <w:rsid w:val="00117207"/>
    <w:rsid w:val="00123A3D"/>
    <w:rsid w:val="00124369"/>
    <w:rsid w:val="001275F8"/>
    <w:rsid w:val="00130385"/>
    <w:rsid w:val="00131D95"/>
    <w:rsid w:val="001335A3"/>
    <w:rsid w:val="00136D74"/>
    <w:rsid w:val="001370C1"/>
    <w:rsid w:val="00137E89"/>
    <w:rsid w:val="00144C2A"/>
    <w:rsid w:val="00146376"/>
    <w:rsid w:val="00146755"/>
    <w:rsid w:val="00150F5C"/>
    <w:rsid w:val="00153861"/>
    <w:rsid w:val="00153A08"/>
    <w:rsid w:val="0015440B"/>
    <w:rsid w:val="00156FF8"/>
    <w:rsid w:val="0015729C"/>
    <w:rsid w:val="00162A33"/>
    <w:rsid w:val="00163E90"/>
    <w:rsid w:val="001643DB"/>
    <w:rsid w:val="0016493F"/>
    <w:rsid w:val="00165CB4"/>
    <w:rsid w:val="00170D24"/>
    <w:rsid w:val="0017121E"/>
    <w:rsid w:val="00174004"/>
    <w:rsid w:val="001764F4"/>
    <w:rsid w:val="001828E6"/>
    <w:rsid w:val="001839A4"/>
    <w:rsid w:val="0018565A"/>
    <w:rsid w:val="00194AF7"/>
    <w:rsid w:val="001A0808"/>
    <w:rsid w:val="001A1F4E"/>
    <w:rsid w:val="001A48D8"/>
    <w:rsid w:val="001B03D8"/>
    <w:rsid w:val="001B09F9"/>
    <w:rsid w:val="001B0D74"/>
    <w:rsid w:val="001B0F7C"/>
    <w:rsid w:val="001B70CC"/>
    <w:rsid w:val="001C03C4"/>
    <w:rsid w:val="001C591B"/>
    <w:rsid w:val="001D22D6"/>
    <w:rsid w:val="001D4748"/>
    <w:rsid w:val="001D50DA"/>
    <w:rsid w:val="001D60E5"/>
    <w:rsid w:val="001E3A96"/>
    <w:rsid w:val="001F0150"/>
    <w:rsid w:val="001F182E"/>
    <w:rsid w:val="001F3B19"/>
    <w:rsid w:val="0020388F"/>
    <w:rsid w:val="002061F2"/>
    <w:rsid w:val="002127DB"/>
    <w:rsid w:val="002179E0"/>
    <w:rsid w:val="0022548B"/>
    <w:rsid w:val="0022613F"/>
    <w:rsid w:val="00227E09"/>
    <w:rsid w:val="002366A1"/>
    <w:rsid w:val="00244F46"/>
    <w:rsid w:val="002465EF"/>
    <w:rsid w:val="002504F5"/>
    <w:rsid w:val="002520B7"/>
    <w:rsid w:val="00257C2C"/>
    <w:rsid w:val="00261A5D"/>
    <w:rsid w:val="00271ABB"/>
    <w:rsid w:val="00280C8D"/>
    <w:rsid w:val="002812D8"/>
    <w:rsid w:val="00284B47"/>
    <w:rsid w:val="00284C2F"/>
    <w:rsid w:val="00285A5A"/>
    <w:rsid w:val="00291FD4"/>
    <w:rsid w:val="00292145"/>
    <w:rsid w:val="00292E83"/>
    <w:rsid w:val="00294C8D"/>
    <w:rsid w:val="0029532F"/>
    <w:rsid w:val="00296AF5"/>
    <w:rsid w:val="002A2327"/>
    <w:rsid w:val="002A3A9D"/>
    <w:rsid w:val="002A5E35"/>
    <w:rsid w:val="002A6B55"/>
    <w:rsid w:val="002B2FF0"/>
    <w:rsid w:val="002B57F5"/>
    <w:rsid w:val="002C09C3"/>
    <w:rsid w:val="002C0F2B"/>
    <w:rsid w:val="002C2DCF"/>
    <w:rsid w:val="002C7257"/>
    <w:rsid w:val="002D2709"/>
    <w:rsid w:val="002D58F4"/>
    <w:rsid w:val="002D68D9"/>
    <w:rsid w:val="002D6C6E"/>
    <w:rsid w:val="002E0D31"/>
    <w:rsid w:val="002E1A18"/>
    <w:rsid w:val="002E4670"/>
    <w:rsid w:val="002E7FF7"/>
    <w:rsid w:val="002F027E"/>
    <w:rsid w:val="002F10D0"/>
    <w:rsid w:val="002F6AC7"/>
    <w:rsid w:val="00307AAB"/>
    <w:rsid w:val="00312CD7"/>
    <w:rsid w:val="00314BD8"/>
    <w:rsid w:val="00314E5E"/>
    <w:rsid w:val="00316E08"/>
    <w:rsid w:val="00317045"/>
    <w:rsid w:val="00317873"/>
    <w:rsid w:val="00322069"/>
    <w:rsid w:val="003245B1"/>
    <w:rsid w:val="00331167"/>
    <w:rsid w:val="00331585"/>
    <w:rsid w:val="0033303C"/>
    <w:rsid w:val="0033345F"/>
    <w:rsid w:val="003362C9"/>
    <w:rsid w:val="00340981"/>
    <w:rsid w:val="00340D8A"/>
    <w:rsid w:val="00344D52"/>
    <w:rsid w:val="00345F69"/>
    <w:rsid w:val="00352682"/>
    <w:rsid w:val="0036290C"/>
    <w:rsid w:val="00364182"/>
    <w:rsid w:val="00364FFD"/>
    <w:rsid w:val="0036611E"/>
    <w:rsid w:val="00367722"/>
    <w:rsid w:val="00373DA1"/>
    <w:rsid w:val="00376A4F"/>
    <w:rsid w:val="003901B6"/>
    <w:rsid w:val="003901D6"/>
    <w:rsid w:val="00394E6F"/>
    <w:rsid w:val="003A08D7"/>
    <w:rsid w:val="003A1F27"/>
    <w:rsid w:val="003A218B"/>
    <w:rsid w:val="003A238C"/>
    <w:rsid w:val="003A24A7"/>
    <w:rsid w:val="003A4372"/>
    <w:rsid w:val="003A49F6"/>
    <w:rsid w:val="003A63E7"/>
    <w:rsid w:val="003A7426"/>
    <w:rsid w:val="003A7781"/>
    <w:rsid w:val="003B27D1"/>
    <w:rsid w:val="003B2806"/>
    <w:rsid w:val="003B56DA"/>
    <w:rsid w:val="003B6D63"/>
    <w:rsid w:val="003C5667"/>
    <w:rsid w:val="003C7ACF"/>
    <w:rsid w:val="003D3156"/>
    <w:rsid w:val="003D4C44"/>
    <w:rsid w:val="003E1D13"/>
    <w:rsid w:val="003E35D2"/>
    <w:rsid w:val="003E520D"/>
    <w:rsid w:val="003E6CF6"/>
    <w:rsid w:val="003F795A"/>
    <w:rsid w:val="00416B84"/>
    <w:rsid w:val="004204F1"/>
    <w:rsid w:val="00426F3E"/>
    <w:rsid w:val="00427165"/>
    <w:rsid w:val="0043008D"/>
    <w:rsid w:val="00430FFF"/>
    <w:rsid w:val="00437698"/>
    <w:rsid w:val="00440723"/>
    <w:rsid w:val="00452B82"/>
    <w:rsid w:val="00456135"/>
    <w:rsid w:val="00456EC7"/>
    <w:rsid w:val="00457CCF"/>
    <w:rsid w:val="004611B0"/>
    <w:rsid w:val="00466932"/>
    <w:rsid w:val="00466DA8"/>
    <w:rsid w:val="00471109"/>
    <w:rsid w:val="00472147"/>
    <w:rsid w:val="00473686"/>
    <w:rsid w:val="004763E6"/>
    <w:rsid w:val="00481360"/>
    <w:rsid w:val="00481CC9"/>
    <w:rsid w:val="004825B4"/>
    <w:rsid w:val="00483499"/>
    <w:rsid w:val="0048372B"/>
    <w:rsid w:val="00484558"/>
    <w:rsid w:val="00485521"/>
    <w:rsid w:val="00495177"/>
    <w:rsid w:val="0049598D"/>
    <w:rsid w:val="004962CE"/>
    <w:rsid w:val="004A0728"/>
    <w:rsid w:val="004A5AFE"/>
    <w:rsid w:val="004A66EC"/>
    <w:rsid w:val="004B15A4"/>
    <w:rsid w:val="004B67C0"/>
    <w:rsid w:val="004C71DB"/>
    <w:rsid w:val="004D6F7D"/>
    <w:rsid w:val="004E127F"/>
    <w:rsid w:val="004E2F08"/>
    <w:rsid w:val="004E5DDD"/>
    <w:rsid w:val="004E7F27"/>
    <w:rsid w:val="004F66A2"/>
    <w:rsid w:val="00500B6C"/>
    <w:rsid w:val="00507872"/>
    <w:rsid w:val="00510E7F"/>
    <w:rsid w:val="00511B2F"/>
    <w:rsid w:val="005136BD"/>
    <w:rsid w:val="00513D0E"/>
    <w:rsid w:val="005239B7"/>
    <w:rsid w:val="005239FD"/>
    <w:rsid w:val="005246E1"/>
    <w:rsid w:val="00524E51"/>
    <w:rsid w:val="005305A0"/>
    <w:rsid w:val="00531413"/>
    <w:rsid w:val="00540FFA"/>
    <w:rsid w:val="005500BA"/>
    <w:rsid w:val="00555A6C"/>
    <w:rsid w:val="00562052"/>
    <w:rsid w:val="005624E4"/>
    <w:rsid w:val="00570CBB"/>
    <w:rsid w:val="00587489"/>
    <w:rsid w:val="005925CC"/>
    <w:rsid w:val="00594461"/>
    <w:rsid w:val="00596E92"/>
    <w:rsid w:val="005A00BC"/>
    <w:rsid w:val="005A11D6"/>
    <w:rsid w:val="005A3206"/>
    <w:rsid w:val="005A39AD"/>
    <w:rsid w:val="005A4D25"/>
    <w:rsid w:val="005A5439"/>
    <w:rsid w:val="005B203E"/>
    <w:rsid w:val="005B230C"/>
    <w:rsid w:val="005B2D15"/>
    <w:rsid w:val="005B3021"/>
    <w:rsid w:val="005B7FAA"/>
    <w:rsid w:val="005C2317"/>
    <w:rsid w:val="005C2A36"/>
    <w:rsid w:val="005C7A0F"/>
    <w:rsid w:val="005D3D4B"/>
    <w:rsid w:val="005E385E"/>
    <w:rsid w:val="005E3AF3"/>
    <w:rsid w:val="005F040A"/>
    <w:rsid w:val="006011E1"/>
    <w:rsid w:val="006037AE"/>
    <w:rsid w:val="0060569C"/>
    <w:rsid w:val="0061140C"/>
    <w:rsid w:val="00613E3E"/>
    <w:rsid w:val="006149C9"/>
    <w:rsid w:val="00614C58"/>
    <w:rsid w:val="00622DB2"/>
    <w:rsid w:val="0062508C"/>
    <w:rsid w:val="006250A9"/>
    <w:rsid w:val="00630F22"/>
    <w:rsid w:val="00633BF7"/>
    <w:rsid w:val="00634F6B"/>
    <w:rsid w:val="00635123"/>
    <w:rsid w:val="00635E60"/>
    <w:rsid w:val="00636F2C"/>
    <w:rsid w:val="006435D1"/>
    <w:rsid w:val="00644242"/>
    <w:rsid w:val="00644466"/>
    <w:rsid w:val="006449C2"/>
    <w:rsid w:val="00647C7D"/>
    <w:rsid w:val="00650319"/>
    <w:rsid w:val="00653FE6"/>
    <w:rsid w:val="006552D9"/>
    <w:rsid w:val="0065659D"/>
    <w:rsid w:val="00657EF3"/>
    <w:rsid w:val="00662FEE"/>
    <w:rsid w:val="0066702C"/>
    <w:rsid w:val="00670E1A"/>
    <w:rsid w:val="00675A1C"/>
    <w:rsid w:val="0067629A"/>
    <w:rsid w:val="006772F4"/>
    <w:rsid w:val="00677F5E"/>
    <w:rsid w:val="006803F9"/>
    <w:rsid w:val="00686525"/>
    <w:rsid w:val="00686D58"/>
    <w:rsid w:val="00691C18"/>
    <w:rsid w:val="0069391F"/>
    <w:rsid w:val="00694D91"/>
    <w:rsid w:val="006A1F85"/>
    <w:rsid w:val="006A2F70"/>
    <w:rsid w:val="006A3F1A"/>
    <w:rsid w:val="006A4C95"/>
    <w:rsid w:val="006A6725"/>
    <w:rsid w:val="006B2390"/>
    <w:rsid w:val="006B71AC"/>
    <w:rsid w:val="006C38A5"/>
    <w:rsid w:val="006C41E9"/>
    <w:rsid w:val="006C46E6"/>
    <w:rsid w:val="006C4710"/>
    <w:rsid w:val="006D031A"/>
    <w:rsid w:val="006D5359"/>
    <w:rsid w:val="006E4984"/>
    <w:rsid w:val="006F1132"/>
    <w:rsid w:val="006F6B89"/>
    <w:rsid w:val="006F7587"/>
    <w:rsid w:val="0070161C"/>
    <w:rsid w:val="00701957"/>
    <w:rsid w:val="00701CB6"/>
    <w:rsid w:val="00703E41"/>
    <w:rsid w:val="00706460"/>
    <w:rsid w:val="00710161"/>
    <w:rsid w:val="007136B6"/>
    <w:rsid w:val="00714AAF"/>
    <w:rsid w:val="007204D0"/>
    <w:rsid w:val="0072163E"/>
    <w:rsid w:val="007228BA"/>
    <w:rsid w:val="00723105"/>
    <w:rsid w:val="00724CBF"/>
    <w:rsid w:val="00731FB5"/>
    <w:rsid w:val="00736465"/>
    <w:rsid w:val="0073764B"/>
    <w:rsid w:val="00740F7C"/>
    <w:rsid w:val="00751C30"/>
    <w:rsid w:val="00752B68"/>
    <w:rsid w:val="0075431C"/>
    <w:rsid w:val="007575D4"/>
    <w:rsid w:val="00757735"/>
    <w:rsid w:val="00761453"/>
    <w:rsid w:val="00761ED3"/>
    <w:rsid w:val="00764C14"/>
    <w:rsid w:val="00764E6B"/>
    <w:rsid w:val="007703F4"/>
    <w:rsid w:val="00770CFC"/>
    <w:rsid w:val="0077107E"/>
    <w:rsid w:val="0078344F"/>
    <w:rsid w:val="00785306"/>
    <w:rsid w:val="00786443"/>
    <w:rsid w:val="00787E86"/>
    <w:rsid w:val="00791947"/>
    <w:rsid w:val="0079406E"/>
    <w:rsid w:val="007A0EE5"/>
    <w:rsid w:val="007A200B"/>
    <w:rsid w:val="007A21CA"/>
    <w:rsid w:val="007A4008"/>
    <w:rsid w:val="007A5246"/>
    <w:rsid w:val="007B688E"/>
    <w:rsid w:val="007D270E"/>
    <w:rsid w:val="007D76FD"/>
    <w:rsid w:val="007D7CA8"/>
    <w:rsid w:val="007E1C44"/>
    <w:rsid w:val="007E774E"/>
    <w:rsid w:val="007F3F66"/>
    <w:rsid w:val="007F5A09"/>
    <w:rsid w:val="007F5C11"/>
    <w:rsid w:val="007F6142"/>
    <w:rsid w:val="0080001F"/>
    <w:rsid w:val="00811EAD"/>
    <w:rsid w:val="00815AF4"/>
    <w:rsid w:val="00816989"/>
    <w:rsid w:val="00816AF7"/>
    <w:rsid w:val="00823896"/>
    <w:rsid w:val="00824A5E"/>
    <w:rsid w:val="00830A9F"/>
    <w:rsid w:val="00831BC8"/>
    <w:rsid w:val="0083402F"/>
    <w:rsid w:val="00841627"/>
    <w:rsid w:val="0084350A"/>
    <w:rsid w:val="0085197B"/>
    <w:rsid w:val="00854856"/>
    <w:rsid w:val="00855DD5"/>
    <w:rsid w:val="00860B5F"/>
    <w:rsid w:val="00866F93"/>
    <w:rsid w:val="00885FC2"/>
    <w:rsid w:val="00886FBA"/>
    <w:rsid w:val="00890EF1"/>
    <w:rsid w:val="008A1EDA"/>
    <w:rsid w:val="008A37C4"/>
    <w:rsid w:val="008A42C9"/>
    <w:rsid w:val="008A77B0"/>
    <w:rsid w:val="008B0C9A"/>
    <w:rsid w:val="008B23E6"/>
    <w:rsid w:val="008B7312"/>
    <w:rsid w:val="008C0108"/>
    <w:rsid w:val="008C21F9"/>
    <w:rsid w:val="008C4C91"/>
    <w:rsid w:val="008D38C6"/>
    <w:rsid w:val="008D5177"/>
    <w:rsid w:val="008D793E"/>
    <w:rsid w:val="008E3927"/>
    <w:rsid w:val="008E66A6"/>
    <w:rsid w:val="008F20D0"/>
    <w:rsid w:val="008F4C74"/>
    <w:rsid w:val="00900079"/>
    <w:rsid w:val="009036CB"/>
    <w:rsid w:val="009037D3"/>
    <w:rsid w:val="009077B0"/>
    <w:rsid w:val="00907F65"/>
    <w:rsid w:val="0091022D"/>
    <w:rsid w:val="009154B0"/>
    <w:rsid w:val="00921368"/>
    <w:rsid w:val="00924A72"/>
    <w:rsid w:val="00924B0B"/>
    <w:rsid w:val="00924CF1"/>
    <w:rsid w:val="00935D6D"/>
    <w:rsid w:val="0094612F"/>
    <w:rsid w:val="00947848"/>
    <w:rsid w:val="00951A43"/>
    <w:rsid w:val="0095313F"/>
    <w:rsid w:val="009551EA"/>
    <w:rsid w:val="009555F4"/>
    <w:rsid w:val="00956867"/>
    <w:rsid w:val="0096397A"/>
    <w:rsid w:val="0096446E"/>
    <w:rsid w:val="00966C3B"/>
    <w:rsid w:val="00967982"/>
    <w:rsid w:val="009726F5"/>
    <w:rsid w:val="00973F57"/>
    <w:rsid w:val="009768D1"/>
    <w:rsid w:val="009804DA"/>
    <w:rsid w:val="00984180"/>
    <w:rsid w:val="009857BF"/>
    <w:rsid w:val="00995C12"/>
    <w:rsid w:val="009A1B06"/>
    <w:rsid w:val="009A352A"/>
    <w:rsid w:val="009A35C8"/>
    <w:rsid w:val="009B16AB"/>
    <w:rsid w:val="009B2941"/>
    <w:rsid w:val="009B690C"/>
    <w:rsid w:val="009B7E4A"/>
    <w:rsid w:val="009C0261"/>
    <w:rsid w:val="009C0456"/>
    <w:rsid w:val="009C1875"/>
    <w:rsid w:val="009C4219"/>
    <w:rsid w:val="009C5033"/>
    <w:rsid w:val="009C71A4"/>
    <w:rsid w:val="009C7C72"/>
    <w:rsid w:val="009D2246"/>
    <w:rsid w:val="009D378D"/>
    <w:rsid w:val="009D484A"/>
    <w:rsid w:val="009D6952"/>
    <w:rsid w:val="009D6F5A"/>
    <w:rsid w:val="009E0A86"/>
    <w:rsid w:val="009E3034"/>
    <w:rsid w:val="009E620D"/>
    <w:rsid w:val="009F1068"/>
    <w:rsid w:val="009F2C34"/>
    <w:rsid w:val="009F6FBD"/>
    <w:rsid w:val="00A019EE"/>
    <w:rsid w:val="00A0318F"/>
    <w:rsid w:val="00A0458C"/>
    <w:rsid w:val="00A054DB"/>
    <w:rsid w:val="00A06C9F"/>
    <w:rsid w:val="00A07CC9"/>
    <w:rsid w:val="00A14670"/>
    <w:rsid w:val="00A15666"/>
    <w:rsid w:val="00A16356"/>
    <w:rsid w:val="00A163FE"/>
    <w:rsid w:val="00A1782F"/>
    <w:rsid w:val="00A20471"/>
    <w:rsid w:val="00A23E6E"/>
    <w:rsid w:val="00A240C7"/>
    <w:rsid w:val="00A25DDA"/>
    <w:rsid w:val="00A30F9F"/>
    <w:rsid w:val="00A339E0"/>
    <w:rsid w:val="00A357E0"/>
    <w:rsid w:val="00A427EF"/>
    <w:rsid w:val="00A43D85"/>
    <w:rsid w:val="00A44110"/>
    <w:rsid w:val="00A51E6B"/>
    <w:rsid w:val="00A539F9"/>
    <w:rsid w:val="00A53CCB"/>
    <w:rsid w:val="00A62317"/>
    <w:rsid w:val="00A63842"/>
    <w:rsid w:val="00A65951"/>
    <w:rsid w:val="00A679C2"/>
    <w:rsid w:val="00A7057F"/>
    <w:rsid w:val="00A706C0"/>
    <w:rsid w:val="00A83D47"/>
    <w:rsid w:val="00A8694E"/>
    <w:rsid w:val="00A8767F"/>
    <w:rsid w:val="00A91CBC"/>
    <w:rsid w:val="00AA0EB6"/>
    <w:rsid w:val="00AA1799"/>
    <w:rsid w:val="00AA3074"/>
    <w:rsid w:val="00AA41E5"/>
    <w:rsid w:val="00AB06BD"/>
    <w:rsid w:val="00AC4F78"/>
    <w:rsid w:val="00AD0B5E"/>
    <w:rsid w:val="00AD281C"/>
    <w:rsid w:val="00AD2AD9"/>
    <w:rsid w:val="00AD371A"/>
    <w:rsid w:val="00AD55C1"/>
    <w:rsid w:val="00AD6248"/>
    <w:rsid w:val="00AE22A9"/>
    <w:rsid w:val="00AF2045"/>
    <w:rsid w:val="00AF3AE9"/>
    <w:rsid w:val="00AF4B80"/>
    <w:rsid w:val="00AF6082"/>
    <w:rsid w:val="00AF6BDC"/>
    <w:rsid w:val="00B041BA"/>
    <w:rsid w:val="00B100C9"/>
    <w:rsid w:val="00B17631"/>
    <w:rsid w:val="00B209AB"/>
    <w:rsid w:val="00B21E5F"/>
    <w:rsid w:val="00B235CE"/>
    <w:rsid w:val="00B261B7"/>
    <w:rsid w:val="00B2727F"/>
    <w:rsid w:val="00B27F57"/>
    <w:rsid w:val="00B337DA"/>
    <w:rsid w:val="00B354BE"/>
    <w:rsid w:val="00B42896"/>
    <w:rsid w:val="00B444DB"/>
    <w:rsid w:val="00B479DC"/>
    <w:rsid w:val="00B47DB7"/>
    <w:rsid w:val="00B52388"/>
    <w:rsid w:val="00B52AB0"/>
    <w:rsid w:val="00B556CF"/>
    <w:rsid w:val="00B7553A"/>
    <w:rsid w:val="00B8724B"/>
    <w:rsid w:val="00B87750"/>
    <w:rsid w:val="00B922C5"/>
    <w:rsid w:val="00B946F5"/>
    <w:rsid w:val="00B95012"/>
    <w:rsid w:val="00B97DAC"/>
    <w:rsid w:val="00BA1087"/>
    <w:rsid w:val="00BA2BA4"/>
    <w:rsid w:val="00BA43C1"/>
    <w:rsid w:val="00BA62C7"/>
    <w:rsid w:val="00BB26EE"/>
    <w:rsid w:val="00BB2E95"/>
    <w:rsid w:val="00BC26AB"/>
    <w:rsid w:val="00BC2CC0"/>
    <w:rsid w:val="00BC33C7"/>
    <w:rsid w:val="00BC340F"/>
    <w:rsid w:val="00BC34CC"/>
    <w:rsid w:val="00BC469D"/>
    <w:rsid w:val="00BD0C66"/>
    <w:rsid w:val="00BE5671"/>
    <w:rsid w:val="00BE7404"/>
    <w:rsid w:val="00BF1C91"/>
    <w:rsid w:val="00BF2AFA"/>
    <w:rsid w:val="00BF308F"/>
    <w:rsid w:val="00BF58F7"/>
    <w:rsid w:val="00BF6370"/>
    <w:rsid w:val="00BF7752"/>
    <w:rsid w:val="00BF7939"/>
    <w:rsid w:val="00BF79D6"/>
    <w:rsid w:val="00C011D5"/>
    <w:rsid w:val="00C06842"/>
    <w:rsid w:val="00C06E79"/>
    <w:rsid w:val="00C07DE4"/>
    <w:rsid w:val="00C10E58"/>
    <w:rsid w:val="00C13608"/>
    <w:rsid w:val="00C20F2C"/>
    <w:rsid w:val="00C2647E"/>
    <w:rsid w:val="00C26538"/>
    <w:rsid w:val="00C26B6B"/>
    <w:rsid w:val="00C26F56"/>
    <w:rsid w:val="00C311EE"/>
    <w:rsid w:val="00C32F7D"/>
    <w:rsid w:val="00C332BF"/>
    <w:rsid w:val="00C33CE6"/>
    <w:rsid w:val="00C367E7"/>
    <w:rsid w:val="00C41B12"/>
    <w:rsid w:val="00C41EC7"/>
    <w:rsid w:val="00C43A9C"/>
    <w:rsid w:val="00C4565B"/>
    <w:rsid w:val="00C50219"/>
    <w:rsid w:val="00C513DA"/>
    <w:rsid w:val="00C56B67"/>
    <w:rsid w:val="00C676FE"/>
    <w:rsid w:val="00C72073"/>
    <w:rsid w:val="00C726FE"/>
    <w:rsid w:val="00C72FE3"/>
    <w:rsid w:val="00C77A15"/>
    <w:rsid w:val="00C81240"/>
    <w:rsid w:val="00C81594"/>
    <w:rsid w:val="00C85400"/>
    <w:rsid w:val="00C876E2"/>
    <w:rsid w:val="00C91FA0"/>
    <w:rsid w:val="00C96A9B"/>
    <w:rsid w:val="00C9734D"/>
    <w:rsid w:val="00CA5949"/>
    <w:rsid w:val="00CA6D76"/>
    <w:rsid w:val="00CA7606"/>
    <w:rsid w:val="00CB248C"/>
    <w:rsid w:val="00CB2800"/>
    <w:rsid w:val="00CB5C85"/>
    <w:rsid w:val="00CC09E2"/>
    <w:rsid w:val="00CC0C75"/>
    <w:rsid w:val="00CC5107"/>
    <w:rsid w:val="00CD3A22"/>
    <w:rsid w:val="00CD51DA"/>
    <w:rsid w:val="00CD5B73"/>
    <w:rsid w:val="00CE2398"/>
    <w:rsid w:val="00CE24F4"/>
    <w:rsid w:val="00CE6A54"/>
    <w:rsid w:val="00CE7D8B"/>
    <w:rsid w:val="00CF73C1"/>
    <w:rsid w:val="00CF7C76"/>
    <w:rsid w:val="00D032D4"/>
    <w:rsid w:val="00D0612A"/>
    <w:rsid w:val="00D158C2"/>
    <w:rsid w:val="00D168FE"/>
    <w:rsid w:val="00D24C61"/>
    <w:rsid w:val="00D27453"/>
    <w:rsid w:val="00D27DD3"/>
    <w:rsid w:val="00D30B7C"/>
    <w:rsid w:val="00D32933"/>
    <w:rsid w:val="00D35C95"/>
    <w:rsid w:val="00D36CA6"/>
    <w:rsid w:val="00D37C9C"/>
    <w:rsid w:val="00D4004F"/>
    <w:rsid w:val="00D411CE"/>
    <w:rsid w:val="00D41921"/>
    <w:rsid w:val="00D42CBB"/>
    <w:rsid w:val="00D43AE7"/>
    <w:rsid w:val="00D470D9"/>
    <w:rsid w:val="00D5223E"/>
    <w:rsid w:val="00D552EC"/>
    <w:rsid w:val="00D55477"/>
    <w:rsid w:val="00D62699"/>
    <w:rsid w:val="00D64464"/>
    <w:rsid w:val="00D650AC"/>
    <w:rsid w:val="00D66209"/>
    <w:rsid w:val="00D80C59"/>
    <w:rsid w:val="00D80CF7"/>
    <w:rsid w:val="00D92327"/>
    <w:rsid w:val="00D9763D"/>
    <w:rsid w:val="00DA04CB"/>
    <w:rsid w:val="00DA2152"/>
    <w:rsid w:val="00DA26CA"/>
    <w:rsid w:val="00DA4588"/>
    <w:rsid w:val="00DA4F5C"/>
    <w:rsid w:val="00DB1FE4"/>
    <w:rsid w:val="00DB5C3D"/>
    <w:rsid w:val="00DC1222"/>
    <w:rsid w:val="00DC223F"/>
    <w:rsid w:val="00DC4C59"/>
    <w:rsid w:val="00DC5BFA"/>
    <w:rsid w:val="00DD0EFC"/>
    <w:rsid w:val="00DD16CC"/>
    <w:rsid w:val="00DE29F3"/>
    <w:rsid w:val="00DE70F5"/>
    <w:rsid w:val="00E00B9A"/>
    <w:rsid w:val="00E0172B"/>
    <w:rsid w:val="00E01E15"/>
    <w:rsid w:val="00E0292E"/>
    <w:rsid w:val="00E06739"/>
    <w:rsid w:val="00E1247D"/>
    <w:rsid w:val="00E1477E"/>
    <w:rsid w:val="00E14880"/>
    <w:rsid w:val="00E1589A"/>
    <w:rsid w:val="00E15FF8"/>
    <w:rsid w:val="00E2434D"/>
    <w:rsid w:val="00E24386"/>
    <w:rsid w:val="00E264CC"/>
    <w:rsid w:val="00E30EBE"/>
    <w:rsid w:val="00E33F8C"/>
    <w:rsid w:val="00E34817"/>
    <w:rsid w:val="00E37B27"/>
    <w:rsid w:val="00E37F9F"/>
    <w:rsid w:val="00E44E24"/>
    <w:rsid w:val="00E47372"/>
    <w:rsid w:val="00E47D15"/>
    <w:rsid w:val="00E55BB0"/>
    <w:rsid w:val="00E60A24"/>
    <w:rsid w:val="00E60CDC"/>
    <w:rsid w:val="00E679D2"/>
    <w:rsid w:val="00E701DF"/>
    <w:rsid w:val="00E71418"/>
    <w:rsid w:val="00E73211"/>
    <w:rsid w:val="00E75678"/>
    <w:rsid w:val="00E767A9"/>
    <w:rsid w:val="00E77556"/>
    <w:rsid w:val="00E94EC8"/>
    <w:rsid w:val="00E95314"/>
    <w:rsid w:val="00E95F76"/>
    <w:rsid w:val="00E96D9E"/>
    <w:rsid w:val="00EA07C6"/>
    <w:rsid w:val="00EA3FAC"/>
    <w:rsid w:val="00EA4B59"/>
    <w:rsid w:val="00EA7F0D"/>
    <w:rsid w:val="00EB356F"/>
    <w:rsid w:val="00EB388A"/>
    <w:rsid w:val="00EB5382"/>
    <w:rsid w:val="00EB5A3A"/>
    <w:rsid w:val="00EC0577"/>
    <w:rsid w:val="00EC1595"/>
    <w:rsid w:val="00EC1697"/>
    <w:rsid w:val="00EC205D"/>
    <w:rsid w:val="00ED2D58"/>
    <w:rsid w:val="00ED629F"/>
    <w:rsid w:val="00ED6C95"/>
    <w:rsid w:val="00ED731C"/>
    <w:rsid w:val="00EE1598"/>
    <w:rsid w:val="00EE3D4B"/>
    <w:rsid w:val="00EE42EB"/>
    <w:rsid w:val="00EE756C"/>
    <w:rsid w:val="00EF64A1"/>
    <w:rsid w:val="00EF744C"/>
    <w:rsid w:val="00EF74C2"/>
    <w:rsid w:val="00F014A0"/>
    <w:rsid w:val="00F052BB"/>
    <w:rsid w:val="00F0683C"/>
    <w:rsid w:val="00F16A7A"/>
    <w:rsid w:val="00F20D79"/>
    <w:rsid w:val="00F210B7"/>
    <w:rsid w:val="00F223BE"/>
    <w:rsid w:val="00F243AF"/>
    <w:rsid w:val="00F2503B"/>
    <w:rsid w:val="00F26480"/>
    <w:rsid w:val="00F35175"/>
    <w:rsid w:val="00F3774D"/>
    <w:rsid w:val="00F43C37"/>
    <w:rsid w:val="00F45AFB"/>
    <w:rsid w:val="00F462BF"/>
    <w:rsid w:val="00F47737"/>
    <w:rsid w:val="00F51DF1"/>
    <w:rsid w:val="00F52BD9"/>
    <w:rsid w:val="00F53B18"/>
    <w:rsid w:val="00F54C7C"/>
    <w:rsid w:val="00F54F91"/>
    <w:rsid w:val="00F56260"/>
    <w:rsid w:val="00F61F6A"/>
    <w:rsid w:val="00F635CF"/>
    <w:rsid w:val="00F6791C"/>
    <w:rsid w:val="00F705EB"/>
    <w:rsid w:val="00F752E7"/>
    <w:rsid w:val="00F75932"/>
    <w:rsid w:val="00F80028"/>
    <w:rsid w:val="00F81BB9"/>
    <w:rsid w:val="00F83621"/>
    <w:rsid w:val="00F84106"/>
    <w:rsid w:val="00F841E6"/>
    <w:rsid w:val="00F94367"/>
    <w:rsid w:val="00F960F6"/>
    <w:rsid w:val="00FA0F10"/>
    <w:rsid w:val="00FA326D"/>
    <w:rsid w:val="00FA7FC4"/>
    <w:rsid w:val="00FB18D5"/>
    <w:rsid w:val="00FB2486"/>
    <w:rsid w:val="00FB4F44"/>
    <w:rsid w:val="00FB6378"/>
    <w:rsid w:val="00FB6F43"/>
    <w:rsid w:val="00FB7F87"/>
    <w:rsid w:val="00FC1CE4"/>
    <w:rsid w:val="00FC2995"/>
    <w:rsid w:val="00FD24B8"/>
    <w:rsid w:val="00FF3F9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E70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F040A"/>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3171</Characters>
  <Application>Microsoft Macintosh Word</Application>
  <DocSecurity>0</DocSecurity>
  <Lines>26</Lines>
  <Paragraphs>7</Paragraphs>
  <ScaleCrop>false</ScaleCrop>
  <LinksUpToDate>false</LinksUpToDate>
  <CharactersWithSpaces>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2025-08-10T11:21:00Z</dcterms:created>
  <dcterms:modified xsi:type="dcterms:W3CDTF">2025-08-10T11:21:00Z</dcterms:modified>
</cp:coreProperties>
</file>