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957D0" w14:textId="77777777" w:rsidR="00B92721" w:rsidRDefault="00B92721" w:rsidP="00B92721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</w:rPr>
      </w:pPr>
      <w:r w:rsidRPr="0093678A">
        <w:rPr>
          <w:rFonts w:ascii="Times New Roman" w:hAnsi="Times New Roman" w:cs="Times New Roman"/>
          <w:b/>
          <w:bCs/>
          <w:sz w:val="28"/>
        </w:rPr>
        <w:t>Supplementary Information</w:t>
      </w:r>
    </w:p>
    <w:p w14:paraId="231AADE4" w14:textId="77777777" w:rsidR="00B92721" w:rsidRDefault="00B92721" w:rsidP="00B92721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</w:rPr>
      </w:pPr>
    </w:p>
    <w:p w14:paraId="518DC9CF" w14:textId="77777777" w:rsidR="00B92721" w:rsidRDefault="00B92721" w:rsidP="00B92721">
      <w:pPr>
        <w:keepNext/>
        <w:spacing w:line="360" w:lineRule="auto"/>
        <w:jc w:val="center"/>
      </w:pPr>
      <w:r>
        <w:rPr>
          <w:rFonts w:ascii="Times New Roman" w:hAnsi="Times New Roman" w:cs="Times New Roman"/>
          <w:b/>
          <w:bCs/>
          <w:noProof/>
          <w:sz w:val="28"/>
        </w:rPr>
        <w:drawing>
          <wp:inline distT="0" distB="0" distL="0" distR="0" wp14:anchorId="37C23E05" wp14:editId="1E2BC965">
            <wp:extent cx="5879939" cy="5879939"/>
            <wp:effectExtent l="0" t="0" r="6985" b="6985"/>
            <wp:docPr id="8" name="Picture 8" descr="A map of china with different colored area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map of china with different colored areas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80790" cy="588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3FD10" w14:textId="77777777" w:rsidR="00B92721" w:rsidRPr="00BB45D6" w:rsidRDefault="00B92721" w:rsidP="00B92721">
      <w:pPr>
        <w:pStyle w:val="Caption"/>
        <w:jc w:val="center"/>
      </w:pPr>
      <w:r w:rsidRPr="0041370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Figure S</w:t>
      </w:r>
      <w:r w:rsidRPr="0041370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fldChar w:fldCharType="begin"/>
      </w:r>
      <w:r w:rsidRPr="0041370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instrText xml:space="preserve"> SEQ Figure_S \* ARABIC </w:instrText>
      </w:r>
      <w:r w:rsidRPr="0041370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</w:rPr>
        <w:t>1</w:t>
      </w:r>
      <w:r w:rsidRPr="0041370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fldChar w:fldCharType="end"/>
      </w:r>
      <w:r>
        <w:t xml:space="preserve">.  </w:t>
      </w:r>
      <w:r w:rsidRPr="00413700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Major river basins across mainland China. </w:t>
      </w:r>
    </w:p>
    <w:p w14:paraId="2D903A1C" w14:textId="77777777" w:rsidR="00B92721" w:rsidRPr="007C4872" w:rsidRDefault="00B92721" w:rsidP="00B92721">
      <w:pPr>
        <w:pStyle w:val="Caption"/>
        <w:jc w:val="center"/>
        <w:rPr>
          <w:rFonts w:ascii="Times New Roman" w:hAnsi="Times New Roman" w:cs="Times New Roman"/>
          <w:b/>
          <w:bCs/>
          <w:sz w:val="28"/>
        </w:rPr>
      </w:pPr>
    </w:p>
    <w:p w14:paraId="11122236" w14:textId="77777777" w:rsidR="00B92721" w:rsidRDefault="00B92721" w:rsidP="00B92721">
      <w:pPr>
        <w:keepNext/>
        <w:spacing w:after="0" w:line="240" w:lineRule="auto"/>
        <w:jc w:val="both"/>
      </w:pPr>
      <w:r>
        <w:rPr>
          <w:rFonts w:ascii="Times New Roman" w:hAnsi="Times New Roman" w:cs="Times New Roman"/>
          <w:noProof/>
          <w:szCs w:val="22"/>
        </w:rPr>
        <w:lastRenderedPageBreak/>
        <w:drawing>
          <wp:inline distT="0" distB="0" distL="0" distR="0" wp14:anchorId="62D93B70" wp14:editId="10D9E25D">
            <wp:extent cx="5671595" cy="6308238"/>
            <wp:effectExtent l="0" t="0" r="5715" b="0"/>
            <wp:docPr id="7" name="Picture 7" descr="A close-up of a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close-up of a map&#10;&#10;AI-generated content may be incorrect."/>
                    <pic:cNvPicPr/>
                  </pic:nvPicPr>
                  <pic:blipFill rotWithShape="1">
                    <a:blip r:embed="rId5"/>
                    <a:srcRect l="1009" t="1000" r="935" b="845"/>
                    <a:stretch/>
                  </pic:blipFill>
                  <pic:spPr bwMode="auto">
                    <a:xfrm>
                      <a:off x="0" y="0"/>
                      <a:ext cx="5674324" cy="63112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B72384" w14:textId="77777777" w:rsidR="00B92721" w:rsidRPr="00FD3F4F" w:rsidRDefault="00B92721" w:rsidP="00B92721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sz w:val="22"/>
        </w:rPr>
      </w:pPr>
      <w:r w:rsidRPr="00974D69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Figure S</w:t>
      </w:r>
      <w:r w:rsidRPr="00974D69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fldChar w:fldCharType="begin"/>
      </w:r>
      <w:r w:rsidRPr="00974D69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instrText xml:space="preserve"> SEQ Figure_S \* ARABIC </w:instrText>
      </w:r>
      <w:r w:rsidRPr="00974D69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</w:rPr>
        <w:t>2</w:t>
      </w:r>
      <w:r w:rsidRPr="00974D69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fldChar w:fldCharType="end"/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.</w:t>
      </w:r>
      <w:r w:rsidRPr="00DF2960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</w:t>
      </w:r>
      <w:r w:rsidRPr="0029476F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(a)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Spatial distribution of the best-performing probability d</w:t>
      </w:r>
      <w:r w:rsidRPr="00DF2960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istribution 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>fitted for flood depth</w:t>
      </w:r>
      <w:r w:rsidRPr="00DF2960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at 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each </w:t>
      </w:r>
      <w:r w:rsidRPr="00DF2960">
        <w:rPr>
          <w:rFonts w:ascii="Times New Roman" w:hAnsi="Times New Roman" w:cs="Times New Roman"/>
          <w:i w:val="0"/>
          <w:iCs w:val="0"/>
          <w:color w:val="auto"/>
          <w:sz w:val="22"/>
        </w:rPr>
        <w:t>grid cell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, </w:t>
      </w:r>
      <w:r w:rsidRPr="00FD3F4F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(b)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Terrain visualization of river networks and floodplains obtained from the Google satellite imagery. </w:t>
      </w:r>
    </w:p>
    <w:p w14:paraId="2FDA7E1C" w14:textId="77777777" w:rsidR="00B92721" w:rsidRDefault="00B92721" w:rsidP="00B9272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24B516" w14:textId="77777777" w:rsidR="00B92721" w:rsidRDefault="00B92721" w:rsidP="00B9272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4400AE" w14:textId="77777777" w:rsidR="00B92721" w:rsidRDefault="00B92721" w:rsidP="00B92721">
      <w:pPr>
        <w:keepNext/>
        <w:spacing w:after="0" w:line="240" w:lineRule="auto"/>
        <w:jc w:val="both"/>
      </w:pPr>
      <w:r>
        <w:rPr>
          <w:noProof/>
        </w:rPr>
        <w:lastRenderedPageBreak/>
        <w:drawing>
          <wp:inline distT="0" distB="0" distL="0" distR="0" wp14:anchorId="5F28C187" wp14:editId="6E875C58">
            <wp:extent cx="5735256" cy="3135944"/>
            <wp:effectExtent l="0" t="0" r="0" b="7620"/>
            <wp:docPr id="2" name="Picture 2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graph of different colored bars&#10;&#10;AI-generated content may be incorrect."/>
                    <pic:cNvPicPr/>
                  </pic:nvPicPr>
                  <pic:blipFill rotWithShape="1">
                    <a:blip r:embed="rId6"/>
                    <a:srcRect l="2020" t="9065" r="22452" b="8559"/>
                    <a:stretch/>
                  </pic:blipFill>
                  <pic:spPr bwMode="auto">
                    <a:xfrm>
                      <a:off x="0" y="0"/>
                      <a:ext cx="5741314" cy="31392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DAFE6E" w14:textId="77777777" w:rsidR="00B92721" w:rsidRDefault="00B92721" w:rsidP="00B92721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sz w:val="22"/>
        </w:rPr>
      </w:pPr>
      <w:r w:rsidRPr="00FF453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Figure S</w:t>
      </w:r>
      <w:r w:rsidRPr="00FF453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fldChar w:fldCharType="begin"/>
      </w:r>
      <w:r w:rsidRPr="00FF453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instrText xml:space="preserve"> SEQ Figure_S \* ARABIC </w:instrText>
      </w:r>
      <w:r w:rsidRPr="00FF453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</w:rPr>
        <w:t>3</w:t>
      </w:r>
      <w:r w:rsidRPr="00FF453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fldChar w:fldCharType="end"/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.</w:t>
      </w:r>
      <w:r w:rsidRPr="00F2057D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Total area 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under each flood </w:t>
      </w:r>
      <w:r w:rsidRPr="00F2057D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hazard class 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aggregated at the river basin level for </w:t>
      </w:r>
      <w:r w:rsidRPr="008341C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(a)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1-in-100-year, and </w:t>
      </w:r>
      <w:r w:rsidRPr="008341C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(b)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1-in-200-year return period events.</w:t>
      </w:r>
    </w:p>
    <w:p w14:paraId="7A5FBF63" w14:textId="77777777" w:rsidR="00B92721" w:rsidRPr="009E6580" w:rsidRDefault="00B92721" w:rsidP="00B92721">
      <w:pPr>
        <w:pStyle w:val="Caption"/>
        <w:jc w:val="both"/>
      </w:pPr>
      <w:r w:rsidRPr="009E6580">
        <w:rPr>
          <w:rFonts w:ascii="Times New Roman" w:hAnsi="Times New Roman" w:cs="Times New Roman"/>
          <w:color w:val="auto"/>
          <w:sz w:val="22"/>
        </w:rPr>
        <w:t>*Rivers in Zhejiang, Fujian, Taiwan</w:t>
      </w:r>
    </w:p>
    <w:p w14:paraId="463E3BB7" w14:textId="77777777" w:rsidR="00B92721" w:rsidRDefault="00B92721" w:rsidP="00B92721">
      <w:pPr>
        <w:keepNext/>
        <w:spacing w:after="0" w:line="240" w:lineRule="auto"/>
        <w:jc w:val="center"/>
      </w:pPr>
      <w:r>
        <w:rPr>
          <w:noProof/>
        </w:rPr>
        <w:lastRenderedPageBreak/>
        <w:drawing>
          <wp:inline distT="0" distB="0" distL="0" distR="0" wp14:anchorId="30D4A128" wp14:editId="59EE8D09">
            <wp:extent cx="5480613" cy="7931790"/>
            <wp:effectExtent l="0" t="0" r="6350" b="0"/>
            <wp:docPr id="12" name="Picture 12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graph of different colored bars&#10;&#10;AI-generated content may be incorrect."/>
                    <pic:cNvPicPr/>
                  </pic:nvPicPr>
                  <pic:blipFill rotWithShape="1">
                    <a:blip r:embed="rId7"/>
                    <a:srcRect r="1428" b="6286"/>
                    <a:stretch/>
                  </pic:blipFill>
                  <pic:spPr bwMode="auto">
                    <a:xfrm>
                      <a:off x="0" y="0"/>
                      <a:ext cx="5488066" cy="79425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85B3F8" w14:textId="77777777" w:rsidR="00B92721" w:rsidRDefault="00B92721" w:rsidP="00B92721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sz w:val="22"/>
        </w:rPr>
      </w:pPr>
      <w:r w:rsidRPr="00FF453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Figure S</w:t>
      </w:r>
      <w:r w:rsidRPr="00FF453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fldChar w:fldCharType="begin"/>
      </w:r>
      <w:r w:rsidRPr="00FF453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instrText xml:space="preserve"> SEQ Figure_S \* ARABIC </w:instrText>
      </w:r>
      <w:r w:rsidRPr="00FF453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</w:rPr>
        <w:t>4</w:t>
      </w:r>
      <w:r w:rsidRPr="00FF4533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fldChar w:fldCharType="end"/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 xml:space="preserve">. </w:t>
      </w:r>
      <w:r w:rsidRPr="00F2057D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Total area 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under each flood </w:t>
      </w:r>
      <w:r w:rsidRPr="00F2057D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hazard class 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>aggregated at the provincial level for</w:t>
      </w:r>
      <w:r w:rsidRPr="00792757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</w:t>
      </w:r>
      <w:r w:rsidRPr="0043034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(a)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1-in-100-year, and </w:t>
      </w:r>
      <w:r w:rsidRPr="008341C1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(b)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1-in-200-year return period events.</w:t>
      </w:r>
    </w:p>
    <w:p w14:paraId="10561ECB" w14:textId="77777777" w:rsidR="00B92721" w:rsidRPr="009E6580" w:rsidRDefault="00B92721" w:rsidP="00B92721">
      <w:pPr>
        <w:pStyle w:val="Caption"/>
        <w:rPr>
          <w:rFonts w:ascii="Times New Roman" w:hAnsi="Times New Roman" w:cs="Times New Roman"/>
          <w:color w:val="auto"/>
          <w:sz w:val="22"/>
        </w:rPr>
      </w:pPr>
      <w:r>
        <w:rPr>
          <w:rFonts w:ascii="Times New Roman" w:hAnsi="Times New Roman" w:cs="Times New Roman"/>
          <w:i w:val="0"/>
          <w:iCs w:val="0"/>
          <w:color w:val="auto"/>
          <w:sz w:val="22"/>
        </w:rPr>
        <w:t>*</w:t>
      </w:r>
      <w:r w:rsidRPr="009E6580">
        <w:rPr>
          <w:rFonts w:ascii="Times New Roman" w:hAnsi="Times New Roman" w:cs="Times New Roman"/>
          <w:color w:val="auto"/>
          <w:sz w:val="22"/>
        </w:rPr>
        <w:t>AR- Autonomous Region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br/>
        <w:t>*</w:t>
      </w:r>
      <w:r w:rsidRPr="000A0C7D">
        <w:rPr>
          <w:rFonts w:ascii="Times New Roman" w:hAnsi="Times New Roman" w:cs="Times New Roman"/>
          <w:color w:val="auto"/>
          <w:sz w:val="22"/>
        </w:rPr>
        <w:t>SAR-Special Administrative Region</w:t>
      </w:r>
      <w:r>
        <w:rPr>
          <w:rFonts w:ascii="Times New Roman" w:hAnsi="Times New Roman" w:cs="Times New Roman"/>
          <w:color w:val="auto"/>
          <w:sz w:val="22"/>
        </w:rPr>
        <w:br/>
      </w:r>
    </w:p>
    <w:p w14:paraId="52E80239" w14:textId="77777777" w:rsidR="00B92721" w:rsidRDefault="00B92721" w:rsidP="00B92721">
      <w:pPr>
        <w:keepNext/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2AC2327E" wp14:editId="2FA56FDB">
            <wp:extent cx="5731510" cy="4052570"/>
            <wp:effectExtent l="0" t="0" r="2540" b="5080"/>
            <wp:docPr id="3" name="Picture 3" descr="A map of china with red and yellow area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map of china with red and yellow areas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A328E" w14:textId="77777777" w:rsidR="00B92721" w:rsidRPr="00CF339C" w:rsidRDefault="00B92721" w:rsidP="00B92721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2"/>
        </w:rPr>
      </w:pPr>
      <w:r w:rsidRPr="00E60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Figure S</w:t>
      </w:r>
      <w:r w:rsidRPr="00E60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fldChar w:fldCharType="begin"/>
      </w:r>
      <w:r w:rsidRPr="00E60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instrText xml:space="preserve"> SEQ Figure_S \* ARABIC </w:instrText>
      </w:r>
      <w:r w:rsidRPr="00E60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</w:rPr>
        <w:t>5</w:t>
      </w:r>
      <w:r w:rsidRPr="00E6075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fldChar w:fldCharType="end"/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 xml:space="preserve">. </w:t>
      </w:r>
      <w:r w:rsidRPr="007C2661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Overlay of 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>m</w:t>
      </w:r>
      <w:r w:rsidRPr="00CF339C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ajor cities on the 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flood </w:t>
      </w:r>
      <w:r w:rsidRPr="00CF339C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hazard map 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corresponding to a </w:t>
      </w:r>
      <w:r w:rsidRPr="00CF339C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1-in-100-year 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return period </w:t>
      </w:r>
      <w:r w:rsidRPr="00CF339C">
        <w:rPr>
          <w:rFonts w:ascii="Times New Roman" w:hAnsi="Times New Roman" w:cs="Times New Roman"/>
          <w:i w:val="0"/>
          <w:iCs w:val="0"/>
          <w:color w:val="auto"/>
          <w:sz w:val="22"/>
        </w:rPr>
        <w:t>event.</w:t>
      </w:r>
    </w:p>
    <w:p w14:paraId="01623001" w14:textId="77777777" w:rsidR="00B92721" w:rsidRDefault="00B92721" w:rsidP="00B92721">
      <w:pPr>
        <w:keepNext/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66DF9719" wp14:editId="78C0F960">
            <wp:extent cx="5731510" cy="7421245"/>
            <wp:effectExtent l="0" t="0" r="2540" b="8255"/>
            <wp:docPr id="4" name="Picture 4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graph of different colored lines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2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8559B" w14:textId="77777777" w:rsidR="00B92721" w:rsidRDefault="00B92721" w:rsidP="00B92721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sz w:val="22"/>
        </w:rPr>
      </w:pPr>
      <w:r w:rsidRPr="006E050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Figure S</w:t>
      </w:r>
      <w:r w:rsidRPr="006E0505">
        <w:rPr>
          <w:rFonts w:ascii="Times New Roman" w:hAnsi="Times New Roman" w:cs="Times New Roman"/>
          <w:b/>
          <w:bCs/>
          <w:i w:val="0"/>
          <w:iCs w:val="0"/>
          <w:sz w:val="22"/>
        </w:rPr>
        <w:fldChar w:fldCharType="begin"/>
      </w:r>
      <w:r w:rsidRPr="006E050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instrText xml:space="preserve"> SEQ Figure_S \* ARABIC </w:instrText>
      </w:r>
      <w:r w:rsidRPr="006E0505">
        <w:rPr>
          <w:rFonts w:ascii="Times New Roman" w:hAnsi="Times New Roman" w:cs="Times New Roman"/>
          <w:b/>
          <w:bCs/>
          <w:i w:val="0"/>
          <w:iCs w:val="0"/>
          <w:sz w:val="22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</w:rPr>
        <w:t>6</w:t>
      </w:r>
      <w:r w:rsidRPr="006E0505">
        <w:rPr>
          <w:rFonts w:ascii="Times New Roman" w:hAnsi="Times New Roman" w:cs="Times New Roman"/>
          <w:b/>
          <w:bCs/>
          <w:i w:val="0"/>
          <w:iCs w:val="0"/>
          <w:sz w:val="22"/>
        </w:rPr>
        <w:fldChar w:fldCharType="end"/>
      </w:r>
      <w:r w:rsidRPr="006E050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 xml:space="preserve">. </w:t>
      </w:r>
      <w:r w:rsidRPr="006E0505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Provincial-scale assessment of </w:t>
      </w:r>
      <w:r w:rsidRPr="006E050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(a)</w:t>
      </w:r>
      <w:r w:rsidRPr="006E0505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gross domestic product (GDP), </w:t>
      </w:r>
      <w:r w:rsidRPr="006E050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(b)</w:t>
      </w:r>
      <w:r w:rsidRPr="006E0505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total population, </w:t>
      </w:r>
      <w:r w:rsidRPr="006E050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(c)</w:t>
      </w:r>
      <w:r w:rsidRPr="006E0505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area under </w:t>
      </w:r>
      <w:r w:rsidRPr="006E0505">
        <w:rPr>
          <w:rFonts w:ascii="Times New Roman" w:hAnsi="Times New Roman" w:cs="Times New Roman"/>
          <w:color w:val="000000" w:themeColor="text1"/>
          <w:sz w:val="22"/>
        </w:rPr>
        <w:t>high</w:t>
      </w:r>
      <w:r w:rsidRPr="006E0505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and </w:t>
      </w:r>
      <w:r w:rsidRPr="006E0505">
        <w:rPr>
          <w:rFonts w:ascii="Times New Roman" w:hAnsi="Times New Roman" w:cs="Times New Roman"/>
          <w:color w:val="000000" w:themeColor="text1"/>
          <w:sz w:val="22"/>
        </w:rPr>
        <w:t>very high</w:t>
      </w:r>
      <w:r w:rsidRPr="006E0505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flood hazard 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t>classes</w:t>
      </w:r>
      <w:r w:rsidRPr="006E0505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, and </w:t>
      </w:r>
      <w:r w:rsidRPr="006E050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(d)</w:t>
      </w:r>
      <w:r w:rsidRPr="006E0505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area under total hazard (</w:t>
      </w:r>
      <w:r w:rsidRPr="006E0505">
        <w:rPr>
          <w:rFonts w:ascii="Times New Roman" w:hAnsi="Times New Roman" w:cs="Times New Roman"/>
          <w:color w:val="000000" w:themeColor="text1"/>
          <w:sz w:val="22"/>
        </w:rPr>
        <w:t>medium</w:t>
      </w:r>
      <w:r w:rsidRPr="006E0505">
        <w:rPr>
          <w:rFonts w:ascii="Times New Roman" w:hAnsi="Times New Roman" w:cs="Times New Roman"/>
          <w:i w:val="0"/>
          <w:iCs w:val="0"/>
          <w:color w:val="000000" w:themeColor="text1"/>
          <w:sz w:val="22"/>
        </w:rPr>
        <w:t xml:space="preserve"> + </w:t>
      </w:r>
      <w:r w:rsidRPr="006E0505">
        <w:rPr>
          <w:rFonts w:ascii="Times New Roman" w:hAnsi="Times New Roman" w:cs="Times New Roman"/>
          <w:color w:val="000000" w:themeColor="text1"/>
          <w:sz w:val="22"/>
        </w:rPr>
        <w:t>high</w:t>
      </w:r>
      <w:r w:rsidRPr="006E0505">
        <w:rPr>
          <w:rFonts w:ascii="Times New Roman" w:hAnsi="Times New Roman" w:cs="Times New Roman"/>
          <w:i w:val="0"/>
          <w:iCs w:val="0"/>
          <w:color w:val="000000" w:themeColor="text1"/>
          <w:sz w:val="22"/>
        </w:rPr>
        <w:t xml:space="preserve"> + </w:t>
      </w:r>
      <w:r w:rsidRPr="006E0505">
        <w:rPr>
          <w:rFonts w:ascii="Times New Roman" w:hAnsi="Times New Roman" w:cs="Times New Roman"/>
          <w:color w:val="000000" w:themeColor="text1"/>
          <w:sz w:val="22"/>
        </w:rPr>
        <w:t>very high</w:t>
      </w:r>
      <w:r w:rsidRPr="006E0505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hazard classes) for the respective provinces.</w:t>
      </w:r>
      <w:r w:rsidRPr="006E0505">
        <w:rPr>
          <w:rFonts w:ascii="Times New Roman" w:hAnsi="Times New Roman" w:cs="Times New Roman"/>
          <w:sz w:val="22"/>
        </w:rPr>
        <w:t xml:space="preserve"> </w:t>
      </w:r>
      <w:r w:rsidRPr="006E0505">
        <w:rPr>
          <w:rFonts w:ascii="Times New Roman" w:hAnsi="Times New Roman" w:cs="Times New Roman"/>
          <w:i w:val="0"/>
          <w:iCs w:val="0"/>
          <w:color w:val="auto"/>
          <w:sz w:val="22"/>
        </w:rPr>
        <w:t>The color gradient reflects the magnitude of each parameter.</w:t>
      </w:r>
    </w:p>
    <w:p w14:paraId="3C58DA7A" w14:textId="77777777" w:rsidR="00B92721" w:rsidRPr="009E6580" w:rsidRDefault="00B92721" w:rsidP="00B92721">
      <w:pPr>
        <w:pStyle w:val="Caption"/>
        <w:rPr>
          <w:rFonts w:ascii="Times New Roman" w:hAnsi="Times New Roman" w:cs="Times New Roman"/>
          <w:color w:val="auto"/>
          <w:sz w:val="22"/>
        </w:rPr>
      </w:pPr>
      <w:r>
        <w:rPr>
          <w:rFonts w:ascii="Times New Roman" w:hAnsi="Times New Roman" w:cs="Times New Roman"/>
          <w:i w:val="0"/>
          <w:iCs w:val="0"/>
          <w:color w:val="auto"/>
          <w:sz w:val="22"/>
        </w:rPr>
        <w:t>*</w:t>
      </w:r>
      <w:r w:rsidRPr="00EF7E07">
        <w:rPr>
          <w:rFonts w:ascii="Times New Roman" w:hAnsi="Times New Roman" w:cs="Times New Roman"/>
          <w:color w:val="auto"/>
          <w:sz w:val="22"/>
        </w:rPr>
        <w:t>AR- Autonomous Region</w:t>
      </w:r>
      <w:r>
        <w:rPr>
          <w:rFonts w:ascii="Times New Roman" w:hAnsi="Times New Roman" w:cs="Times New Roman"/>
          <w:i w:val="0"/>
          <w:iCs w:val="0"/>
          <w:color w:val="auto"/>
          <w:sz w:val="22"/>
        </w:rPr>
        <w:br/>
        <w:t>*</w:t>
      </w:r>
      <w:r w:rsidRPr="000A0C7D">
        <w:rPr>
          <w:rFonts w:ascii="Times New Roman" w:hAnsi="Times New Roman" w:cs="Times New Roman"/>
          <w:color w:val="auto"/>
          <w:sz w:val="22"/>
        </w:rPr>
        <w:t>SAR-Special Administrative Region</w:t>
      </w:r>
    </w:p>
    <w:p w14:paraId="0F676589" w14:textId="77777777" w:rsidR="008C374B" w:rsidRDefault="008C374B"/>
    <w:sectPr w:rsidR="008C374B" w:rsidSect="00B92721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721"/>
    <w:rsid w:val="002A5090"/>
    <w:rsid w:val="003F36CB"/>
    <w:rsid w:val="005C6F5D"/>
    <w:rsid w:val="007620B2"/>
    <w:rsid w:val="00787B7D"/>
    <w:rsid w:val="008C374B"/>
    <w:rsid w:val="008F4D73"/>
    <w:rsid w:val="00954821"/>
    <w:rsid w:val="00A800EA"/>
    <w:rsid w:val="00AF416B"/>
    <w:rsid w:val="00B92721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4B961"/>
  <w15:chartTrackingRefBased/>
  <w15:docId w15:val="{2F77FCE7-CAEE-40B4-9DC5-C8754F95D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2721"/>
    <w:pPr>
      <w:spacing w:line="259" w:lineRule="auto"/>
    </w:pPr>
    <w:rPr>
      <w:rFonts w:cs="Vrinda"/>
      <w:kern w:val="0"/>
      <w:sz w:val="22"/>
      <w:szCs w:val="28"/>
      <w:lang w:val="en-IN" w:bidi="as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272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272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272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lang w:val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272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272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272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272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272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272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27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27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27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27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27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27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27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27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27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27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927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272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lang w:val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927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2721"/>
    <w:pPr>
      <w:spacing w:before="160" w:line="278" w:lineRule="auto"/>
      <w:jc w:val="center"/>
    </w:pPr>
    <w:rPr>
      <w:rFonts w:cstheme="minorBidi"/>
      <w:i/>
      <w:iCs/>
      <w:color w:val="404040" w:themeColor="text1" w:themeTint="BF"/>
      <w:kern w:val="2"/>
      <w:sz w:val="24"/>
      <w:szCs w:val="24"/>
      <w:lang w:val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927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2721"/>
    <w:pPr>
      <w:spacing w:line="278" w:lineRule="auto"/>
      <w:ind w:left="720"/>
      <w:contextualSpacing/>
    </w:pPr>
    <w:rPr>
      <w:rFonts w:cstheme="minorBidi"/>
      <w:kern w:val="2"/>
      <w:sz w:val="24"/>
      <w:szCs w:val="24"/>
      <w:lang w:val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927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27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cstheme="minorBidi"/>
      <w:i/>
      <w:iCs/>
      <w:color w:val="0F4761" w:themeColor="accent1" w:themeShade="BF"/>
      <w:kern w:val="2"/>
      <w:sz w:val="24"/>
      <w:szCs w:val="24"/>
      <w:lang w:val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27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2721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B92721"/>
    <w:pPr>
      <w:spacing w:after="200" w:line="240" w:lineRule="auto"/>
    </w:pPr>
    <w:rPr>
      <w:i/>
      <w:iCs/>
      <w:color w:val="0E2841" w:themeColor="text2"/>
      <w:sz w:val="18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B927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206</Words>
  <Characters>1180</Characters>
  <Application>Microsoft Office Word</Application>
  <DocSecurity>0</DocSecurity>
  <Lines>9</Lines>
  <Paragraphs>2</Paragraphs>
  <ScaleCrop>false</ScaleCrop>
  <Company>Springer Nature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2025-07-11T08:35:00Z</dcterms:created>
  <dcterms:modified xsi:type="dcterms:W3CDTF">2025-07-11T08:35:00Z</dcterms:modified>
</cp:coreProperties>
</file>