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7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0"/>
        <w:gridCol w:w="12"/>
        <w:gridCol w:w="1033"/>
        <w:gridCol w:w="990"/>
        <w:gridCol w:w="1260"/>
        <w:gridCol w:w="1805"/>
      </w:tblGrid>
      <w:tr w:rsidR="00395054" w:rsidRPr="00585D54" w14:paraId="4A6FE0DC" w14:textId="77777777" w:rsidTr="00585D54">
        <w:tc>
          <w:tcPr>
            <w:tcW w:w="7560" w:type="dxa"/>
            <w:gridSpan w:val="7"/>
            <w:tcBorders>
              <w:top w:val="nil"/>
              <w:bottom w:val="single" w:sz="4" w:space="0" w:color="auto"/>
            </w:tcBorders>
          </w:tcPr>
          <w:p w14:paraId="7A5176FE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Table 1</w:t>
            </w:r>
          </w:p>
          <w:p w14:paraId="224EF73F" w14:textId="4E8A1A76" w:rsidR="00CC5D67" w:rsidRPr="00585D54" w:rsidRDefault="00CC5D67" w:rsidP="00585D54">
            <w:pPr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Description of The </w:t>
            </w:r>
            <w:r w:rsidR="00395054" w:rsidRPr="00585D54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 xml:space="preserve">Demographic Data and Clinical History </w:t>
            </w:r>
            <w:r w:rsidRPr="00585D54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>of Study Participants (N=339) *</w:t>
            </w:r>
          </w:p>
        </w:tc>
      </w:tr>
      <w:tr w:rsidR="00395054" w:rsidRPr="00585D54" w14:paraId="1B2B6B6B" w14:textId="77777777" w:rsidTr="00585D54">
        <w:tc>
          <w:tcPr>
            <w:tcW w:w="2472" w:type="dxa"/>
            <w:gridSpan w:val="3"/>
            <w:tcBorders>
              <w:top w:val="single" w:sz="4" w:space="0" w:color="auto"/>
            </w:tcBorders>
          </w:tcPr>
          <w:p w14:paraId="411241DF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7475DBB4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87A8478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F38E801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0529443C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395054" w:rsidRPr="00585D54" w14:paraId="58EF12D7" w14:textId="77777777" w:rsidTr="00585D54">
        <w:tc>
          <w:tcPr>
            <w:tcW w:w="2472" w:type="dxa"/>
            <w:gridSpan w:val="3"/>
          </w:tcPr>
          <w:p w14:paraId="6BC4B57F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7473A9DE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Min.</w:t>
            </w:r>
          </w:p>
        </w:tc>
        <w:tc>
          <w:tcPr>
            <w:tcW w:w="990" w:type="dxa"/>
          </w:tcPr>
          <w:p w14:paraId="144896AC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Max.</w:t>
            </w:r>
          </w:p>
        </w:tc>
        <w:tc>
          <w:tcPr>
            <w:tcW w:w="1260" w:type="dxa"/>
          </w:tcPr>
          <w:p w14:paraId="3FC9030D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Mean</w:t>
            </w:r>
          </w:p>
        </w:tc>
        <w:tc>
          <w:tcPr>
            <w:tcW w:w="1805" w:type="dxa"/>
          </w:tcPr>
          <w:p w14:paraId="1D86D6E7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SD</w:t>
            </w:r>
          </w:p>
        </w:tc>
      </w:tr>
      <w:tr w:rsidR="00395054" w:rsidRPr="00585D54" w14:paraId="0D6DF400" w14:textId="77777777" w:rsidTr="00585D54">
        <w:tc>
          <w:tcPr>
            <w:tcW w:w="2472" w:type="dxa"/>
            <w:gridSpan w:val="3"/>
          </w:tcPr>
          <w:p w14:paraId="66B2A16A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Age </w:t>
            </w:r>
          </w:p>
        </w:tc>
        <w:tc>
          <w:tcPr>
            <w:tcW w:w="1033" w:type="dxa"/>
          </w:tcPr>
          <w:p w14:paraId="6DE73B25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29.0</w:t>
            </w:r>
          </w:p>
        </w:tc>
        <w:tc>
          <w:tcPr>
            <w:tcW w:w="990" w:type="dxa"/>
          </w:tcPr>
          <w:p w14:paraId="5AD4D9E6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85.0</w:t>
            </w:r>
          </w:p>
        </w:tc>
        <w:tc>
          <w:tcPr>
            <w:tcW w:w="1260" w:type="dxa"/>
          </w:tcPr>
          <w:p w14:paraId="32B83648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59.6</w:t>
            </w:r>
          </w:p>
        </w:tc>
        <w:tc>
          <w:tcPr>
            <w:tcW w:w="1805" w:type="dxa"/>
          </w:tcPr>
          <w:p w14:paraId="600726F2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11.10</w:t>
            </w:r>
          </w:p>
        </w:tc>
      </w:tr>
      <w:tr w:rsidR="00395054" w:rsidRPr="00585D54" w14:paraId="754B6F15" w14:textId="77777777" w:rsidTr="00585D54">
        <w:tc>
          <w:tcPr>
            <w:tcW w:w="2472" w:type="dxa"/>
            <w:gridSpan w:val="3"/>
            <w:tcBorders>
              <w:bottom w:val="nil"/>
            </w:tcBorders>
          </w:tcPr>
          <w:p w14:paraId="4E364E8F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Age at Diagnosis </w:t>
            </w:r>
          </w:p>
        </w:tc>
        <w:tc>
          <w:tcPr>
            <w:tcW w:w="1033" w:type="dxa"/>
            <w:tcBorders>
              <w:bottom w:val="nil"/>
            </w:tcBorders>
          </w:tcPr>
          <w:p w14:paraId="1470A463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16.00</w:t>
            </w:r>
          </w:p>
        </w:tc>
        <w:tc>
          <w:tcPr>
            <w:tcW w:w="990" w:type="dxa"/>
            <w:tcBorders>
              <w:bottom w:val="nil"/>
            </w:tcBorders>
          </w:tcPr>
          <w:p w14:paraId="405F14AD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84.0</w:t>
            </w:r>
          </w:p>
        </w:tc>
        <w:tc>
          <w:tcPr>
            <w:tcW w:w="1260" w:type="dxa"/>
            <w:tcBorders>
              <w:bottom w:val="nil"/>
            </w:tcBorders>
          </w:tcPr>
          <w:p w14:paraId="1AA8F8DB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48.09</w:t>
            </w:r>
          </w:p>
        </w:tc>
        <w:tc>
          <w:tcPr>
            <w:tcW w:w="1805" w:type="dxa"/>
            <w:tcBorders>
              <w:bottom w:val="nil"/>
            </w:tcBorders>
          </w:tcPr>
          <w:p w14:paraId="5F5FB263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10.43</w:t>
            </w:r>
          </w:p>
        </w:tc>
      </w:tr>
      <w:tr w:rsidR="00395054" w:rsidRPr="00585D54" w14:paraId="11267066" w14:textId="77777777" w:rsidTr="00585D54">
        <w:tc>
          <w:tcPr>
            <w:tcW w:w="2472" w:type="dxa"/>
            <w:gridSpan w:val="3"/>
            <w:tcBorders>
              <w:top w:val="nil"/>
              <w:bottom w:val="single" w:sz="4" w:space="0" w:color="auto"/>
            </w:tcBorders>
          </w:tcPr>
          <w:p w14:paraId="2756EA42" w14:textId="77777777" w:rsidR="00CC5D67" w:rsidRPr="00585D54" w:rsidRDefault="00CC5D67" w:rsidP="00585D54">
            <w:pPr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83" w:type="dxa"/>
            <w:gridSpan w:val="3"/>
            <w:tcBorders>
              <w:top w:val="nil"/>
              <w:bottom w:val="single" w:sz="4" w:space="0" w:color="auto"/>
            </w:tcBorders>
          </w:tcPr>
          <w:p w14:paraId="4C65A78A" w14:textId="77777777" w:rsidR="00CC5D67" w:rsidRPr="00585D54" w:rsidRDefault="00CC5D67" w:rsidP="00585D5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</w:tcPr>
          <w:p w14:paraId="72D9307F" w14:textId="77777777" w:rsidR="00CC5D67" w:rsidRPr="00585D54" w:rsidRDefault="00CC5D67" w:rsidP="00585D5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Frequency (%)</w:t>
            </w:r>
          </w:p>
        </w:tc>
      </w:tr>
      <w:tr w:rsidR="00585D54" w:rsidRPr="00585D54" w14:paraId="3E3AB1D1" w14:textId="77777777" w:rsidTr="00585D54">
        <w:trPr>
          <w:trHeight w:val="262"/>
        </w:trPr>
        <w:tc>
          <w:tcPr>
            <w:tcW w:w="2460" w:type="dxa"/>
            <w:gridSpan w:val="2"/>
            <w:tcBorders>
              <w:top w:val="single" w:sz="4" w:space="0" w:color="auto"/>
            </w:tcBorders>
          </w:tcPr>
          <w:p w14:paraId="0AB2C110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Sex</w:t>
            </w:r>
          </w:p>
        </w:tc>
        <w:tc>
          <w:tcPr>
            <w:tcW w:w="3295" w:type="dxa"/>
            <w:gridSpan w:val="4"/>
            <w:tcBorders>
              <w:top w:val="single" w:sz="4" w:space="0" w:color="auto"/>
            </w:tcBorders>
          </w:tcPr>
          <w:p w14:paraId="06A54BA6" w14:textId="30304C8A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0E53C1B3" w14:textId="47F521A6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147 (43.4)</w:t>
            </w:r>
          </w:p>
        </w:tc>
      </w:tr>
      <w:tr w:rsidR="00585D54" w:rsidRPr="00585D54" w14:paraId="409D617E" w14:textId="77777777" w:rsidTr="00585D54">
        <w:trPr>
          <w:trHeight w:val="285"/>
        </w:trPr>
        <w:tc>
          <w:tcPr>
            <w:tcW w:w="2460" w:type="dxa"/>
            <w:gridSpan w:val="2"/>
          </w:tcPr>
          <w:p w14:paraId="6CC464D5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455D2B47" w14:textId="2218BD24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Female</w:t>
            </w:r>
          </w:p>
        </w:tc>
        <w:tc>
          <w:tcPr>
            <w:tcW w:w="1805" w:type="dxa"/>
          </w:tcPr>
          <w:p w14:paraId="22520BDA" w14:textId="2A1CCDC5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192 (56.6)</w:t>
            </w:r>
          </w:p>
        </w:tc>
      </w:tr>
      <w:tr w:rsidR="00585D54" w:rsidRPr="00585D54" w14:paraId="2F08E404" w14:textId="77777777" w:rsidTr="00585D54">
        <w:trPr>
          <w:trHeight w:val="278"/>
        </w:trPr>
        <w:tc>
          <w:tcPr>
            <w:tcW w:w="2460" w:type="dxa"/>
            <w:gridSpan w:val="2"/>
          </w:tcPr>
          <w:p w14:paraId="70B1FA8F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76E62D57" w14:textId="60F88CD4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7666A4C" w14:textId="58BCE05F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2146D3DA" w14:textId="77777777" w:rsidTr="00585D54">
        <w:trPr>
          <w:trHeight w:val="307"/>
        </w:trPr>
        <w:tc>
          <w:tcPr>
            <w:tcW w:w="2460" w:type="dxa"/>
            <w:gridSpan w:val="2"/>
          </w:tcPr>
          <w:p w14:paraId="0320316B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Marital status</w:t>
            </w:r>
          </w:p>
        </w:tc>
        <w:tc>
          <w:tcPr>
            <w:tcW w:w="3295" w:type="dxa"/>
            <w:gridSpan w:val="4"/>
          </w:tcPr>
          <w:p w14:paraId="05147FAF" w14:textId="43B176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Married</w:t>
            </w:r>
          </w:p>
        </w:tc>
        <w:tc>
          <w:tcPr>
            <w:tcW w:w="1805" w:type="dxa"/>
          </w:tcPr>
          <w:p w14:paraId="7E731DB0" w14:textId="0A1A8E92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312 (92.3)</w:t>
            </w:r>
          </w:p>
        </w:tc>
      </w:tr>
      <w:tr w:rsidR="00585D54" w:rsidRPr="00585D54" w14:paraId="4052CB80" w14:textId="77777777" w:rsidTr="00585D54">
        <w:trPr>
          <w:trHeight w:val="240"/>
        </w:trPr>
        <w:tc>
          <w:tcPr>
            <w:tcW w:w="2460" w:type="dxa"/>
            <w:gridSpan w:val="2"/>
          </w:tcPr>
          <w:p w14:paraId="353A248B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1298B3E1" w14:textId="37DC3AA0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Divorce</w:t>
            </w:r>
          </w:p>
        </w:tc>
        <w:tc>
          <w:tcPr>
            <w:tcW w:w="1805" w:type="dxa"/>
          </w:tcPr>
          <w:p w14:paraId="073967E1" w14:textId="16C1DFD3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9 (2.7)</w:t>
            </w:r>
          </w:p>
        </w:tc>
      </w:tr>
      <w:tr w:rsidR="00585D54" w:rsidRPr="00585D54" w14:paraId="4EAD04D5" w14:textId="77777777" w:rsidTr="00585D54">
        <w:trPr>
          <w:trHeight w:val="307"/>
        </w:trPr>
        <w:tc>
          <w:tcPr>
            <w:tcW w:w="2460" w:type="dxa"/>
            <w:gridSpan w:val="2"/>
          </w:tcPr>
          <w:p w14:paraId="4355C025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4BB932B1" w14:textId="26B45102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Widow</w:t>
            </w:r>
          </w:p>
        </w:tc>
        <w:tc>
          <w:tcPr>
            <w:tcW w:w="1805" w:type="dxa"/>
          </w:tcPr>
          <w:p w14:paraId="1ADA95AE" w14:textId="6E948BC5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6 (1.8)</w:t>
            </w:r>
          </w:p>
        </w:tc>
      </w:tr>
      <w:tr w:rsidR="00585D54" w:rsidRPr="00585D54" w14:paraId="4D1C87ED" w14:textId="77777777" w:rsidTr="00585D54">
        <w:trPr>
          <w:trHeight w:val="240"/>
        </w:trPr>
        <w:tc>
          <w:tcPr>
            <w:tcW w:w="2460" w:type="dxa"/>
            <w:gridSpan w:val="2"/>
          </w:tcPr>
          <w:p w14:paraId="5E9F4A4D" w14:textId="77777777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1FF24D88" w14:textId="53C300CC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Single</w:t>
            </w:r>
          </w:p>
        </w:tc>
        <w:tc>
          <w:tcPr>
            <w:tcW w:w="1805" w:type="dxa"/>
          </w:tcPr>
          <w:p w14:paraId="2D9520EA" w14:textId="7B02723D" w:rsidR="00585D54" w:rsidRPr="00585D54" w:rsidDel="00076589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11(3.3)</w:t>
            </w:r>
          </w:p>
        </w:tc>
      </w:tr>
      <w:tr w:rsidR="00585D54" w:rsidRPr="00585D54" w14:paraId="2D9E298B" w14:textId="77777777" w:rsidTr="00585D54">
        <w:trPr>
          <w:trHeight w:val="314"/>
        </w:trPr>
        <w:tc>
          <w:tcPr>
            <w:tcW w:w="2460" w:type="dxa"/>
            <w:gridSpan w:val="2"/>
          </w:tcPr>
          <w:p w14:paraId="5A975D8C" w14:textId="77777777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7BECA483" w14:textId="26BA856D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07041EE" w14:textId="2CFAA5E1" w:rsidR="00585D54" w:rsidRPr="00585D54" w:rsidDel="00076589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5F100426" w14:textId="77777777" w:rsidTr="00585D54">
        <w:trPr>
          <w:trHeight w:val="270"/>
        </w:trPr>
        <w:tc>
          <w:tcPr>
            <w:tcW w:w="2460" w:type="dxa"/>
            <w:gridSpan w:val="2"/>
          </w:tcPr>
          <w:p w14:paraId="27AC8A6C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Education</w:t>
            </w:r>
          </w:p>
        </w:tc>
        <w:tc>
          <w:tcPr>
            <w:tcW w:w="3295" w:type="dxa"/>
            <w:gridSpan w:val="4"/>
          </w:tcPr>
          <w:p w14:paraId="21470B4E" w14:textId="03C35B5B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&lt;High school</w:t>
            </w:r>
          </w:p>
        </w:tc>
        <w:tc>
          <w:tcPr>
            <w:tcW w:w="1805" w:type="dxa"/>
          </w:tcPr>
          <w:p w14:paraId="3D898069" w14:textId="78946322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109 (32.3)</w:t>
            </w:r>
          </w:p>
        </w:tc>
      </w:tr>
      <w:tr w:rsidR="00585D54" w:rsidRPr="00585D54" w14:paraId="69466B9C" w14:textId="77777777" w:rsidTr="00585D54">
        <w:trPr>
          <w:trHeight w:val="240"/>
        </w:trPr>
        <w:tc>
          <w:tcPr>
            <w:tcW w:w="2460" w:type="dxa"/>
            <w:gridSpan w:val="2"/>
          </w:tcPr>
          <w:p w14:paraId="047C1501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273E69C2" w14:textId="6FAC0E94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High school</w:t>
            </w:r>
          </w:p>
        </w:tc>
        <w:tc>
          <w:tcPr>
            <w:tcW w:w="1805" w:type="dxa"/>
          </w:tcPr>
          <w:p w14:paraId="206BF944" w14:textId="36B82E17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86 (25.5)</w:t>
            </w:r>
          </w:p>
        </w:tc>
      </w:tr>
      <w:tr w:rsidR="00585D54" w:rsidRPr="00585D54" w14:paraId="4BF39406" w14:textId="77777777" w:rsidTr="00585D54">
        <w:trPr>
          <w:trHeight w:val="259"/>
        </w:trPr>
        <w:tc>
          <w:tcPr>
            <w:tcW w:w="2460" w:type="dxa"/>
            <w:gridSpan w:val="2"/>
          </w:tcPr>
          <w:p w14:paraId="4D9B2B91" w14:textId="77777777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54E34918" w14:textId="52CCF89A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Community college</w:t>
            </w:r>
          </w:p>
        </w:tc>
        <w:tc>
          <w:tcPr>
            <w:tcW w:w="1805" w:type="dxa"/>
          </w:tcPr>
          <w:p w14:paraId="2E77FB61" w14:textId="1C6A1A64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61 (18.1)</w:t>
            </w:r>
          </w:p>
        </w:tc>
      </w:tr>
      <w:tr w:rsidR="00585D54" w:rsidRPr="00585D54" w14:paraId="7ACA7C9E" w14:textId="77777777" w:rsidTr="00585D54">
        <w:trPr>
          <w:trHeight w:val="285"/>
        </w:trPr>
        <w:tc>
          <w:tcPr>
            <w:tcW w:w="2460" w:type="dxa"/>
            <w:gridSpan w:val="2"/>
          </w:tcPr>
          <w:p w14:paraId="5A829793" w14:textId="77777777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5EFDC3BC" w14:textId="2D833E21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≥ Bachelor’s </w:t>
            </w:r>
          </w:p>
        </w:tc>
        <w:tc>
          <w:tcPr>
            <w:tcW w:w="1805" w:type="dxa"/>
          </w:tcPr>
          <w:p w14:paraId="484ADB43" w14:textId="1EF33CA0" w:rsidR="00585D54" w:rsidRPr="00585D54" w:rsidDel="00076589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81 (24.0)</w:t>
            </w:r>
          </w:p>
        </w:tc>
      </w:tr>
      <w:tr w:rsidR="00585D54" w:rsidRPr="00585D54" w14:paraId="63DDD9BE" w14:textId="77777777" w:rsidTr="00585D54">
        <w:trPr>
          <w:trHeight w:val="395"/>
        </w:trPr>
        <w:tc>
          <w:tcPr>
            <w:tcW w:w="2460" w:type="dxa"/>
            <w:gridSpan w:val="2"/>
          </w:tcPr>
          <w:p w14:paraId="451BAD16" w14:textId="77777777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295" w:type="dxa"/>
            <w:gridSpan w:val="4"/>
          </w:tcPr>
          <w:p w14:paraId="51CC1037" w14:textId="6FB6C086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C96E50D" w14:textId="09392114" w:rsidR="00585D54" w:rsidRPr="00585D54" w:rsidDel="00076589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6CDE987B" w14:textId="77777777" w:rsidTr="00585D54">
        <w:trPr>
          <w:trHeight w:val="307"/>
        </w:trPr>
        <w:tc>
          <w:tcPr>
            <w:tcW w:w="2400" w:type="dxa"/>
          </w:tcPr>
          <w:p w14:paraId="7597017A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Employment</w:t>
            </w:r>
          </w:p>
        </w:tc>
        <w:tc>
          <w:tcPr>
            <w:tcW w:w="3355" w:type="dxa"/>
            <w:gridSpan w:val="5"/>
          </w:tcPr>
          <w:p w14:paraId="3D2088FA" w14:textId="1F9EAA8F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Employed</w:t>
            </w:r>
          </w:p>
        </w:tc>
        <w:tc>
          <w:tcPr>
            <w:tcW w:w="1805" w:type="dxa"/>
          </w:tcPr>
          <w:p w14:paraId="2433A8C7" w14:textId="2501F9D5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73 (22.0)</w:t>
            </w:r>
          </w:p>
        </w:tc>
      </w:tr>
      <w:tr w:rsidR="00585D54" w:rsidRPr="00585D54" w14:paraId="424F0730" w14:textId="77777777" w:rsidTr="00585D54">
        <w:trPr>
          <w:trHeight w:val="240"/>
        </w:trPr>
        <w:tc>
          <w:tcPr>
            <w:tcW w:w="2400" w:type="dxa"/>
          </w:tcPr>
          <w:p w14:paraId="328C9DBF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578C73FD" w14:textId="57DA179A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Not employed</w:t>
            </w:r>
          </w:p>
        </w:tc>
        <w:tc>
          <w:tcPr>
            <w:tcW w:w="1805" w:type="dxa"/>
          </w:tcPr>
          <w:p w14:paraId="424A9550" w14:textId="64C843C3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142 (42.8)</w:t>
            </w:r>
          </w:p>
        </w:tc>
      </w:tr>
      <w:tr w:rsidR="00585D54" w:rsidRPr="00585D54" w14:paraId="6919226E" w14:textId="77777777" w:rsidTr="00585D54">
        <w:trPr>
          <w:trHeight w:val="287"/>
        </w:trPr>
        <w:tc>
          <w:tcPr>
            <w:tcW w:w="2400" w:type="dxa"/>
          </w:tcPr>
          <w:p w14:paraId="6CD39034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0B501DF2" w14:textId="71DC815A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Retired</w:t>
            </w:r>
          </w:p>
        </w:tc>
        <w:tc>
          <w:tcPr>
            <w:tcW w:w="1805" w:type="dxa"/>
          </w:tcPr>
          <w:p w14:paraId="1B99748E" w14:textId="335B6104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117 (35.2)</w:t>
            </w:r>
          </w:p>
        </w:tc>
      </w:tr>
      <w:tr w:rsidR="00585D54" w:rsidRPr="00585D54" w14:paraId="1D9BF65E" w14:textId="77777777" w:rsidTr="00585D54">
        <w:trPr>
          <w:trHeight w:val="350"/>
        </w:trPr>
        <w:tc>
          <w:tcPr>
            <w:tcW w:w="2400" w:type="dxa"/>
          </w:tcPr>
          <w:p w14:paraId="044AD4AB" w14:textId="77777777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45CD5D84" w14:textId="5F206CAB" w:rsidR="00585D54" w:rsidRPr="00585D54" w:rsidDel="00076589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2897009" w14:textId="5B9786EF" w:rsidR="00585D54" w:rsidRPr="00585D54" w:rsidDel="00076589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3DF14964" w14:textId="77777777" w:rsidTr="00585D54">
        <w:trPr>
          <w:trHeight w:val="247"/>
        </w:trPr>
        <w:tc>
          <w:tcPr>
            <w:tcW w:w="2400" w:type="dxa"/>
          </w:tcPr>
          <w:p w14:paraId="0347399C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Smoking</w:t>
            </w:r>
          </w:p>
        </w:tc>
        <w:tc>
          <w:tcPr>
            <w:tcW w:w="3355" w:type="dxa"/>
            <w:gridSpan w:val="5"/>
          </w:tcPr>
          <w:p w14:paraId="5E79D7C2" w14:textId="2847B470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805" w:type="dxa"/>
          </w:tcPr>
          <w:p w14:paraId="03570F44" w14:textId="61E1F25E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278 (83.0)</w:t>
            </w:r>
          </w:p>
        </w:tc>
      </w:tr>
      <w:tr w:rsidR="00585D54" w:rsidRPr="00585D54" w14:paraId="5598113A" w14:textId="77777777" w:rsidTr="00585D54">
        <w:trPr>
          <w:trHeight w:val="300"/>
        </w:trPr>
        <w:tc>
          <w:tcPr>
            <w:tcW w:w="2400" w:type="dxa"/>
          </w:tcPr>
          <w:p w14:paraId="6C99692D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5464DA1C" w14:textId="341BFD81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805" w:type="dxa"/>
          </w:tcPr>
          <w:p w14:paraId="3C103A44" w14:textId="30D91348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57 (17.0)</w:t>
            </w:r>
          </w:p>
        </w:tc>
      </w:tr>
      <w:tr w:rsidR="00585D54" w:rsidRPr="00585D54" w14:paraId="2B008076" w14:textId="77777777" w:rsidTr="00585D54">
        <w:trPr>
          <w:trHeight w:val="488"/>
        </w:trPr>
        <w:tc>
          <w:tcPr>
            <w:tcW w:w="2400" w:type="dxa"/>
          </w:tcPr>
          <w:p w14:paraId="45D9C5B2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4E821F85" w14:textId="0D434C6A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710013B2" w14:textId="012F43A9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7D51745E" w14:textId="77777777" w:rsidTr="00585D54">
        <w:trPr>
          <w:trHeight w:val="143"/>
        </w:trPr>
        <w:tc>
          <w:tcPr>
            <w:tcW w:w="2400" w:type="dxa"/>
          </w:tcPr>
          <w:p w14:paraId="4D4CFED1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Comorbidities  </w:t>
            </w:r>
          </w:p>
        </w:tc>
        <w:tc>
          <w:tcPr>
            <w:tcW w:w="3355" w:type="dxa"/>
            <w:gridSpan w:val="5"/>
          </w:tcPr>
          <w:p w14:paraId="1DD86A80" w14:textId="58B34206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805" w:type="dxa"/>
          </w:tcPr>
          <w:p w14:paraId="127A6A6C" w14:textId="18691FF6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258 (76.1)</w:t>
            </w:r>
          </w:p>
        </w:tc>
      </w:tr>
      <w:tr w:rsidR="00585D54" w:rsidRPr="00585D54" w14:paraId="08A2FF4C" w14:textId="77777777" w:rsidTr="00585D54">
        <w:trPr>
          <w:trHeight w:val="125"/>
        </w:trPr>
        <w:tc>
          <w:tcPr>
            <w:tcW w:w="2400" w:type="dxa"/>
          </w:tcPr>
          <w:p w14:paraId="38EA30C3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0B5D7100" w14:textId="13FBE408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805" w:type="dxa"/>
          </w:tcPr>
          <w:p w14:paraId="1AC4BD68" w14:textId="4167BB35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81 (23.9)</w:t>
            </w:r>
          </w:p>
        </w:tc>
      </w:tr>
      <w:tr w:rsidR="00585D54" w:rsidRPr="00585D54" w14:paraId="5769E6A8" w14:textId="77777777" w:rsidTr="00585D54">
        <w:trPr>
          <w:trHeight w:val="488"/>
        </w:trPr>
        <w:tc>
          <w:tcPr>
            <w:tcW w:w="2400" w:type="dxa"/>
          </w:tcPr>
          <w:p w14:paraId="7028C925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67B975AB" w14:textId="61D230B6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0E40A3F" w14:textId="55420BF9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0D744A27" w14:textId="77777777" w:rsidTr="00585D54">
        <w:trPr>
          <w:trHeight w:val="242"/>
        </w:trPr>
        <w:tc>
          <w:tcPr>
            <w:tcW w:w="2400" w:type="dxa"/>
          </w:tcPr>
          <w:p w14:paraId="77E0D0BE" w14:textId="14487250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Diabetes Medications </w:t>
            </w:r>
          </w:p>
        </w:tc>
        <w:tc>
          <w:tcPr>
            <w:tcW w:w="3355" w:type="dxa"/>
            <w:gridSpan w:val="5"/>
          </w:tcPr>
          <w:p w14:paraId="06B4F573" w14:textId="2BAD71C1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Insulin </w:t>
            </w:r>
          </w:p>
        </w:tc>
        <w:tc>
          <w:tcPr>
            <w:tcW w:w="1805" w:type="dxa"/>
          </w:tcPr>
          <w:p w14:paraId="6738E9F5" w14:textId="37F1CB3C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70(20.9)</w:t>
            </w:r>
          </w:p>
        </w:tc>
      </w:tr>
      <w:tr w:rsidR="00585D54" w:rsidRPr="00585D54" w14:paraId="0262870F" w14:textId="77777777" w:rsidTr="00585D54">
        <w:trPr>
          <w:trHeight w:val="314"/>
        </w:trPr>
        <w:tc>
          <w:tcPr>
            <w:tcW w:w="2400" w:type="dxa"/>
          </w:tcPr>
          <w:p w14:paraId="4FE3DA08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733039CC" w14:textId="520E99A2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Oral Hypoglycemic </w:t>
            </w:r>
          </w:p>
        </w:tc>
        <w:tc>
          <w:tcPr>
            <w:tcW w:w="1805" w:type="dxa"/>
          </w:tcPr>
          <w:p w14:paraId="1C263F99" w14:textId="1528B7B7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171(51)</w:t>
            </w:r>
          </w:p>
        </w:tc>
      </w:tr>
      <w:tr w:rsidR="00585D54" w:rsidRPr="00585D54" w14:paraId="7FCA53FA" w14:textId="77777777" w:rsidTr="00585D54">
        <w:trPr>
          <w:trHeight w:val="260"/>
        </w:trPr>
        <w:tc>
          <w:tcPr>
            <w:tcW w:w="2400" w:type="dxa"/>
          </w:tcPr>
          <w:p w14:paraId="4C1B3432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4AAE4E49" w14:textId="561CB57B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Insulin &amp; Oral Hypoglycemic</w:t>
            </w:r>
          </w:p>
        </w:tc>
        <w:tc>
          <w:tcPr>
            <w:tcW w:w="1805" w:type="dxa"/>
          </w:tcPr>
          <w:p w14:paraId="1BFE247B" w14:textId="266B0CE5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94(28.1)</w:t>
            </w:r>
          </w:p>
        </w:tc>
      </w:tr>
      <w:tr w:rsidR="00585D54" w:rsidRPr="00585D54" w14:paraId="0441C476" w14:textId="77777777" w:rsidTr="00585D54">
        <w:trPr>
          <w:trHeight w:val="332"/>
        </w:trPr>
        <w:tc>
          <w:tcPr>
            <w:tcW w:w="2400" w:type="dxa"/>
          </w:tcPr>
          <w:p w14:paraId="30228029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</w:tcPr>
          <w:p w14:paraId="369B6615" w14:textId="16D70C76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2A80E85" w14:textId="5252DF3E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53(15.7)</w:t>
            </w:r>
          </w:p>
        </w:tc>
      </w:tr>
      <w:tr w:rsidR="00585D54" w:rsidRPr="00585D54" w14:paraId="3FA3FE16" w14:textId="77777777" w:rsidTr="00585D54">
        <w:trPr>
          <w:trHeight w:val="269"/>
        </w:trPr>
        <w:tc>
          <w:tcPr>
            <w:tcW w:w="2400" w:type="dxa"/>
          </w:tcPr>
          <w:p w14:paraId="5FFDAB99" w14:textId="501BBC92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Diabetes Education </w:t>
            </w:r>
          </w:p>
        </w:tc>
        <w:tc>
          <w:tcPr>
            <w:tcW w:w="3355" w:type="dxa"/>
            <w:gridSpan w:val="5"/>
          </w:tcPr>
          <w:p w14:paraId="21ACF7F5" w14:textId="5305BE58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805" w:type="dxa"/>
          </w:tcPr>
          <w:p w14:paraId="03B130A6" w14:textId="714B48C3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284(84.3)</w:t>
            </w:r>
          </w:p>
        </w:tc>
      </w:tr>
      <w:tr w:rsidR="00585D54" w:rsidRPr="00585D54" w14:paraId="40723781" w14:textId="77777777" w:rsidTr="00585D54">
        <w:trPr>
          <w:trHeight w:val="251"/>
        </w:trPr>
        <w:tc>
          <w:tcPr>
            <w:tcW w:w="2400" w:type="dxa"/>
            <w:tcBorders>
              <w:bottom w:val="single" w:sz="4" w:space="0" w:color="auto"/>
            </w:tcBorders>
          </w:tcPr>
          <w:p w14:paraId="3F419E57" w14:textId="77777777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3355" w:type="dxa"/>
            <w:gridSpan w:val="5"/>
            <w:tcBorders>
              <w:bottom w:val="single" w:sz="4" w:space="0" w:color="auto"/>
            </w:tcBorders>
          </w:tcPr>
          <w:p w14:paraId="5364453F" w14:textId="2DC1DA0F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8C17354" w14:textId="6091FF79" w:rsidR="00585D54" w:rsidRPr="00585D54" w:rsidRDefault="00585D54" w:rsidP="00585D54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585D54" w:rsidRPr="00585D54" w14:paraId="1658CAD0" w14:textId="77777777" w:rsidTr="00585D54">
        <w:trPr>
          <w:trHeight w:val="488"/>
        </w:trPr>
        <w:tc>
          <w:tcPr>
            <w:tcW w:w="7560" w:type="dxa"/>
            <w:gridSpan w:val="7"/>
            <w:tcBorders>
              <w:top w:val="single" w:sz="4" w:space="0" w:color="auto"/>
              <w:bottom w:val="nil"/>
            </w:tcBorders>
          </w:tcPr>
          <w:p w14:paraId="14C297B8" w14:textId="5D4B07D6" w:rsidR="00585D54" w:rsidRPr="00585D54" w:rsidRDefault="00585D54" w:rsidP="00585D54">
            <w:pPr>
              <w:bidi/>
              <w:jc w:val="righ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  <w:t>Note:</w:t>
            </w: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Min.: observed minimum, Max.: observed maximum, SD: standard deviation </w:t>
            </w:r>
          </w:p>
          <w:p w14:paraId="08433BC6" w14:textId="227880B3" w:rsidR="00585D54" w:rsidRPr="00585D54" w:rsidRDefault="00585D54" w:rsidP="00585D54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85D5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* The number of participant responses varied across the variables due to missing responses.  </w:t>
            </w:r>
          </w:p>
        </w:tc>
      </w:tr>
    </w:tbl>
    <w:p w14:paraId="676943A9" w14:textId="4147EA0C" w:rsidR="00CC5D67" w:rsidRDefault="00CC5D67" w:rsidP="00CC5D67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  <w:r w:rsidRPr="00395054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8"/>
      </w:tblGrid>
      <w:tr w:rsidR="00585D54" w:rsidRPr="00093D2B" w14:paraId="334E1043" w14:textId="77777777" w:rsidTr="00951829">
        <w:trPr>
          <w:tblHeader/>
        </w:trPr>
        <w:tc>
          <w:tcPr>
            <w:tcW w:w="79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AB2359" w14:textId="77777777" w:rsidR="00585D54" w:rsidRDefault="00585D54" w:rsidP="0097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C8413" w14:textId="0FC78624" w:rsidR="00585D54" w:rsidRDefault="00585D54" w:rsidP="00977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2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2"/>
              <w:gridCol w:w="1830"/>
              <w:gridCol w:w="1713"/>
              <w:gridCol w:w="2523"/>
            </w:tblGrid>
            <w:tr w:rsidR="00977B95" w:rsidRPr="00951829" w14:paraId="2D84A6C1" w14:textId="77777777" w:rsidTr="00977B95">
              <w:trPr>
                <w:cantSplit/>
                <w:tblHeader/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bottom"/>
                  <w:hideMark/>
                </w:tcPr>
                <w:p w14:paraId="44312C7E" w14:textId="56A9DBA5" w:rsidR="00977B95" w:rsidRPr="00087D9B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i/>
                      <w:iCs/>
                      <w:color w:val="333333"/>
                      <w:sz w:val="24"/>
                      <w:szCs w:val="24"/>
                    </w:rPr>
                  </w:pPr>
                  <w:r w:rsidRPr="00087D9B">
                    <w:rPr>
                      <w:rFonts w:asciiTheme="majorBidi" w:eastAsia="Times New Roman" w:hAnsiTheme="majorBidi" w:cstheme="majorBidi"/>
                      <w:i/>
                      <w:iCs/>
                      <w:color w:val="333333"/>
                      <w:sz w:val="24"/>
                      <w:szCs w:val="24"/>
                    </w:rPr>
                    <w:t>Factor Loadings</w:t>
                  </w:r>
                  <w:r w:rsidR="00087D9B" w:rsidRPr="00087D9B">
                    <w:rPr>
                      <w:rFonts w:asciiTheme="majorBidi" w:eastAsia="Times New Roman" w:hAnsiTheme="majorBidi" w:cstheme="majorBidi"/>
                      <w:i/>
                      <w:iCs/>
                      <w:color w:val="333333"/>
                      <w:sz w:val="24"/>
                      <w:szCs w:val="24"/>
                    </w:rPr>
                    <w:t xml:space="preserve"> and Uniqueness</w:t>
                  </w:r>
                </w:p>
              </w:tc>
            </w:tr>
            <w:tr w:rsidR="00977B95" w:rsidRPr="00951829" w14:paraId="565116D9" w14:textId="77777777" w:rsidTr="00977B95">
              <w:trPr>
                <w:cantSplit/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54FE10CE" w14:textId="77777777" w:rsidR="00977B95" w:rsidRPr="00951829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31D78EBF" w14:textId="77777777" w:rsidR="00977B95" w:rsidRPr="00951829" w:rsidRDefault="00977B95" w:rsidP="00977B95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  <w:t>Factor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358BFC0C" w14:textId="77777777" w:rsidR="00977B95" w:rsidRPr="00951829" w:rsidRDefault="00977B95" w:rsidP="00977B95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977B95" w:rsidRPr="00951829" w14:paraId="3F417D5E" w14:textId="77777777" w:rsidTr="00977B95">
              <w:trPr>
                <w:cantSplit/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7FE66F66" w14:textId="77777777" w:rsidR="00977B95" w:rsidRPr="00951829" w:rsidRDefault="00977B95" w:rsidP="00977B95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464CA3D3" w14:textId="77777777" w:rsidR="00977B95" w:rsidRPr="00951829" w:rsidRDefault="00977B95" w:rsidP="00977B95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0535B497" w14:textId="77777777" w:rsidR="00977B95" w:rsidRPr="00951829" w:rsidRDefault="00977B95" w:rsidP="00977B95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14:paraId="785DBDA6" w14:textId="77777777" w:rsidR="00977B95" w:rsidRPr="00951829" w:rsidRDefault="00977B95" w:rsidP="00977B95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b/>
                      <w:bCs/>
                      <w:color w:val="333333"/>
                      <w:sz w:val="24"/>
                      <w:szCs w:val="24"/>
                    </w:rPr>
                    <w:t>Uniqueness</w:t>
                  </w:r>
                </w:p>
              </w:tc>
            </w:tr>
            <w:tr w:rsidR="00977B95" w:rsidRPr="00951829" w14:paraId="3C4A3AE2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4E7366EC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C405B8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-0.453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C04242F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5ECE64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0.681</w:t>
                  </w:r>
                </w:p>
              </w:tc>
            </w:tr>
            <w:tr w:rsidR="00977B95" w:rsidRPr="00951829" w14:paraId="6C9890B6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06C1BFD4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1E8E5A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EC030DB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E1F29EF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0.904</w:t>
                  </w:r>
                </w:p>
              </w:tc>
            </w:tr>
            <w:tr w:rsidR="00977B95" w:rsidRPr="00951829" w14:paraId="353D7614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3F47C9F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55DA5D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4AF3CC3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1BAC5A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0.910</w:t>
                  </w:r>
                </w:p>
              </w:tc>
            </w:tr>
            <w:tr w:rsidR="00977B95" w:rsidRPr="00951829" w14:paraId="2F537F1D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1E7B203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0A4E14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0631F8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5BC995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0.596</w:t>
                  </w:r>
                </w:p>
              </w:tc>
            </w:tr>
            <w:tr w:rsidR="00977B95" w:rsidRPr="00951829" w14:paraId="751F7137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31405394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BD318A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C6587E0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E1A619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0.524</w:t>
                  </w:r>
                </w:p>
              </w:tc>
            </w:tr>
            <w:tr w:rsidR="00977B95" w:rsidRPr="00951829" w14:paraId="2A56798C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52473920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1675B11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51D57D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1C0BE70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0.567</w:t>
                  </w:r>
                </w:p>
              </w:tc>
            </w:tr>
            <w:tr w:rsidR="00977B95" w:rsidRPr="00951829" w14:paraId="33A53FA6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5281C5CD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78E306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4E48F1B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F52B98D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0.791</w:t>
                  </w:r>
                </w:p>
              </w:tc>
            </w:tr>
            <w:tr w:rsidR="00977B95" w:rsidRPr="00951829" w14:paraId="0A8B906F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65878C95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C2922B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124D616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D35F883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0.678</w:t>
                  </w:r>
                </w:p>
              </w:tc>
            </w:tr>
            <w:tr w:rsidR="00977B95" w:rsidRPr="00951829" w14:paraId="73A1C595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2730B9CF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354F89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DD284A3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03746B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0.544</w:t>
                  </w:r>
                </w:p>
              </w:tc>
            </w:tr>
            <w:tr w:rsidR="00977B95" w:rsidRPr="00951829" w14:paraId="3B6A94E9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2025C7D0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46F3294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8F44490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DF7184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0.992</w:t>
                  </w:r>
                </w:p>
              </w:tc>
            </w:tr>
            <w:tr w:rsidR="00977B95" w:rsidRPr="00951829" w14:paraId="20F920B4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02DF8F15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RARI30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580C356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7D2A89D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79B6ED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0.526</w:t>
                  </w:r>
                </w:p>
              </w:tc>
            </w:tr>
            <w:tr w:rsidR="00977B95" w:rsidRPr="00951829" w14:paraId="1F540138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0685C28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EA417F1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0.466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8372EE0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80E154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0.780</w:t>
                  </w:r>
                </w:p>
              </w:tc>
            </w:tr>
            <w:tr w:rsidR="00977B95" w:rsidRPr="00951829" w14:paraId="0229E7D3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74BF7770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056096F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FB4CA0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5B66AB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0.313</w:t>
                  </w:r>
                </w:p>
              </w:tc>
            </w:tr>
            <w:tr w:rsidR="00977B95" w:rsidRPr="00951829" w14:paraId="2D1F6D5E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CAF333D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84D7DBD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FDD6639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BA752C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0.521</w:t>
                  </w:r>
                </w:p>
              </w:tc>
            </w:tr>
            <w:tr w:rsidR="00977B95" w:rsidRPr="00951829" w14:paraId="149CB66E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29B37728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4EF025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03A728A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D490049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0.375</w:t>
                  </w:r>
                </w:p>
              </w:tc>
            </w:tr>
            <w:tr w:rsidR="00977B95" w:rsidRPr="00951829" w14:paraId="436B16CE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5B0F5F7E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7CF5430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7DDB976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020BFC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0.365</w:t>
                  </w:r>
                </w:p>
              </w:tc>
            </w:tr>
            <w:tr w:rsidR="00977B95" w:rsidRPr="00951829" w14:paraId="4A76A33F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7E56B5EC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F8E1DD0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A1A90C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831D2F4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0.311</w:t>
                  </w:r>
                </w:p>
              </w:tc>
            </w:tr>
            <w:tr w:rsidR="00977B95" w:rsidRPr="00951829" w14:paraId="548B0223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4461821A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BC8ED9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64FCB5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E39A566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0.344</w:t>
                  </w:r>
                </w:p>
              </w:tc>
            </w:tr>
            <w:tr w:rsidR="00977B95" w:rsidRPr="00951829" w14:paraId="68B39B2E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73DDC883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E62349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8884705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F194D34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0.286</w:t>
                  </w:r>
                </w:p>
              </w:tc>
            </w:tr>
            <w:tr w:rsidR="00977B95" w:rsidRPr="00951829" w14:paraId="45FF6C4F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4D552501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679636A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9E7C15D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AF1B6D3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0.282</w:t>
                  </w:r>
                </w:p>
              </w:tc>
            </w:tr>
            <w:tr w:rsidR="00977B95" w:rsidRPr="00951829" w14:paraId="48CA7F1C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72EADA41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6C3DB5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2C33A0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696F88F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0.314</w:t>
                  </w:r>
                </w:p>
              </w:tc>
            </w:tr>
            <w:tr w:rsidR="00977B95" w:rsidRPr="00951829" w14:paraId="7B5439E7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1B7B2400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E20CAC5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B0FDF4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AF670DB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0.289</w:t>
                  </w:r>
                </w:p>
              </w:tc>
            </w:tr>
            <w:tr w:rsidR="00977B95" w:rsidRPr="00951829" w14:paraId="1BA4F776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693E4388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4B1B8E9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10F89D5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C2752E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0.261</w:t>
                  </w:r>
                </w:p>
              </w:tc>
            </w:tr>
            <w:tr w:rsidR="00977B95" w:rsidRPr="00951829" w14:paraId="4F63CD2E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22B63300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2CF4544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4A1195F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35718EB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0.393</w:t>
                  </w:r>
                </w:p>
              </w:tc>
            </w:tr>
            <w:tr w:rsidR="00977B95" w:rsidRPr="00951829" w14:paraId="1A60BE0A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42C3476F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5898527A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6A0F466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7CCE45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0.385</w:t>
                  </w:r>
                </w:p>
              </w:tc>
            </w:tr>
            <w:tr w:rsidR="00977B95" w:rsidRPr="00951829" w14:paraId="5440814F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0C6756B5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lastRenderedPageBreak/>
                    <w:t>ARI23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37625C2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69372A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1A2F93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0.458</w:t>
                  </w:r>
                </w:p>
              </w:tc>
            </w:tr>
            <w:tr w:rsidR="00977B95" w:rsidRPr="00951829" w14:paraId="5FC65722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49AD9FF8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4DED8F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4375155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937E12D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0.983</w:t>
                  </w:r>
                </w:p>
              </w:tc>
            </w:tr>
            <w:tr w:rsidR="00977B95" w:rsidRPr="00951829" w14:paraId="1F8ADE16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5709A0BF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768A0B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3EA8ACF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7DC0A7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0.347</w:t>
                  </w:r>
                </w:p>
              </w:tc>
            </w:tr>
            <w:tr w:rsidR="00977B95" w:rsidRPr="00951829" w14:paraId="0FF618AB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2D76BDD2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3F5CF43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0.850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C127E8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1C8E08D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0.270</w:t>
                  </w:r>
                </w:p>
              </w:tc>
            </w:tr>
            <w:tr w:rsidR="00977B95" w:rsidRPr="00951829" w14:paraId="7E2BA3B9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6F1D158F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49D10D0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73EEA08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2491886E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0.557</w:t>
                  </w:r>
                </w:p>
              </w:tc>
            </w:tr>
            <w:tr w:rsidR="00977B95" w:rsidRPr="00951829" w14:paraId="636F4EA5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hideMark/>
                </w:tcPr>
                <w:p w14:paraId="6B34E026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687FA07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0.681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098FD1D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20" w:type="dxa"/>
                    <w:bottom w:w="30" w:type="dxa"/>
                    <w:right w:w="300" w:type="dxa"/>
                  </w:tcMar>
                  <w:hideMark/>
                </w:tcPr>
                <w:p w14:paraId="6D72AD4D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0.520</w:t>
                  </w:r>
                </w:p>
              </w:tc>
            </w:tr>
            <w:tr w:rsidR="00977B95" w:rsidRPr="00951829" w14:paraId="1715EC8B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6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28EA88" w14:textId="77777777" w:rsidR="00977B95" w:rsidRPr="00D357CA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D357CA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ARI32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300" w:type="dxa"/>
                  </w:tcMar>
                  <w:hideMark/>
                </w:tcPr>
                <w:p w14:paraId="7CBA2E08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0.783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300" w:type="dxa"/>
                  </w:tcMar>
                  <w:hideMark/>
                </w:tcPr>
                <w:p w14:paraId="0D84E5D1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300" w:type="dxa"/>
                  </w:tcMar>
                  <w:hideMark/>
                </w:tcPr>
                <w:p w14:paraId="3E712E9C" w14:textId="77777777" w:rsidR="00977B95" w:rsidRPr="00951829" w:rsidRDefault="00977B95" w:rsidP="00977B95">
                  <w:pPr>
                    <w:spacing w:after="0" w:line="240" w:lineRule="auto"/>
                    <w:jc w:val="right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0.389</w:t>
                  </w:r>
                </w:p>
              </w:tc>
            </w:tr>
            <w:tr w:rsidR="00977B95" w:rsidRPr="00951829" w14:paraId="54C82E86" w14:textId="77777777" w:rsidTr="00977B95">
              <w:trPr>
                <w:cantSplit/>
                <w:tblCellSpacing w:w="15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F204A1E" w14:textId="77777777" w:rsidR="00977B95" w:rsidRPr="00951829" w:rsidRDefault="00977B95" w:rsidP="00977B95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</w:pPr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Note. 'Minimum residual' extraction method was used in combination with a '</w:t>
                  </w:r>
                  <w:proofErr w:type="spellStart"/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oblimin</w:t>
                  </w:r>
                  <w:proofErr w:type="spellEnd"/>
                  <w:r w:rsidRPr="00951829">
                    <w:rPr>
                      <w:rFonts w:asciiTheme="majorBidi" w:eastAsia="Times New Roman" w:hAnsiTheme="majorBidi" w:cstheme="majorBidi"/>
                      <w:color w:val="333333"/>
                      <w:sz w:val="24"/>
                      <w:szCs w:val="24"/>
                    </w:rPr>
                    <w:t>' rotation</w:t>
                  </w:r>
                </w:p>
              </w:tc>
            </w:tr>
          </w:tbl>
          <w:p w14:paraId="2077E9B9" w14:textId="4F893314" w:rsidR="00585D54" w:rsidRPr="00951829" w:rsidRDefault="00585D54" w:rsidP="0095182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</w:rPr>
            </w:pPr>
          </w:p>
        </w:tc>
      </w:tr>
    </w:tbl>
    <w:p w14:paraId="6B9FC49F" w14:textId="71805380" w:rsidR="00585D54" w:rsidRDefault="00585D54" w:rsidP="00087D9B">
      <w:pPr>
        <w:bidi/>
        <w:spacing w:line="480" w:lineRule="auto"/>
        <w:rPr>
          <w:rFonts w:asciiTheme="majorBidi" w:eastAsia="Calibri" w:hAnsiTheme="majorBidi" w:cstheme="majorBidi"/>
          <w:sz w:val="24"/>
          <w:szCs w:val="24"/>
        </w:rPr>
      </w:pPr>
    </w:p>
    <w:p w14:paraId="1A26F8A9" w14:textId="641E3A71" w:rsidR="00585D54" w:rsidRDefault="00585D54" w:rsidP="00585D54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76B4F317" w14:textId="779F92EC" w:rsidR="00585D54" w:rsidRDefault="00585D54" w:rsidP="00585D54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3FD46564" w14:textId="52427855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5B0F27E6" w14:textId="6F7A8648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4A7E6F4B" w14:textId="6F8062E4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2B5EAC15" w14:textId="69FC60CB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121A2A4F" w14:textId="10D5D505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7659DCC2" w14:textId="7076E44D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1C21587C" w14:textId="464C3FEC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763D2762" w14:textId="231CD4F6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2422ACAC" w14:textId="61470B03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7D7E6BB2" w14:textId="75F6844C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520"/>
        <w:gridCol w:w="2340"/>
      </w:tblGrid>
      <w:tr w:rsidR="00D357CA" w:rsidRPr="009519D9" w14:paraId="413A3729" w14:textId="77777777" w:rsidTr="0056317F"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45BEA" w14:textId="77777777" w:rsidR="00D357CA" w:rsidRPr="00D357CA" w:rsidRDefault="00D357CA" w:rsidP="005631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57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3.</w:t>
            </w:r>
          </w:p>
          <w:p w14:paraId="53A6CE03" w14:textId="77777777" w:rsidR="00D357CA" w:rsidRPr="00087D9B" w:rsidRDefault="00D357CA" w:rsidP="0056317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7D9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Confirmatory Factor Analysis Model Fit Indices</w:t>
            </w:r>
          </w:p>
        </w:tc>
      </w:tr>
      <w:tr w:rsidR="00D357CA" w:rsidRPr="009519D9" w14:paraId="5FD7A9BA" w14:textId="77777777" w:rsidTr="008A745D"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</w:tcPr>
          <w:p w14:paraId="7162FEAD" w14:textId="77777777" w:rsidR="00D357CA" w:rsidRPr="009519D9" w:rsidRDefault="00D357CA" w:rsidP="005631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Fit Index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</w:tcPr>
          <w:p w14:paraId="7DD12A6E" w14:textId="77777777" w:rsidR="00D357CA" w:rsidRPr="009519D9" w:rsidRDefault="00D357CA" w:rsidP="005631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5C55BA44" w14:textId="77777777" w:rsidR="00D357CA" w:rsidRPr="009519D9" w:rsidRDefault="00D357CA" w:rsidP="005631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Criterion </w:t>
            </w:r>
          </w:p>
        </w:tc>
      </w:tr>
      <w:tr w:rsidR="00D357CA" w:rsidRPr="009519D9" w14:paraId="0CCDF9FF" w14:textId="77777777" w:rsidTr="008A745D">
        <w:tc>
          <w:tcPr>
            <w:tcW w:w="4770" w:type="dxa"/>
            <w:tcBorders>
              <w:left w:val="nil"/>
              <w:bottom w:val="nil"/>
              <w:right w:val="nil"/>
            </w:tcBorders>
          </w:tcPr>
          <w:p w14:paraId="6F973B67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Chi-Square [</w:t>
            </w:r>
            <w:r w:rsidRPr="009519D9">
              <w:rPr>
                <w:rFonts w:asciiTheme="majorBidi" w:hAnsiTheme="majorBidi" w:cstheme="majorBidi"/>
                <w:sz w:val="24"/>
                <w:szCs w:val="24"/>
              </w:rPr>
              <w:t>χ²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), p-value]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17CEE1C5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271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(189), p&lt;.001)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6B80613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—</w:t>
            </w:r>
          </w:p>
        </w:tc>
      </w:tr>
      <w:tr w:rsidR="00D357CA" w:rsidRPr="009519D9" w14:paraId="6A50BF3D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4FC5F1D" w14:textId="3ED130CE" w:rsidR="00D357CA" w:rsidRPr="009519D9" w:rsidRDefault="00D357CA" w:rsidP="008A74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Scaled χ² (</w:t>
            </w:r>
            <w:proofErr w:type="spellStart"/>
            <w:r w:rsidR="008A745D">
              <w:rPr>
                <w:rFonts w:asciiTheme="majorBidi" w:hAnsiTheme="majorBidi" w:cstheme="majorBidi"/>
                <w:sz w:val="24"/>
                <w:szCs w:val="24"/>
              </w:rPr>
              <w:t>Satorra</w:t>
            </w:r>
            <w:proofErr w:type="spellEnd"/>
            <w:r w:rsidR="008A745D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="008A745D">
              <w:rPr>
                <w:rFonts w:asciiTheme="majorBidi" w:hAnsiTheme="majorBidi" w:cstheme="majorBidi"/>
                <w:sz w:val="24"/>
                <w:szCs w:val="24"/>
              </w:rPr>
              <w:t>Bentler</w:t>
            </w:r>
            <w:proofErr w:type="spellEnd"/>
            <w:r w:rsidRPr="009519D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0D9AD34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556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9D6A3A4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—</w:t>
            </w:r>
          </w:p>
        </w:tc>
      </w:tr>
      <w:tr w:rsidR="00D357CA" w:rsidRPr="009519D9" w14:paraId="6E1EC527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6C5803F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Scaled Baseline χ²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D5B8BE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13,248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1D3249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—</w:t>
            </w:r>
          </w:p>
        </w:tc>
      </w:tr>
      <w:tr w:rsidR="00D357CA" w:rsidRPr="009519D9" w14:paraId="0598CF58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2D7E5092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Comparative Fit Index (CFI)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E5BDFD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B681A7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710E8DCC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257171E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Tucker–Lewis Index (TLI)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21EC3EB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14F0F66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035DC997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662D1D4" w14:textId="1AE003D9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NNFI (</w:t>
            </w:r>
            <w:proofErr w:type="spellStart"/>
            <w:r w:rsidRPr="009519D9">
              <w:rPr>
                <w:rFonts w:asciiTheme="majorBidi" w:hAnsiTheme="majorBidi" w:cstheme="majorBidi"/>
                <w:sz w:val="24"/>
                <w:szCs w:val="24"/>
              </w:rPr>
              <w:t>Bentler</w:t>
            </w:r>
            <w:proofErr w:type="spellEnd"/>
            <w:r w:rsidRPr="009519D9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9519D9">
              <w:rPr>
                <w:rFonts w:asciiTheme="majorBidi" w:hAnsiTheme="majorBidi" w:cstheme="majorBidi"/>
                <w:sz w:val="24"/>
                <w:szCs w:val="24"/>
              </w:rPr>
              <w:t>Bonett</w:t>
            </w:r>
            <w:proofErr w:type="spellEnd"/>
            <w:r w:rsidRPr="009519D9">
              <w:rPr>
                <w:rFonts w:asciiTheme="majorBidi" w:hAnsiTheme="majorBidi" w:cstheme="majorBidi"/>
                <w:sz w:val="24"/>
                <w:szCs w:val="24"/>
              </w:rPr>
              <w:t xml:space="preserve"> Non‑normed</w:t>
            </w:r>
            <w:r w:rsidR="008A745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A745D" w:rsidRPr="009519D9">
              <w:rPr>
                <w:rFonts w:asciiTheme="majorBidi" w:hAnsiTheme="majorBidi" w:cstheme="majorBidi"/>
                <w:sz w:val="24"/>
                <w:szCs w:val="24"/>
              </w:rPr>
              <w:t xml:space="preserve">Fit Index </w:t>
            </w:r>
            <w:r w:rsidRPr="009519D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818A2A2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23FAEA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5D45CF96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00B4C85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Relative Noncentrality Index (RNI)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8359AB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13B650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3F773AAE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A3993FE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Normed Fit Index (NFI)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DEF63B1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3D07723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6386591E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C12EB31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Relative Fit Index (RFI)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D5A9AA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BDACA0F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2C7A1BDA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415D287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Incremental Fit Index (IFI)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43A5DD5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E2E9796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0.90 (good)</w:t>
            </w:r>
          </w:p>
        </w:tc>
      </w:tr>
      <w:tr w:rsidR="00D357CA" w:rsidRPr="009519D9" w14:paraId="6AE56A27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8B432C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Parsimony Normed Fit Index (PNFI)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09CEC09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0.897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F181B8A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&gt; 0.50 (acceptable)</w:t>
            </w:r>
          </w:p>
        </w:tc>
      </w:tr>
      <w:tr w:rsidR="00D357CA" w:rsidRPr="009519D9" w14:paraId="5C959119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E263F05" w14:textId="7139E550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 xml:space="preserve">Standardized </w:t>
            </w:r>
            <w:r w:rsidR="008A745D" w:rsidRPr="0058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Root Mean Squared </w:t>
            </w:r>
            <w:r w:rsidRPr="009519D9">
              <w:rPr>
                <w:rFonts w:asciiTheme="majorBidi" w:hAnsiTheme="majorBidi" w:cstheme="majorBidi"/>
                <w:sz w:val="24"/>
                <w:szCs w:val="24"/>
              </w:rPr>
              <w:t>Residual (SRMR)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C4C8F8A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0.035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02B6A30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&lt; 0.08 (acceptable)</w:t>
            </w:r>
          </w:p>
        </w:tc>
      </w:tr>
      <w:tr w:rsidR="00D357CA" w:rsidRPr="009519D9" w14:paraId="613137F6" w14:textId="77777777" w:rsidTr="008A745D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0EC47DE" w14:textId="24E64702" w:rsidR="00D357CA" w:rsidRPr="00585D54" w:rsidRDefault="00D357CA" w:rsidP="0056317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Root </w:t>
            </w:r>
            <w:r w:rsidR="008A745D" w:rsidRPr="00585D54">
              <w:rPr>
                <w:rFonts w:ascii="Times New Roman" w:eastAsia="Calibri" w:hAnsi="Times New Roman" w:cs="Times New Roman"/>
                <w:sz w:val="24"/>
                <w:szCs w:val="24"/>
              </w:rPr>
              <w:t>Mean Squared Error</w:t>
            </w:r>
          </w:p>
          <w:p w14:paraId="338DFD0B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sz w:val="24"/>
                <w:szCs w:val="24"/>
              </w:rPr>
              <w:t>Approximate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RMSEA]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19D9">
              <w:rPr>
                <w:rFonts w:asciiTheme="majorBidi" w:hAnsiTheme="majorBidi" w:cstheme="majorBidi"/>
                <w:sz w:val="24"/>
                <w:szCs w:val="24"/>
              </w:rPr>
              <w:t>(Scaled)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317053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0.080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8AF1E7C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&lt; 0.08 (acceptable)</w:t>
            </w:r>
          </w:p>
        </w:tc>
      </w:tr>
      <w:tr w:rsidR="00D357CA" w:rsidRPr="009519D9" w14:paraId="2A1D3497" w14:textId="77777777" w:rsidTr="008A745D"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CCC0F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90% CI RMSEA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D2050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519D9">
              <w:rPr>
                <w:rFonts w:asciiTheme="majorBidi" w:hAnsiTheme="majorBidi" w:cstheme="majorBidi"/>
                <w:sz w:val="24"/>
                <w:szCs w:val="24"/>
              </w:rPr>
              <w:t>0.073–0.088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p&lt;.001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D4DC4" w14:textId="77777777" w:rsidR="00D357CA" w:rsidRPr="009519D9" w:rsidRDefault="00D357CA" w:rsidP="005631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 &lt;.05</w:t>
            </w:r>
          </w:p>
        </w:tc>
      </w:tr>
      <w:tr w:rsidR="00D357CA" w:rsidRPr="009519D9" w14:paraId="274206CC" w14:textId="77777777" w:rsidTr="0056317F">
        <w:tc>
          <w:tcPr>
            <w:tcW w:w="9630" w:type="dxa"/>
            <w:gridSpan w:val="3"/>
            <w:tcBorders>
              <w:left w:val="nil"/>
              <w:right w:val="nil"/>
            </w:tcBorders>
          </w:tcPr>
          <w:p w14:paraId="3D775D45" w14:textId="06F3A9F5" w:rsidR="00D357CA" w:rsidRPr="009519D9" w:rsidRDefault="00D357CA" w:rsidP="008A745D">
            <w:pPr>
              <w:pStyle w:val="NormalWeb"/>
            </w:pPr>
            <w:r>
              <w:rPr>
                <w:rStyle w:val="Emphasis"/>
              </w:rPr>
              <w:t>Note.</w:t>
            </w:r>
            <w:r>
              <w:t xml:space="preserve"> </w:t>
            </w:r>
            <w:proofErr w:type="spellStart"/>
            <w:r>
              <w:t>Df</w:t>
            </w:r>
            <w:proofErr w:type="spellEnd"/>
            <w:r>
              <w:t xml:space="preserve">: degree of freedom, </w:t>
            </w:r>
            <w:r w:rsidR="008A745D">
              <w:t>scaled</w:t>
            </w:r>
            <w:r>
              <w:t xml:space="preserve"> indices refer to </w:t>
            </w:r>
            <w:proofErr w:type="spellStart"/>
            <w:r w:rsidR="008A745D">
              <w:t>Satorra</w:t>
            </w:r>
            <w:proofErr w:type="spellEnd"/>
            <w:r w:rsidR="008A745D">
              <w:t>–</w:t>
            </w:r>
            <w:proofErr w:type="spellStart"/>
            <w:r w:rsidR="008A745D">
              <w:t>Bentler</w:t>
            </w:r>
            <w:bookmarkStart w:id="0" w:name="_GoBack"/>
            <w:bookmarkEnd w:id="0"/>
            <w:proofErr w:type="spellEnd"/>
            <w:r>
              <w:t xml:space="preserve"> adjustments. Criteria from Hu &amp; </w:t>
            </w:r>
            <w:proofErr w:type="spellStart"/>
            <w:r>
              <w:t>Bentler</w:t>
            </w:r>
            <w:proofErr w:type="spellEnd"/>
            <w:r>
              <w:t xml:space="preserve"> (1999).</w:t>
            </w:r>
          </w:p>
        </w:tc>
      </w:tr>
    </w:tbl>
    <w:p w14:paraId="0D3E4289" w14:textId="288B3D0A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00B1761D" w14:textId="330CE2F8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106C12EC" w14:textId="1D1EAA03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3C6CEEBF" w14:textId="3A0FF9AE" w:rsidR="00D357CA" w:rsidRDefault="00D357CA" w:rsidP="00D357CA">
      <w:pPr>
        <w:bidi/>
        <w:spacing w:line="480" w:lineRule="auto"/>
        <w:jc w:val="right"/>
        <w:rPr>
          <w:rFonts w:asciiTheme="majorBidi" w:eastAsia="Calibri" w:hAnsiTheme="majorBidi" w:cstheme="majorBidi"/>
          <w:sz w:val="24"/>
          <w:szCs w:val="24"/>
        </w:rPr>
      </w:pPr>
    </w:p>
    <w:p w14:paraId="1C40E6D6" w14:textId="71893139" w:rsidR="00D357CA" w:rsidRDefault="00D357CA" w:rsidP="00D357CA">
      <w:pPr>
        <w:bidi/>
        <w:spacing w:line="480" w:lineRule="auto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pPr w:leftFromText="180" w:rightFromText="180" w:vertAnchor="text" w:horzAnchor="margin" w:tblpXSpec="center" w:tblpY="882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098"/>
        <w:gridCol w:w="1020"/>
        <w:gridCol w:w="2313"/>
        <w:gridCol w:w="1633"/>
        <w:gridCol w:w="1253"/>
      </w:tblGrid>
      <w:tr w:rsidR="00585D54" w:rsidRPr="008A48EA" w14:paraId="3FAD2D18" w14:textId="77777777" w:rsidTr="00977B95">
        <w:trPr>
          <w:cantSplit/>
          <w:trHeight w:val="34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7F4259" w14:textId="6407323C" w:rsidR="00585D54" w:rsidRPr="00585D54" w:rsidRDefault="00D357CA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Table 4</w:t>
            </w:r>
          </w:p>
          <w:p w14:paraId="5A210442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Pearson Product Correlations of The Study Variables </w:t>
            </w:r>
          </w:p>
        </w:tc>
      </w:tr>
      <w:tr w:rsidR="00585D54" w:rsidRPr="008A48EA" w14:paraId="57F7B710" w14:textId="77777777" w:rsidTr="00977B95">
        <w:trPr>
          <w:cantSplit/>
          <w:trHeight w:val="87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A7D8BE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32E7DC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MOS-SSS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EF5C00E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D5D0D2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Depression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B8EC51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Anxiety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4ECC12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Stress </w:t>
            </w:r>
          </w:p>
        </w:tc>
      </w:tr>
      <w:tr w:rsidR="00585D54" w:rsidRPr="008A48EA" w14:paraId="2FBD1109" w14:textId="77777777" w:rsidTr="00977B95">
        <w:trPr>
          <w:cantSplit/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6C990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MOS-SSS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1DF709B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3EFB53C" w14:textId="144EB36E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.614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08B135" w14:textId="65357ABE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-.278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834C78" w14:textId="15A78A39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-.183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196823" w14:textId="43F07444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-.212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85D54" w:rsidRPr="008A48EA" w14:paraId="320622F0" w14:textId="77777777" w:rsidTr="00977B9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345BD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7115E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21559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9CBC8" w14:textId="4984E3FC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-.255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B5FF7" w14:textId="312A321B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-.181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D7C4A" w14:textId="7DA34F64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-.244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85D54" w:rsidRPr="008A48EA" w14:paraId="2BC7124D" w14:textId="77777777" w:rsidTr="00977B9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71500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Depression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6D633C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4E483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F6F1F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6EA15" w14:textId="44877769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.729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ED7BC" w14:textId="4C7CEA22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.743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85D54" w:rsidRPr="008A48EA" w14:paraId="02DFF382" w14:textId="77777777" w:rsidTr="00977B9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15E6FF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Anxiety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B8201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73123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4DE36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D96EF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41615" w14:textId="77C248D0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.693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85D54" w:rsidRPr="008A48EA" w14:paraId="1D456FC3" w14:textId="77777777" w:rsidTr="00977B95">
        <w:trPr>
          <w:cantSplit/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D6777" w14:textId="77777777" w:rsidR="00585D54" w:rsidRPr="00585D54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5D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Stress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724A4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55AFB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019E3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DF6F9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8A2AC" w14:textId="77777777" w:rsidR="00585D54" w:rsidRPr="008A48EA" w:rsidRDefault="00585D54" w:rsidP="00977B95">
            <w:pP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</w:tr>
      <w:tr w:rsidR="00585D54" w:rsidRPr="008A48EA" w14:paraId="42D58C75" w14:textId="77777777" w:rsidTr="00977B95">
        <w:trPr>
          <w:cantSplit/>
          <w:trHeight w:val="48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DD4610" w14:textId="1CE23227" w:rsidR="00585D54" w:rsidRPr="008A48EA" w:rsidRDefault="00585D54" w:rsidP="00977B95">
            <w:pPr>
              <w:pBdr>
                <w:top w:val="single" w:sz="4" w:space="1" w:color="auto"/>
              </w:pBdr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8A48E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</w:t>
            </w:r>
            <w:r w:rsidRPr="008A48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&lt; 0.01</w:t>
            </w:r>
          </w:p>
        </w:tc>
      </w:tr>
    </w:tbl>
    <w:p w14:paraId="4F4BBCB7" w14:textId="77777777" w:rsidR="00585D54" w:rsidRPr="00585D54" w:rsidRDefault="00585D54" w:rsidP="00D357CA">
      <w:pPr>
        <w:bidi/>
        <w:spacing w:line="480" w:lineRule="auto"/>
        <w:rPr>
          <w:rFonts w:asciiTheme="majorBidi" w:eastAsia="Calibri" w:hAnsiTheme="majorBidi" w:cstheme="majorBidi"/>
          <w:sz w:val="24"/>
          <w:szCs w:val="24"/>
        </w:rPr>
      </w:pPr>
    </w:p>
    <w:sectPr w:rsidR="00585D54" w:rsidRPr="00585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67"/>
    <w:rsid w:val="00087D9B"/>
    <w:rsid w:val="00395054"/>
    <w:rsid w:val="00585D54"/>
    <w:rsid w:val="008A745D"/>
    <w:rsid w:val="00951829"/>
    <w:rsid w:val="00977B95"/>
    <w:rsid w:val="009B48F4"/>
    <w:rsid w:val="00CC5D67"/>
    <w:rsid w:val="00D357CA"/>
    <w:rsid w:val="00D851E9"/>
    <w:rsid w:val="00F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5C9BD"/>
  <w15:chartTrackingRefBased/>
  <w15:docId w15:val="{C560708E-FBCD-4587-B4B9-A89664BF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C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5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D9B"/>
    <w:rPr>
      <w:i/>
      <w:iCs/>
    </w:rPr>
  </w:style>
  <w:style w:type="paragraph" w:styleId="NormalWeb">
    <w:name w:val="Normal (Web)"/>
    <w:basedOn w:val="Normal"/>
    <w:uiPriority w:val="99"/>
    <w:unhideWhenUsed/>
    <w:rsid w:val="000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461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436</Words>
  <Characters>2329</Characters>
  <Application>Microsoft Office Word</Application>
  <DocSecurity>0</DocSecurity>
  <Lines>367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AL DWAIKAT</dc:creator>
  <cp:keywords/>
  <dc:description/>
  <cp:lastModifiedBy>TARIQ ALDWAIKAT</cp:lastModifiedBy>
  <cp:revision>4</cp:revision>
  <dcterms:created xsi:type="dcterms:W3CDTF">2025-06-21T12:37:00Z</dcterms:created>
  <dcterms:modified xsi:type="dcterms:W3CDTF">2025-06-21T13:06:00Z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a71c7648f96913cd255ddf0a0eb1dd268d5f8d2d423153fb0c35cb2ad3ec8196</vt:lpwstr>
  </property>
</Properties>
</file>