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5A63DA" w14:textId="77777777" w:rsidR="003026CD" w:rsidRPr="00566139" w:rsidRDefault="003026CD" w:rsidP="003026CD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b/>
          <w:bCs/>
          <w:sz w:val="24"/>
          <w:szCs w:val="24"/>
        </w:rPr>
      </w:pPr>
      <w:r w:rsidRPr="00566139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Performance and reaction mechanism of </w:t>
      </w:r>
      <w:r w:rsidRPr="00566139">
        <w:rPr>
          <w:rFonts w:ascii="Times New Roman" w:eastAsia="宋体" w:hAnsi="Times New Roman" w:cs="Times New Roman"/>
          <w:b/>
          <w:bCs/>
          <w:color w:val="000000" w:themeColor="text1"/>
          <w:sz w:val="24"/>
          <w:szCs w:val="24"/>
        </w:rPr>
        <w:t>zeolite supported Cu-based catalysts</w:t>
      </w:r>
      <w:r w:rsidRPr="00566139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for removing CH</w:t>
      </w:r>
      <w:r w:rsidRPr="00566139">
        <w:rPr>
          <w:rFonts w:ascii="Times New Roman" w:eastAsia="宋体" w:hAnsi="Times New Roman" w:cs="Times New Roman"/>
          <w:b/>
          <w:bCs/>
          <w:sz w:val="24"/>
          <w:szCs w:val="24"/>
          <w:vertAlign w:val="subscript"/>
        </w:rPr>
        <w:t>3</w:t>
      </w:r>
      <w:r w:rsidRPr="00566139">
        <w:rPr>
          <w:rFonts w:ascii="Times New Roman" w:eastAsia="宋体" w:hAnsi="Times New Roman" w:cs="Times New Roman"/>
          <w:b/>
          <w:bCs/>
          <w:sz w:val="24"/>
          <w:szCs w:val="24"/>
        </w:rPr>
        <w:t>OH from flue gas</w:t>
      </w:r>
    </w:p>
    <w:p w14:paraId="58424E5E" w14:textId="281629DE" w:rsidR="00621D27" w:rsidRPr="00621D27" w:rsidRDefault="00621D27" w:rsidP="00621D27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szCs w:val="21"/>
          <w:vertAlign w:val="superscript"/>
        </w:rPr>
      </w:pPr>
      <w:r w:rsidRPr="00621D27">
        <w:rPr>
          <w:rFonts w:ascii="Times New Roman" w:eastAsia="宋体" w:hAnsi="Times New Roman" w:cs="Times New Roman"/>
          <w:szCs w:val="21"/>
        </w:rPr>
        <w:t>Sihan Yin</w:t>
      </w:r>
      <w:r w:rsidRPr="00621D27">
        <w:rPr>
          <w:rFonts w:ascii="Times New Roman" w:eastAsia="等线" w:hAnsi="Times New Roman" w:cs="Times New Roman"/>
          <w:szCs w:val="21"/>
          <w:vertAlign w:val="superscript"/>
        </w:rPr>
        <w:t>a</w:t>
      </w:r>
      <w:r w:rsidRPr="00621D27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621D27">
        <w:rPr>
          <w:rFonts w:ascii="Times New Roman" w:eastAsia="宋体" w:hAnsi="Times New Roman" w:cs="Times New Roman"/>
          <w:szCs w:val="21"/>
        </w:rPr>
        <w:t>Zhitao</w:t>
      </w:r>
      <w:proofErr w:type="spellEnd"/>
      <w:r w:rsidRPr="00621D27">
        <w:rPr>
          <w:rFonts w:ascii="Times New Roman" w:eastAsia="宋体" w:hAnsi="Times New Roman" w:cs="Times New Roman"/>
          <w:szCs w:val="21"/>
        </w:rPr>
        <w:t xml:space="preserve"> Han</w:t>
      </w:r>
      <w:r w:rsidRPr="00621D27">
        <w:rPr>
          <w:rFonts w:ascii="Times New Roman" w:eastAsia="宋体" w:hAnsi="Times New Roman" w:cs="Times New Roman"/>
          <w:szCs w:val="21"/>
          <w:vertAlign w:val="superscript"/>
        </w:rPr>
        <w:t>a*</w:t>
      </w:r>
      <w:r w:rsidRPr="00621D27">
        <w:rPr>
          <w:rFonts w:ascii="Times New Roman" w:eastAsia="等线" w:hAnsi="Times New Roman" w:cs="Times New Roman"/>
          <w:szCs w:val="21"/>
        </w:rPr>
        <w:t>,</w:t>
      </w:r>
      <w:r w:rsidRPr="00621D27">
        <w:rPr>
          <w:rFonts w:ascii="Times New Roman" w:eastAsia="宋体" w:hAnsi="Times New Roman" w:cs="Times New Roman"/>
          <w:szCs w:val="21"/>
        </w:rPr>
        <w:t xml:space="preserve"> Junhao Jing</w:t>
      </w:r>
      <w:r w:rsidRPr="00621D27">
        <w:rPr>
          <w:rFonts w:ascii="Times New Roman" w:eastAsia="等线" w:hAnsi="Times New Roman" w:cs="Times New Roman"/>
          <w:szCs w:val="21"/>
          <w:vertAlign w:val="superscript"/>
        </w:rPr>
        <w:t>a</w:t>
      </w:r>
      <w:r w:rsidRPr="00621D27">
        <w:rPr>
          <w:rFonts w:ascii="Times New Roman" w:eastAsia="等线" w:hAnsi="Times New Roman" w:cs="Times New Roman" w:hint="eastAsia"/>
          <w:szCs w:val="21"/>
        </w:rPr>
        <w:t>,</w:t>
      </w:r>
      <w:r w:rsidRPr="00621D27">
        <w:rPr>
          <w:rFonts w:ascii="Times New Roman" w:eastAsia="等线" w:hAnsi="Times New Roman" w:cs="Times New Roman"/>
          <w:szCs w:val="21"/>
          <w14:ligatures w14:val="standardContextual"/>
        </w:rPr>
        <w:t xml:space="preserve"> </w:t>
      </w:r>
      <w:proofErr w:type="spellStart"/>
      <w:r w:rsidRPr="00621D27">
        <w:rPr>
          <w:rFonts w:ascii="Times New Roman" w:eastAsia="等线" w:hAnsi="Times New Roman" w:cs="Times New Roman"/>
          <w:szCs w:val="21"/>
        </w:rPr>
        <w:t>Shoujun</w:t>
      </w:r>
      <w:proofErr w:type="spellEnd"/>
      <w:r w:rsidRPr="00621D27">
        <w:rPr>
          <w:rFonts w:ascii="Times New Roman" w:eastAsia="等线" w:hAnsi="Times New Roman" w:cs="Times New Roman"/>
          <w:szCs w:val="21"/>
        </w:rPr>
        <w:t xml:space="preserve"> </w:t>
      </w:r>
      <w:proofErr w:type="spellStart"/>
      <w:r w:rsidRPr="00621D27">
        <w:rPr>
          <w:rFonts w:ascii="Times New Roman" w:eastAsia="等线" w:hAnsi="Times New Roman" w:cs="Times New Roman"/>
          <w:szCs w:val="21"/>
        </w:rPr>
        <w:t>Zhang</w:t>
      </w:r>
      <w:r w:rsidRPr="00621D27">
        <w:rPr>
          <w:rFonts w:ascii="Times New Roman" w:eastAsia="等线" w:hAnsi="Times New Roman" w:cs="Times New Roman"/>
          <w:szCs w:val="21"/>
          <w:vertAlign w:val="superscript"/>
        </w:rPr>
        <w:t>b</w:t>
      </w:r>
      <w:bookmarkStart w:id="0" w:name="OLE_LINK1"/>
      <w:proofErr w:type="spellEnd"/>
      <w:r w:rsidRPr="00621D27">
        <w:rPr>
          <w:rFonts w:ascii="Times New Roman" w:eastAsia="等线" w:hAnsi="Times New Roman" w:cs="Times New Roman"/>
          <w:szCs w:val="21"/>
          <w:vertAlign w:val="superscript"/>
        </w:rPr>
        <w:t>*</w:t>
      </w:r>
      <w:r w:rsidRPr="00621D27">
        <w:rPr>
          <w:rFonts w:ascii="Times New Roman" w:eastAsia="等线" w:hAnsi="Times New Roman" w:cs="Times New Roman"/>
          <w:szCs w:val="21"/>
        </w:rPr>
        <w:t>,</w:t>
      </w:r>
      <w:bookmarkEnd w:id="0"/>
      <w:r w:rsidRPr="00621D27">
        <w:rPr>
          <w:rFonts w:ascii="Times New Roman" w:eastAsia="等线" w:hAnsi="Times New Roman" w:cs="Times New Roman"/>
          <w:szCs w:val="21"/>
        </w:rPr>
        <w:t xml:space="preserve"> </w:t>
      </w:r>
      <w:proofErr w:type="spellStart"/>
      <w:r w:rsidRPr="00621D27">
        <w:rPr>
          <w:rFonts w:ascii="Times New Roman" w:eastAsia="等线" w:hAnsi="Times New Roman" w:cs="Times New Roman" w:hint="eastAsia"/>
          <w:szCs w:val="21"/>
        </w:rPr>
        <w:t>Shaoqin</w:t>
      </w:r>
      <w:proofErr w:type="spellEnd"/>
      <w:r w:rsidRPr="00621D27">
        <w:rPr>
          <w:rFonts w:ascii="Times New Roman" w:eastAsia="等线" w:hAnsi="Times New Roman" w:cs="Times New Roman"/>
          <w:szCs w:val="21"/>
        </w:rPr>
        <w:t xml:space="preserve"> </w:t>
      </w:r>
      <w:proofErr w:type="spellStart"/>
      <w:r w:rsidRPr="00621D27">
        <w:rPr>
          <w:rFonts w:ascii="Times New Roman" w:eastAsia="等线" w:hAnsi="Times New Roman" w:cs="Times New Roman" w:hint="eastAsia"/>
          <w:szCs w:val="21"/>
        </w:rPr>
        <w:t>Sheng</w:t>
      </w:r>
      <w:r w:rsidRPr="00621D27">
        <w:rPr>
          <w:rFonts w:ascii="Times New Roman" w:eastAsia="等线" w:hAnsi="Times New Roman" w:cs="Times New Roman" w:hint="eastAsia"/>
          <w:szCs w:val="21"/>
          <w:vertAlign w:val="superscript"/>
        </w:rPr>
        <w:t>c</w:t>
      </w:r>
      <w:proofErr w:type="spellEnd"/>
      <w:r w:rsidRPr="00621D27">
        <w:rPr>
          <w:rFonts w:ascii="Times New Roman" w:eastAsia="等线" w:hAnsi="Times New Roman" w:cs="Times New Roman" w:hint="eastAsia"/>
          <w:szCs w:val="21"/>
        </w:rPr>
        <w:t>,</w:t>
      </w:r>
      <w:r w:rsidRPr="00621D27">
        <w:rPr>
          <w:rFonts w:ascii="Times New Roman" w:eastAsia="宋体" w:hAnsi="Times New Roman" w:cs="Times New Roman"/>
          <w:szCs w:val="21"/>
        </w:rPr>
        <w:t xml:space="preserve"> </w:t>
      </w:r>
      <w:proofErr w:type="spellStart"/>
      <w:r w:rsidRPr="00621D27">
        <w:rPr>
          <w:rFonts w:ascii="Times New Roman" w:eastAsia="宋体" w:hAnsi="Times New Roman" w:cs="Times New Roman"/>
          <w:szCs w:val="21"/>
        </w:rPr>
        <w:t>Liangzheng</w:t>
      </w:r>
      <w:proofErr w:type="spellEnd"/>
      <w:r w:rsidRPr="00621D27">
        <w:rPr>
          <w:rFonts w:ascii="Times New Roman" w:eastAsia="宋体" w:hAnsi="Times New Roman" w:cs="Times New Roman"/>
          <w:szCs w:val="21"/>
        </w:rPr>
        <w:t xml:space="preserve"> Lin</w:t>
      </w:r>
      <w:r w:rsidRPr="00621D27">
        <w:rPr>
          <w:rFonts w:ascii="Times New Roman" w:eastAsia="等线" w:hAnsi="Times New Roman" w:cs="Times New Roman"/>
          <w:szCs w:val="21"/>
          <w:vertAlign w:val="superscript"/>
        </w:rPr>
        <w:t>a</w:t>
      </w:r>
      <w:r w:rsidRPr="00621D27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621D27">
        <w:rPr>
          <w:rFonts w:ascii="Times New Roman" w:eastAsia="等线" w:hAnsi="Times New Roman" w:cs="Times New Roman"/>
          <w:szCs w:val="21"/>
        </w:rPr>
        <w:t>Tingjun</w:t>
      </w:r>
      <w:proofErr w:type="spellEnd"/>
      <w:r w:rsidRPr="00621D27">
        <w:rPr>
          <w:rFonts w:ascii="Times New Roman" w:eastAsia="等线" w:hAnsi="Times New Roman" w:cs="Times New Roman"/>
          <w:szCs w:val="21"/>
        </w:rPr>
        <w:t xml:space="preserve"> </w:t>
      </w:r>
      <w:proofErr w:type="spellStart"/>
      <w:r w:rsidRPr="00621D27">
        <w:rPr>
          <w:rFonts w:ascii="Times New Roman" w:eastAsia="等线" w:hAnsi="Times New Roman" w:cs="Times New Roman"/>
          <w:szCs w:val="21"/>
        </w:rPr>
        <w:t>Liu</w:t>
      </w:r>
      <w:r w:rsidRPr="00621D27">
        <w:rPr>
          <w:rFonts w:ascii="Times New Roman" w:eastAsia="宋体" w:hAnsi="Times New Roman" w:cs="Times New Roman"/>
          <w:szCs w:val="21"/>
          <w:vertAlign w:val="superscript"/>
        </w:rPr>
        <w:t>a</w:t>
      </w:r>
      <w:proofErr w:type="spellEnd"/>
      <w:r w:rsidRPr="00621D27">
        <w:rPr>
          <w:rFonts w:ascii="Times New Roman" w:eastAsia="等线" w:hAnsi="Times New Roman" w:cs="Times New Roman"/>
          <w:szCs w:val="21"/>
        </w:rPr>
        <w:t xml:space="preserve">, </w:t>
      </w:r>
      <w:proofErr w:type="spellStart"/>
      <w:r w:rsidRPr="00621D27">
        <w:rPr>
          <w:rFonts w:ascii="Times New Roman" w:eastAsia="宋体" w:hAnsi="Times New Roman" w:cs="Times New Roman"/>
          <w:szCs w:val="21"/>
        </w:rPr>
        <w:t>Chuanqiu</w:t>
      </w:r>
      <w:proofErr w:type="spellEnd"/>
      <w:r w:rsidRPr="00621D27">
        <w:rPr>
          <w:rFonts w:ascii="Times New Roman" w:eastAsia="宋体" w:hAnsi="Times New Roman" w:cs="Times New Roman"/>
          <w:szCs w:val="21"/>
        </w:rPr>
        <w:t xml:space="preserve"> </w:t>
      </w:r>
      <w:proofErr w:type="spellStart"/>
      <w:r w:rsidRPr="00621D27">
        <w:rPr>
          <w:rFonts w:ascii="Times New Roman" w:eastAsia="宋体" w:hAnsi="Times New Roman" w:cs="Times New Roman"/>
          <w:szCs w:val="21"/>
        </w:rPr>
        <w:t>Gao</w:t>
      </w:r>
      <w:r w:rsidRPr="00621D27">
        <w:rPr>
          <w:rFonts w:ascii="Times New Roman" w:eastAsia="等线" w:hAnsi="Times New Roman" w:cs="Times New Roman"/>
          <w:szCs w:val="21"/>
          <w:vertAlign w:val="superscript"/>
        </w:rPr>
        <w:t>a</w:t>
      </w:r>
      <w:proofErr w:type="spellEnd"/>
      <w:r w:rsidRPr="00621D27">
        <w:rPr>
          <w:rFonts w:ascii="Times New Roman" w:eastAsia="等线" w:hAnsi="Times New Roman" w:cs="Times New Roman"/>
          <w:szCs w:val="21"/>
        </w:rPr>
        <w:t>,</w:t>
      </w:r>
      <w:bookmarkStart w:id="1" w:name="_Hlk173436096"/>
      <w:r w:rsidRPr="00621D27">
        <w:rPr>
          <w:rFonts w:ascii="Times New Roman" w:eastAsia="等线" w:hAnsi="Times New Roman" w:cs="Times New Roman"/>
          <w:szCs w:val="21"/>
        </w:rPr>
        <w:t xml:space="preserve"> </w:t>
      </w:r>
      <w:r w:rsidRPr="00621D27">
        <w:rPr>
          <w:rFonts w:ascii="Times New Roman" w:eastAsia="宋体" w:hAnsi="Times New Roman" w:cs="Times New Roman"/>
          <w:szCs w:val="21"/>
        </w:rPr>
        <w:t>You Tian</w:t>
      </w:r>
      <w:r w:rsidRPr="00621D27">
        <w:rPr>
          <w:rFonts w:ascii="Times New Roman" w:eastAsia="等线" w:hAnsi="Times New Roman" w:cs="Times New Roman"/>
          <w:szCs w:val="21"/>
          <w:vertAlign w:val="superscript"/>
        </w:rPr>
        <w:t>a</w:t>
      </w:r>
      <w:bookmarkEnd w:id="1"/>
    </w:p>
    <w:p w14:paraId="02C5568D" w14:textId="77777777" w:rsidR="00621D27" w:rsidRPr="00621D27" w:rsidRDefault="00621D27" w:rsidP="00621D27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621D27">
        <w:rPr>
          <w:rFonts w:ascii="Times New Roman" w:eastAsia="宋体" w:hAnsi="Times New Roman" w:cs="Times New Roman"/>
          <w:szCs w:val="21"/>
        </w:rPr>
        <w:t>a. Marine Engineering College, Dalian Maritime University, Dalian 116026, China;</w:t>
      </w:r>
    </w:p>
    <w:p w14:paraId="67961000" w14:textId="77777777" w:rsidR="00621D27" w:rsidRPr="00621D27" w:rsidRDefault="00621D27" w:rsidP="00621D27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621D27">
        <w:rPr>
          <w:rFonts w:ascii="Times New Roman" w:eastAsia="宋体" w:hAnsi="Times New Roman" w:cs="Times New Roman"/>
          <w:szCs w:val="21"/>
        </w:rPr>
        <w:t>b. School of Electronic and Information Technology, Guangdong Ocean University, Zhanjiang 524088, China;</w:t>
      </w:r>
    </w:p>
    <w:p w14:paraId="02F0B35C" w14:textId="77777777" w:rsidR="00621D27" w:rsidRPr="00621D27" w:rsidRDefault="00621D27" w:rsidP="00621D27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621D27">
        <w:rPr>
          <w:rFonts w:ascii="Times New Roman" w:eastAsia="宋体" w:hAnsi="Times New Roman" w:cs="Times New Roman" w:hint="eastAsia"/>
          <w:szCs w:val="21"/>
        </w:rPr>
        <w:t xml:space="preserve">c. </w:t>
      </w:r>
      <w:r w:rsidRPr="00621D27">
        <w:rPr>
          <w:rFonts w:ascii="Times New Roman" w:eastAsia="宋体" w:hAnsi="Times New Roman" w:cs="Times New Roman"/>
          <w:szCs w:val="21"/>
        </w:rPr>
        <w:t>G</w:t>
      </w:r>
      <w:r w:rsidRPr="00621D27">
        <w:rPr>
          <w:rFonts w:ascii="Times New Roman" w:eastAsia="宋体" w:hAnsi="Times New Roman" w:cs="Times New Roman" w:hint="eastAsia"/>
          <w:szCs w:val="21"/>
        </w:rPr>
        <w:t xml:space="preserve">uangzhou </w:t>
      </w:r>
      <w:r w:rsidRPr="00621D27">
        <w:rPr>
          <w:rFonts w:ascii="Times New Roman" w:eastAsia="宋体" w:hAnsi="Times New Roman" w:cs="Times New Roman"/>
          <w:szCs w:val="21"/>
        </w:rPr>
        <w:t>S</w:t>
      </w:r>
      <w:r w:rsidRPr="00621D27">
        <w:rPr>
          <w:rFonts w:ascii="Times New Roman" w:eastAsia="宋体" w:hAnsi="Times New Roman" w:cs="Times New Roman" w:hint="eastAsia"/>
          <w:szCs w:val="21"/>
        </w:rPr>
        <w:t>hipyard</w:t>
      </w:r>
      <w:r w:rsidRPr="00621D27">
        <w:rPr>
          <w:rFonts w:ascii="Times New Roman" w:eastAsia="宋体" w:hAnsi="Times New Roman" w:cs="Times New Roman"/>
          <w:szCs w:val="21"/>
        </w:rPr>
        <w:t xml:space="preserve"> I</w:t>
      </w:r>
      <w:r w:rsidRPr="00621D27">
        <w:rPr>
          <w:rFonts w:ascii="Times New Roman" w:eastAsia="宋体" w:hAnsi="Times New Roman" w:cs="Times New Roman" w:hint="eastAsia"/>
          <w:szCs w:val="21"/>
        </w:rPr>
        <w:t>nternational</w:t>
      </w:r>
      <w:r w:rsidRPr="00621D27">
        <w:rPr>
          <w:rFonts w:ascii="Times New Roman" w:eastAsia="宋体" w:hAnsi="Times New Roman" w:cs="Times New Roman"/>
          <w:szCs w:val="21"/>
        </w:rPr>
        <w:t xml:space="preserve"> C</w:t>
      </w:r>
      <w:r w:rsidRPr="00621D27">
        <w:rPr>
          <w:rFonts w:ascii="Times New Roman" w:eastAsia="宋体" w:hAnsi="Times New Roman" w:cs="Times New Roman" w:hint="eastAsia"/>
          <w:szCs w:val="21"/>
        </w:rPr>
        <w:t>ompany</w:t>
      </w:r>
      <w:r w:rsidRPr="00621D27">
        <w:rPr>
          <w:rFonts w:ascii="Times New Roman" w:eastAsia="宋体" w:hAnsi="Times New Roman" w:cs="Times New Roman"/>
          <w:szCs w:val="21"/>
        </w:rPr>
        <w:t xml:space="preserve"> L</w:t>
      </w:r>
      <w:r w:rsidRPr="00621D27">
        <w:rPr>
          <w:rFonts w:ascii="Times New Roman" w:eastAsia="宋体" w:hAnsi="Times New Roman" w:cs="Times New Roman" w:hint="eastAsia"/>
          <w:szCs w:val="21"/>
        </w:rPr>
        <w:t>td,</w:t>
      </w:r>
      <w:r w:rsidRPr="00621D27">
        <w:rPr>
          <w:rFonts w:ascii="Times New Roman" w:eastAsia="宋体" w:hAnsi="Times New Roman" w:cs="Times New Roman"/>
          <w:szCs w:val="21"/>
        </w:rPr>
        <w:t xml:space="preserve"> Guangzhou 511462, China;</w:t>
      </w:r>
    </w:p>
    <w:p w14:paraId="671D955B" w14:textId="77777777" w:rsidR="00621D27" w:rsidRPr="00621D27" w:rsidRDefault="00621D27" w:rsidP="00621D27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bCs/>
          <w:szCs w:val="21"/>
        </w:rPr>
      </w:pPr>
      <w:r w:rsidRPr="00621D27">
        <w:rPr>
          <w:rFonts w:ascii="Times New Roman" w:eastAsia="宋体" w:hAnsi="Times New Roman" w:cs="Times New Roman"/>
          <w:bCs/>
          <w:szCs w:val="21"/>
        </w:rPr>
        <w:t xml:space="preserve">Correspondence information: </w:t>
      </w:r>
      <w:proofErr w:type="spellStart"/>
      <w:r w:rsidRPr="00621D27">
        <w:rPr>
          <w:rFonts w:ascii="Times New Roman" w:eastAsia="宋体" w:hAnsi="Times New Roman" w:cs="Times New Roman"/>
          <w:bCs/>
          <w:szCs w:val="21"/>
        </w:rPr>
        <w:t>Zhitao</w:t>
      </w:r>
      <w:proofErr w:type="spellEnd"/>
      <w:r w:rsidRPr="00621D27">
        <w:rPr>
          <w:rFonts w:ascii="Times New Roman" w:eastAsia="宋体" w:hAnsi="Times New Roman" w:cs="Times New Roman"/>
          <w:bCs/>
          <w:szCs w:val="21"/>
        </w:rPr>
        <w:t xml:space="preserve"> Han, Dalian Maritime University, No.1, </w:t>
      </w:r>
      <w:proofErr w:type="spellStart"/>
      <w:r w:rsidRPr="00621D27">
        <w:rPr>
          <w:rFonts w:ascii="Times New Roman" w:eastAsia="宋体" w:hAnsi="Times New Roman" w:cs="Times New Roman"/>
          <w:bCs/>
          <w:szCs w:val="21"/>
        </w:rPr>
        <w:t>Linghai</w:t>
      </w:r>
      <w:proofErr w:type="spellEnd"/>
      <w:r w:rsidRPr="00621D27">
        <w:rPr>
          <w:rFonts w:ascii="Times New Roman" w:eastAsia="宋体" w:hAnsi="Times New Roman" w:cs="Times New Roman"/>
          <w:bCs/>
          <w:szCs w:val="21"/>
        </w:rPr>
        <w:t xml:space="preserve"> Road, Dalian 116026, China, hanzt@dlmu.edu.cn</w:t>
      </w:r>
      <w:r w:rsidRPr="00621D27">
        <w:rPr>
          <w:rFonts w:ascii="Times New Roman" w:eastAsia="宋体" w:hAnsi="Times New Roman" w:cs="Times New Roman"/>
          <w:szCs w:val="21"/>
        </w:rPr>
        <w:t xml:space="preserve">, </w:t>
      </w:r>
      <w:r w:rsidRPr="00621D27">
        <w:rPr>
          <w:rFonts w:ascii="Times New Roman" w:eastAsia="宋体" w:hAnsi="Times New Roman" w:cs="Times New Roman"/>
          <w:bCs/>
          <w:szCs w:val="21"/>
        </w:rPr>
        <w:t>ORCID: 0000-0001-5501-6067, Tel: +86 138 9869 2035.</w:t>
      </w:r>
      <w:r w:rsidRPr="00621D27">
        <w:rPr>
          <w:rFonts w:ascii="Times New Roman" w:eastAsia="宋体" w:hAnsi="Times New Roman" w:cs="Times New Roman" w:hint="eastAsia"/>
          <w:bCs/>
          <w:szCs w:val="21"/>
        </w:rPr>
        <w:t xml:space="preserve"> </w:t>
      </w:r>
      <w:proofErr w:type="spellStart"/>
      <w:r w:rsidRPr="00621D27">
        <w:rPr>
          <w:rFonts w:ascii="Times New Roman" w:eastAsia="宋体" w:hAnsi="Times New Roman" w:cs="Times New Roman"/>
          <w:szCs w:val="21"/>
        </w:rPr>
        <w:t>Shoujun</w:t>
      </w:r>
      <w:proofErr w:type="spellEnd"/>
      <w:r w:rsidRPr="00621D27">
        <w:rPr>
          <w:rFonts w:ascii="Times New Roman" w:eastAsia="宋体" w:hAnsi="Times New Roman" w:cs="Times New Roman"/>
          <w:szCs w:val="21"/>
        </w:rPr>
        <w:t xml:space="preserve"> Zhang</w:t>
      </w:r>
      <w:r w:rsidRPr="00621D27">
        <w:rPr>
          <w:rFonts w:ascii="Times New Roman" w:eastAsia="宋体" w:hAnsi="Times New Roman" w:cs="Times New Roman"/>
          <w:bCs/>
          <w:szCs w:val="21"/>
        </w:rPr>
        <w:t xml:space="preserve">, </w:t>
      </w:r>
      <w:r w:rsidRPr="00621D27">
        <w:rPr>
          <w:rFonts w:ascii="Times New Roman" w:eastAsia="宋体" w:hAnsi="Times New Roman" w:cs="Times New Roman"/>
          <w:szCs w:val="21"/>
        </w:rPr>
        <w:t>Guangdong Ocean University</w:t>
      </w:r>
      <w:r w:rsidRPr="00621D27">
        <w:rPr>
          <w:rFonts w:ascii="Times New Roman" w:eastAsia="宋体" w:hAnsi="Times New Roman" w:cs="Times New Roman"/>
          <w:bCs/>
          <w:szCs w:val="21"/>
        </w:rPr>
        <w:t xml:space="preserve">, </w:t>
      </w:r>
      <w:r w:rsidRPr="00621D27">
        <w:rPr>
          <w:rFonts w:ascii="Times New Roman" w:eastAsia="宋体" w:hAnsi="Times New Roman" w:cs="Times New Roman"/>
          <w:szCs w:val="21"/>
        </w:rPr>
        <w:t>Zhanjiang 524088</w:t>
      </w:r>
      <w:r w:rsidRPr="00621D27">
        <w:rPr>
          <w:rFonts w:ascii="Times New Roman" w:eastAsia="宋体" w:hAnsi="Times New Roman" w:cs="Times New Roman"/>
          <w:bCs/>
          <w:szCs w:val="21"/>
        </w:rPr>
        <w:t>, China, zhangshoujun@gdou.edu.cn, Tel: +86 189 2760 8803.</w:t>
      </w:r>
    </w:p>
    <w:p w14:paraId="7FBA0F97" w14:textId="2AA38592" w:rsidR="000B59DA" w:rsidRPr="004000D2" w:rsidRDefault="001354FE" w:rsidP="00A63754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b/>
          <w:bCs/>
          <w:sz w:val="24"/>
          <w:szCs w:val="24"/>
          <w14:ligatures w14:val="standardContextual"/>
        </w:rPr>
      </w:pPr>
      <w:r w:rsidRPr="004000D2">
        <w:rPr>
          <w:rFonts w:ascii="Times New Roman" w:hAnsi="Times New Roman" w:cs="Times New Roman"/>
          <w:bCs/>
          <w:szCs w:val="21"/>
          <w14:ligatures w14:val="standardContextual"/>
        </w:rPr>
        <w:br w:type="page"/>
      </w:r>
      <w:bookmarkStart w:id="2" w:name="_Toc167217180"/>
      <w:bookmarkStart w:id="3" w:name="_Toc167345186"/>
      <w:bookmarkStart w:id="4" w:name="_Toc175042763"/>
      <w:r w:rsidR="000B59DA" w:rsidRPr="004000D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Catalyst Characterization</w:t>
      </w:r>
      <w:bookmarkEnd w:id="2"/>
      <w:bookmarkEnd w:id="3"/>
      <w:bookmarkEnd w:id="4"/>
    </w:p>
    <w:p w14:paraId="1FF517CE" w14:textId="57EC4E6E" w:rsidR="000B59DA" w:rsidRPr="004000D2" w:rsidRDefault="000B59DA" w:rsidP="00EA5BD1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The X-ray diffraction (XRD) tests were conducted using an X-ray diffractometer (Empyrean, </w:t>
      </w:r>
      <w:proofErr w:type="spellStart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PANalytical</w:t>
      </w:r>
      <w:proofErr w:type="spellEnd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) with Cu Ka (λ = 0.154 nm) as the radiation source. The XRD diffractograms of the catalyst samples were recorded in the 2θ range of </w:t>
      </w:r>
      <w:r w:rsidR="002639CE" w:rsidRPr="002639CE">
        <w:rPr>
          <w:rFonts w:ascii="Times New Roman" w:eastAsia="宋体" w:hAnsi="Times New Roman" w:cs="Times New Roman" w:hint="eastAsia"/>
          <w:color w:val="000000" w:themeColor="text1"/>
          <w:sz w:val="24"/>
        </w:rPr>
        <w:t>5</w:t>
      </w:r>
      <w:r w:rsidR="002639CE">
        <w:rPr>
          <w:rFonts w:ascii="Times New Roman" w:eastAsia="宋体" w:hAnsi="Times New Roman" w:cs="Times New Roman" w:hint="eastAsia"/>
          <w:color w:val="000000" w:themeColor="text1"/>
          <w:sz w:val="24"/>
        </w:rPr>
        <w:t>-</w:t>
      </w:r>
      <w:r w:rsidR="002639CE" w:rsidRPr="002639CE">
        <w:rPr>
          <w:rFonts w:ascii="Times New Roman" w:eastAsia="宋体" w:hAnsi="Times New Roman" w:cs="Times New Roman" w:hint="eastAsia"/>
          <w:color w:val="000000" w:themeColor="text1"/>
          <w:sz w:val="24"/>
        </w:rPr>
        <w:t>9</w:t>
      </w:r>
      <w:r w:rsidRPr="002639CE">
        <w:rPr>
          <w:rFonts w:ascii="Times New Roman" w:eastAsia="宋体" w:hAnsi="Times New Roman" w:cs="Times New Roman"/>
          <w:color w:val="000000" w:themeColor="text1"/>
          <w:sz w:val="24"/>
        </w:rPr>
        <w:t>0</w:t>
      </w:r>
      <w:r w:rsidR="00BD70C6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2639CE">
        <w:rPr>
          <w:rFonts w:ascii="Times New Roman" w:eastAsia="宋体" w:hAnsi="Times New Roman" w:cs="Times New Roman"/>
          <w:color w:val="000000" w:themeColor="text1"/>
          <w:sz w:val="24"/>
        </w:rPr>
        <w:t>°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 with a scanning speed of 2 °/min and a scanning interval of 0.02</w:t>
      </w:r>
      <w:r w:rsidR="00BD70C6">
        <w:rPr>
          <w:rFonts w:ascii="Times New Roman" w:eastAsia="宋体" w:hAnsi="Times New Roman" w:cs="Times New Roman" w:hint="eastAsia"/>
          <w:color w:val="000000" w:themeColor="text1"/>
          <w:sz w:val="24"/>
        </w:rPr>
        <w:t xml:space="preserve"> 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°.</w:t>
      </w:r>
    </w:p>
    <w:p w14:paraId="189F0EBC" w14:textId="1A5A9AFA" w:rsidR="000B59DA" w:rsidRPr="004000D2" w:rsidRDefault="000B59DA" w:rsidP="00EA5BD1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The structural properties of the samples were investigated by N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2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 physisorption (ASAP 2020 PLUS, Micromeritics). The samples were required to be degassed under vacuum at 350 °C for 4 h before each test, N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2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 adsorption-desorption data were recorded at the temperature of liquid nitrogen (</w:t>
      </w:r>
      <w:r w:rsidR="002639CE">
        <w:rPr>
          <w:rFonts w:ascii="Times New Roman" w:eastAsia="宋体" w:hAnsi="Times New Roman" w:cs="Times New Roman" w:hint="eastAsia"/>
          <w:color w:val="000000" w:themeColor="text1"/>
          <w:sz w:val="24"/>
        </w:rPr>
        <w:t>-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196 °C). Specific surface areas and pore volumes were calculated using the </w:t>
      </w:r>
      <w:proofErr w:type="spellStart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Brunauer</w:t>
      </w:r>
      <w:proofErr w:type="spellEnd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-Emmett-Teller (BET) equation and the Barrett-Joyner-</w:t>
      </w:r>
      <w:proofErr w:type="spellStart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Halenda</w:t>
      </w:r>
      <w:proofErr w:type="spellEnd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 (BJH) method, respectively.</w:t>
      </w:r>
    </w:p>
    <w:p w14:paraId="61B89481" w14:textId="77777777" w:rsidR="002639CE" w:rsidRPr="00152314" w:rsidRDefault="002639CE" w:rsidP="002639CE">
      <w:pPr>
        <w:adjustRightInd w:val="0"/>
        <w:snapToGrid w:val="0"/>
        <w:spacing w:line="480" w:lineRule="auto"/>
        <w:rPr>
          <w:rFonts w:ascii="Times New Roman" w:eastAsia="宋体" w:hAnsi="Times New Roman"/>
          <w:color w:val="000000" w:themeColor="text1"/>
          <w:sz w:val="24"/>
        </w:rPr>
      </w:pP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Transmission electron microscopy (TEM) images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of catalysts were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measured on a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JEM-2100F 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electron microscope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(JEOL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，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Japan)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. The acceleration voltage was 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200 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kV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,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and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the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 surface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chemical analysis was 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>conducted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 xml:space="preserve"> by </w:t>
      </w:r>
      <w:r w:rsidRPr="00152314">
        <w:rPr>
          <w:rFonts w:ascii="Times New Roman" w:eastAsia="宋体" w:hAnsi="Times New Roman" w:cs="Times New Roman" w:hint="eastAsia"/>
          <w:bCs/>
          <w:color w:val="000000" w:themeColor="text1"/>
          <w:sz w:val="24"/>
          <w:szCs w:val="24"/>
        </w:rPr>
        <w:t xml:space="preserve">using </w:t>
      </w:r>
      <w:r w:rsidRPr="00152314">
        <w:rPr>
          <w:rFonts w:ascii="Times New Roman" w:eastAsia="宋体" w:hAnsi="Times New Roman" w:cs="Times New Roman"/>
          <w:bCs/>
          <w:color w:val="000000" w:themeColor="text1"/>
          <w:sz w:val="24"/>
          <w:szCs w:val="24"/>
        </w:rPr>
        <w:t>energy dispersive X-ray spectrometer (EDS).</w:t>
      </w:r>
    </w:p>
    <w:p w14:paraId="3D2D6BEC" w14:textId="77777777" w:rsidR="000B59DA" w:rsidRPr="004000D2" w:rsidRDefault="000B59DA" w:rsidP="00EA5BD1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4000D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The X-ray photoelectron spectra (XPS) of the catalysts were measured with a photoelectron spectrometer (AXIS-ULTRA DLD-600W, Shimadzu) using Al Kα as the radiation source. The binding energies of the different elements were calibrated by the C 1s peak at 284.6 eV.</w:t>
      </w:r>
    </w:p>
    <w:p w14:paraId="12921899" w14:textId="139A0DF3" w:rsidR="000B59DA" w:rsidRPr="004000D2" w:rsidRDefault="000B59DA" w:rsidP="00EA5BD1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The H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2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-temperature programmed reduction (H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2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-TPR) experiments were performed on the samples using a chemisorption analyzer (</w:t>
      </w:r>
      <w:proofErr w:type="spellStart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Autochem</w:t>
      </w:r>
      <w:proofErr w:type="spellEnd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 II 2920, Micromeritics). Firstly, the samples were dried and pretreated in a He flow (50 mL/min) at 350 °C for 1 h, and then cooled to 50 °C. Subsequently, the samples were heated up to </w:t>
      </w:r>
      <w:r w:rsidR="002639CE" w:rsidRPr="002639CE">
        <w:rPr>
          <w:rFonts w:ascii="Times New Roman" w:eastAsia="宋体" w:hAnsi="Times New Roman" w:cs="Times New Roman" w:hint="eastAsia"/>
          <w:color w:val="000000" w:themeColor="text1"/>
          <w:sz w:val="24"/>
        </w:rPr>
        <w:t>9</w:t>
      </w:r>
      <w:r w:rsidRPr="002639CE">
        <w:rPr>
          <w:rFonts w:ascii="Times New Roman" w:eastAsia="宋体" w:hAnsi="Times New Roman" w:cs="Times New Roman"/>
          <w:color w:val="000000" w:themeColor="text1"/>
          <w:sz w:val="24"/>
        </w:rPr>
        <w:t>00 °C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 with an H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 xml:space="preserve">2 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(10 %)/</w:t>
      </w:r>
      <w:proofErr w:type="spellStart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Ar</w:t>
      </w:r>
      <w:proofErr w:type="spellEnd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 (50 mL/min) mixture as the reducing gas at a heating rate of 10 °C /min, while signal changes were recorded with a thermal conductivity detector (TCD).</w:t>
      </w:r>
    </w:p>
    <w:p w14:paraId="09C67396" w14:textId="77777777" w:rsidR="000B59DA" w:rsidRPr="004000D2" w:rsidRDefault="000B59DA" w:rsidP="00EA5BD1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lastRenderedPageBreak/>
        <w:t>The O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2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-temperature-programmed desorption (O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2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-TPD) experiments were performed on the samples using a chemisorption analyzer (</w:t>
      </w:r>
      <w:proofErr w:type="spellStart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Autochem</w:t>
      </w:r>
      <w:proofErr w:type="spellEnd"/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 II 2920, Micromeritics). Firstly, the samples were dried and pretreated in a He flow (50 mL/min) at 350 °C for 1 h, then cooled to 50 °C. Subsequently, the samples were exposed to O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>2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 xml:space="preserve"> (5 %)/He (50 mL/min) mixture for 1 h to saturate the adsorption and then switched to He gas flow (50 mL/min) for 1 h to remove O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  <w:vertAlign w:val="subscript"/>
        </w:rPr>
        <w:t xml:space="preserve">2 </w:t>
      </w:r>
      <w:r w:rsidRPr="004000D2">
        <w:rPr>
          <w:rFonts w:ascii="Times New Roman" w:eastAsia="宋体" w:hAnsi="Times New Roman" w:cs="Times New Roman"/>
          <w:color w:val="000000" w:themeColor="text1"/>
          <w:sz w:val="24"/>
        </w:rPr>
        <w:t>physically adsorbed on the surface. Finally, the sample was heated up to 900 °C under He (50 mL/min) gas flow at a heating rate of 10 °C/min, while signal changes were recorded with TCD.</w:t>
      </w:r>
    </w:p>
    <w:p w14:paraId="1D4CF858" w14:textId="27A274A3" w:rsidR="000B59DA" w:rsidRPr="004000D2" w:rsidRDefault="000B59DA" w:rsidP="009B26B5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rPr>
          <w:rFonts w:ascii="Times New Roman" w:eastAsia="宋体" w:hAnsi="Times New Roman" w:cs="Times New Roman"/>
          <w:color w:val="000000" w:themeColor="text1"/>
          <w:sz w:val="24"/>
        </w:rPr>
      </w:pPr>
      <w:r w:rsidRPr="004000D2">
        <w:rPr>
          <w:rFonts w:ascii="Times New Roman" w:hAnsi="Times New Roman" w:cs="Times New Roman"/>
          <w:sz w:val="24"/>
          <w:szCs w:val="28"/>
        </w:rPr>
        <w:t>Temperature-programmed desorption of CO</w:t>
      </w:r>
      <w:r w:rsidRPr="004000D2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Pr="004000D2">
        <w:rPr>
          <w:rFonts w:ascii="Times New Roman" w:hAnsi="Times New Roman" w:cs="Times New Roman"/>
          <w:sz w:val="24"/>
          <w:szCs w:val="28"/>
        </w:rPr>
        <w:t xml:space="preserve"> (CO</w:t>
      </w:r>
      <w:r w:rsidRPr="004000D2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Pr="004000D2">
        <w:rPr>
          <w:rFonts w:ascii="Times New Roman" w:hAnsi="Times New Roman" w:cs="Times New Roman"/>
          <w:sz w:val="24"/>
          <w:szCs w:val="28"/>
        </w:rPr>
        <w:t xml:space="preserve">-TPD) was performed using a </w:t>
      </w:r>
      <w:proofErr w:type="spellStart"/>
      <w:r w:rsidRPr="004000D2">
        <w:rPr>
          <w:rFonts w:ascii="Times New Roman" w:hAnsi="Times New Roman" w:cs="Times New Roman"/>
          <w:sz w:val="24"/>
          <w:szCs w:val="28"/>
        </w:rPr>
        <w:t>chemisorber</w:t>
      </w:r>
      <w:proofErr w:type="spellEnd"/>
      <w:r w:rsidRPr="004000D2">
        <w:rPr>
          <w:rFonts w:ascii="Times New Roman" w:hAnsi="Times New Roman" w:cs="Times New Roman"/>
          <w:sz w:val="24"/>
          <w:szCs w:val="28"/>
        </w:rPr>
        <w:t xml:space="preserve"> (</w:t>
      </w:r>
      <w:proofErr w:type="spellStart"/>
      <w:r w:rsidRPr="004000D2">
        <w:rPr>
          <w:rFonts w:ascii="Times New Roman" w:hAnsi="Times New Roman" w:cs="Times New Roman"/>
          <w:sz w:val="24"/>
          <w:szCs w:val="28"/>
        </w:rPr>
        <w:t>Autochem</w:t>
      </w:r>
      <w:proofErr w:type="spellEnd"/>
      <w:r w:rsidRPr="004000D2">
        <w:rPr>
          <w:rFonts w:ascii="Times New Roman" w:hAnsi="Times New Roman" w:cs="Times New Roman"/>
          <w:sz w:val="24"/>
          <w:szCs w:val="28"/>
        </w:rPr>
        <w:t xml:space="preserve"> II 2920, Micromeritics). The catalyst was pretreated at 350 °C for 1 hour in pure helium gas (50 mL/min), then cooled to 50 °C, and chemically adsorbed on CO</w:t>
      </w:r>
      <w:r w:rsidRPr="004000D2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Pr="004000D2">
        <w:rPr>
          <w:rFonts w:ascii="Times New Roman" w:hAnsi="Times New Roman" w:cs="Times New Roman"/>
          <w:sz w:val="24"/>
          <w:szCs w:val="28"/>
        </w:rPr>
        <w:t xml:space="preserve"> at 50 °C for 30 min to reach the adsorption equilibrium. Finally, the sample was heated from 50 °C to </w:t>
      </w:r>
      <w:r w:rsidR="008F45AB" w:rsidRPr="002639CE">
        <w:rPr>
          <w:rFonts w:ascii="Times New Roman" w:hAnsi="Times New Roman" w:cs="Times New Roman" w:hint="eastAsia"/>
          <w:sz w:val="24"/>
          <w:szCs w:val="28"/>
        </w:rPr>
        <w:t>7</w:t>
      </w:r>
      <w:r w:rsidRPr="002639CE">
        <w:rPr>
          <w:rFonts w:ascii="Times New Roman" w:hAnsi="Times New Roman" w:cs="Times New Roman"/>
          <w:sz w:val="24"/>
          <w:szCs w:val="28"/>
        </w:rPr>
        <w:t>00 °C</w:t>
      </w:r>
      <w:r w:rsidRPr="004000D2">
        <w:rPr>
          <w:rFonts w:ascii="Times New Roman" w:hAnsi="Times New Roman" w:cs="Times New Roman"/>
          <w:sz w:val="24"/>
          <w:szCs w:val="28"/>
        </w:rPr>
        <w:t xml:space="preserve"> at a rate of 10 °C/min for CO</w:t>
      </w:r>
      <w:r w:rsidRPr="004000D2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Pr="004000D2">
        <w:rPr>
          <w:rFonts w:ascii="Times New Roman" w:hAnsi="Times New Roman" w:cs="Times New Roman"/>
          <w:sz w:val="24"/>
          <w:szCs w:val="28"/>
        </w:rPr>
        <w:t xml:space="preserve"> desorption.</w:t>
      </w:r>
    </w:p>
    <w:p w14:paraId="49D52739" w14:textId="3A560D8A" w:rsidR="003026CD" w:rsidRDefault="000B59DA" w:rsidP="003026CD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rPr>
          <w:rFonts w:ascii="Times New Roman" w:eastAsia="宋体" w:hAnsi="Times New Roman" w:cs="Times New Roman"/>
          <w:sz w:val="24"/>
        </w:rPr>
      </w:pPr>
      <w:r w:rsidRPr="004000D2">
        <w:rPr>
          <w:rFonts w:ascii="Times New Roman" w:eastAsia="宋体" w:hAnsi="Times New Roman" w:cs="Times New Roman"/>
          <w:sz w:val="24"/>
        </w:rPr>
        <w:t xml:space="preserve">In-situ diffuse reflectance infrared Fourier transform spectroscopy (DRIFTS) was recorded using an FTIR spectrometer (Nicolet iS50, </w:t>
      </w:r>
      <w:proofErr w:type="spellStart"/>
      <w:r w:rsidRPr="004000D2">
        <w:rPr>
          <w:rFonts w:ascii="Times New Roman" w:eastAsia="宋体" w:hAnsi="Times New Roman" w:cs="Times New Roman"/>
          <w:sz w:val="24"/>
        </w:rPr>
        <w:t>ThermoFisher</w:t>
      </w:r>
      <w:proofErr w:type="spellEnd"/>
      <w:r w:rsidRPr="004000D2">
        <w:rPr>
          <w:rFonts w:ascii="Times New Roman" w:eastAsia="宋体" w:hAnsi="Times New Roman" w:cs="Times New Roman"/>
          <w:sz w:val="24"/>
        </w:rPr>
        <w:t xml:space="preserve"> Scientific) equipped with MCT/A detector and cooled by liquid nitrogen. Samples were pretreated in flowing N</w:t>
      </w:r>
      <w:r w:rsidRPr="004000D2">
        <w:rPr>
          <w:rFonts w:ascii="Times New Roman" w:eastAsia="宋体" w:hAnsi="Times New Roman" w:cs="Times New Roman"/>
          <w:sz w:val="24"/>
          <w:vertAlign w:val="subscript"/>
        </w:rPr>
        <w:t>2</w:t>
      </w:r>
      <w:r w:rsidRPr="004000D2">
        <w:rPr>
          <w:rFonts w:ascii="Times New Roman" w:eastAsia="宋体" w:hAnsi="Times New Roman" w:cs="Times New Roman"/>
          <w:sz w:val="24"/>
        </w:rPr>
        <w:t xml:space="preserve"> at 300 °C for 30 min before each experiment. Then background spectrum was recorded in N</w:t>
      </w:r>
      <w:r w:rsidRPr="004000D2">
        <w:rPr>
          <w:rFonts w:ascii="Times New Roman" w:eastAsia="宋体" w:hAnsi="Times New Roman" w:cs="Times New Roman"/>
          <w:sz w:val="24"/>
          <w:vertAlign w:val="subscript"/>
        </w:rPr>
        <w:t>2</w:t>
      </w:r>
      <w:r w:rsidRPr="004000D2">
        <w:rPr>
          <w:rFonts w:ascii="Times New Roman" w:eastAsia="宋体" w:hAnsi="Times New Roman" w:cs="Times New Roman"/>
          <w:sz w:val="24"/>
        </w:rPr>
        <w:t xml:space="preserve"> flow and would be automatically subtracted from the corresponding spectra. All spectra were measured by accumulating 64 scans with a resolution of 4 cm</w:t>
      </w:r>
      <w:r w:rsidRPr="004000D2">
        <w:rPr>
          <w:rFonts w:ascii="Times New Roman" w:eastAsia="宋体" w:hAnsi="Times New Roman" w:cs="Times New Roman"/>
          <w:sz w:val="24"/>
          <w:vertAlign w:val="superscript"/>
        </w:rPr>
        <w:t>−1</w:t>
      </w:r>
      <w:r w:rsidRPr="004000D2">
        <w:rPr>
          <w:rFonts w:ascii="Times New Roman" w:eastAsia="宋体" w:hAnsi="Times New Roman" w:cs="Times New Roman"/>
          <w:sz w:val="24"/>
        </w:rPr>
        <w:t>.</w:t>
      </w:r>
    </w:p>
    <w:p w14:paraId="72E175BA" w14:textId="78240715" w:rsidR="003026CD" w:rsidRPr="003026CD" w:rsidRDefault="003026CD" w:rsidP="003026CD">
      <w:pPr>
        <w:widowControl/>
        <w:jc w:val="left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sz w:val="24"/>
        </w:rPr>
        <w:br w:type="page"/>
      </w:r>
    </w:p>
    <w:p w14:paraId="24E1DD92" w14:textId="08CEBD22" w:rsidR="000B59DA" w:rsidRPr="004000D2" w:rsidRDefault="000B59DA" w:rsidP="00A63754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left"/>
        <w:rPr>
          <w:rFonts w:ascii="Times New Roman" w:eastAsia="等线" w:hAnsi="Times New Roman" w:cs="Times New Roman"/>
          <w:b/>
          <w:bCs/>
          <w:color w:val="000000" w:themeColor="text1"/>
          <w:kern w:val="0"/>
          <w:sz w:val="24"/>
          <w:szCs w:val="24"/>
        </w:rPr>
      </w:pPr>
      <w:r w:rsidRPr="004000D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Catalytic performance</w:t>
      </w:r>
    </w:p>
    <w:p w14:paraId="6BAD212D" w14:textId="6BDEB0FC" w:rsidR="003026CD" w:rsidRPr="004000D2" w:rsidRDefault="003026CD" w:rsidP="003026CD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  <w14:ligatures w14:val="standardContextual"/>
        </w:rPr>
      </w:pPr>
      <w:r>
        <w:rPr>
          <w:noProof/>
        </w:rPr>
        <w:drawing>
          <wp:inline distT="0" distB="0" distL="0" distR="0" wp14:anchorId="2FDD99EC" wp14:editId="0373BD56">
            <wp:extent cx="4320000" cy="3304233"/>
            <wp:effectExtent l="0" t="0" r="4445" b="0"/>
            <wp:docPr id="164869355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0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AA164" w14:textId="3A78D0BF" w:rsidR="000B59DA" w:rsidRPr="004000D2" w:rsidRDefault="003026CD" w:rsidP="00BF3210">
      <w:pPr>
        <w:widowControl/>
        <w:jc w:val="center"/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35C47AC" wp14:editId="1531ED04">
            <wp:extent cx="4320000" cy="3304233"/>
            <wp:effectExtent l="0" t="0" r="4445" b="0"/>
            <wp:docPr id="4679960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0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E3B6B" w14:textId="02EA4307" w:rsidR="000B59DA" w:rsidRPr="004000D2" w:rsidRDefault="000B59DA" w:rsidP="00142D6D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hAnsi="Times New Roman" w:cs="Times New Roman"/>
          <w:szCs w:val="21"/>
          <w14:ligatures w14:val="standardContextual"/>
        </w:rPr>
      </w:pPr>
      <w:r w:rsidRPr="00586B6F">
        <w:rPr>
          <w:rFonts w:ascii="Times New Roman" w:eastAsia="宋体" w:hAnsi="Times New Roman" w:cs="Times New Roman"/>
          <w:iCs/>
          <w:szCs w:val="21"/>
          <w14:ligatures w14:val="standardContextual"/>
        </w:rPr>
        <w:t xml:space="preserve">Fig. S1 </w:t>
      </w:r>
      <w:r w:rsidR="00CA2CB4" w:rsidRPr="00586B6F">
        <w:rPr>
          <w:rFonts w:ascii="Times New Roman" w:eastAsia="宋体" w:hAnsi="Times New Roman" w:cs="Times New Roman" w:hint="eastAsia"/>
          <w:iCs/>
          <w:szCs w:val="21"/>
          <w14:ligatures w14:val="standardContextual"/>
        </w:rPr>
        <w:t xml:space="preserve">The change of </w:t>
      </w:r>
      <w:r w:rsidRPr="00586B6F">
        <w:rPr>
          <w:rFonts w:ascii="Times New Roman" w:eastAsia="宋体" w:hAnsi="Times New Roman" w:cs="Times New Roman"/>
          <w:iCs/>
          <w:szCs w:val="21"/>
          <w14:ligatures w14:val="standardContextual"/>
        </w:rPr>
        <w:t xml:space="preserve">(a) HCHO </w:t>
      </w:r>
      <w:r w:rsidR="00CA2CB4" w:rsidRPr="00586B6F">
        <w:rPr>
          <w:rFonts w:ascii="Times New Roman" w:eastAsia="宋体" w:hAnsi="Times New Roman" w:cs="Times New Roman" w:hint="eastAsia"/>
          <w:iCs/>
          <w:szCs w:val="21"/>
          <w14:ligatures w14:val="standardContextual"/>
        </w:rPr>
        <w:t>and</w:t>
      </w:r>
      <w:r w:rsidRPr="00586B6F">
        <w:rPr>
          <w:rFonts w:ascii="Times New Roman" w:eastAsia="宋体" w:hAnsi="Times New Roman" w:cs="Times New Roman"/>
          <w:iCs/>
          <w:szCs w:val="21"/>
          <w14:ligatures w14:val="standardContextual"/>
        </w:rPr>
        <w:t xml:space="preserve"> </w:t>
      </w:r>
      <w:r w:rsidRPr="00586B6F">
        <w:rPr>
          <w:rFonts w:ascii="Times New Roman" w:hAnsi="Times New Roman" w:cs="Times New Roman"/>
          <w:szCs w:val="21"/>
          <w14:ligatures w14:val="standardContextual"/>
        </w:rPr>
        <w:t xml:space="preserve">(b) </w:t>
      </w:r>
      <w:r w:rsidRPr="00586B6F">
        <w:rPr>
          <w:rFonts w:ascii="Times New Roman" w:eastAsia="宋体" w:hAnsi="Times New Roman" w:cs="Times New Roman"/>
          <w:iCs/>
          <w:szCs w:val="21"/>
          <w14:ligatures w14:val="standardContextual"/>
        </w:rPr>
        <w:t>CO concentration</w:t>
      </w:r>
      <w:r w:rsidR="00CA2CB4" w:rsidRPr="00586B6F">
        <w:rPr>
          <w:rFonts w:ascii="Times New Roman" w:eastAsia="宋体" w:hAnsi="Times New Roman" w:cs="Times New Roman" w:hint="eastAsia"/>
          <w:iCs/>
          <w:szCs w:val="21"/>
          <w14:ligatures w14:val="standardContextual"/>
        </w:rPr>
        <w:t xml:space="preserve">s in outlet gas </w:t>
      </w:r>
      <w:r w:rsidR="001B3E98" w:rsidRPr="00586B6F">
        <w:rPr>
          <w:rFonts w:ascii="Times New Roman" w:eastAsia="宋体" w:hAnsi="Times New Roman" w:cs="Times New Roman" w:hint="eastAsia"/>
          <w:iCs/>
          <w:szCs w:val="21"/>
          <w14:ligatures w14:val="standardContextual"/>
        </w:rPr>
        <w:t xml:space="preserve">with </w:t>
      </w:r>
      <w:r w:rsidR="00444D3B" w:rsidRPr="00586B6F">
        <w:rPr>
          <w:rFonts w:ascii="Times New Roman" w:eastAsia="宋体" w:hAnsi="Times New Roman" w:cs="Times New Roman" w:hint="eastAsia"/>
          <w:iCs/>
          <w:szCs w:val="21"/>
          <w14:ligatures w14:val="standardContextual"/>
        </w:rPr>
        <w:t xml:space="preserve">reaction temperature </w:t>
      </w:r>
      <w:r w:rsidR="00CA2CB4" w:rsidRPr="00586B6F">
        <w:rPr>
          <w:rFonts w:ascii="Times New Roman" w:eastAsia="宋体" w:hAnsi="Times New Roman" w:cs="Times New Roman" w:hint="eastAsia"/>
          <w:iCs/>
          <w:szCs w:val="21"/>
          <w14:ligatures w14:val="standardContextual"/>
        </w:rPr>
        <w:t xml:space="preserve">during </w:t>
      </w:r>
      <w:r w:rsidR="00E9248C" w:rsidRPr="00586B6F">
        <w:rPr>
          <w:rFonts w:ascii="Times New Roman" w:eastAsia="宋体" w:hAnsi="Times New Roman" w:cs="Times New Roman" w:hint="eastAsia"/>
          <w:iCs/>
          <w:szCs w:val="21"/>
          <w14:ligatures w14:val="standardContextual"/>
        </w:rPr>
        <w:t>catalytic activity tests using</w:t>
      </w:r>
      <w:r w:rsidRPr="00586B6F">
        <w:rPr>
          <w:rFonts w:ascii="Times New Roman" w:hAnsi="Times New Roman" w:cs="Times New Roman"/>
          <w:szCs w:val="21"/>
          <w14:ligatures w14:val="standardContextual"/>
        </w:rPr>
        <w:t xml:space="preserve"> </w:t>
      </w:r>
      <w:r w:rsidR="005E3B31" w:rsidRPr="00586B6F">
        <w:rPr>
          <w:rFonts w:ascii="Times New Roman" w:eastAsia="宋体" w:hAnsi="Times New Roman" w:cs="Times New Roman" w:hint="eastAsia"/>
          <w:szCs w:val="21"/>
        </w:rPr>
        <w:t>zeolite-supported Cu-based</w:t>
      </w:r>
      <w:r w:rsidRPr="00586B6F">
        <w:rPr>
          <w:rFonts w:ascii="Times New Roman" w:hAnsi="Times New Roman" w:cs="Times New Roman"/>
          <w:szCs w:val="21"/>
          <w14:ligatures w14:val="standardContextual"/>
        </w:rPr>
        <w:t xml:space="preserve"> catalysts</w:t>
      </w:r>
    </w:p>
    <w:p w14:paraId="10BB0454" w14:textId="77777777" w:rsidR="00E33EB3" w:rsidRDefault="000B59DA" w:rsidP="00A63754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left"/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</w:pPr>
      <w:r w:rsidRPr="004000D2"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  <w:br w:type="page"/>
      </w:r>
    </w:p>
    <w:p w14:paraId="04DA7B86" w14:textId="74206E20" w:rsidR="00C62F00" w:rsidRPr="00C62F00" w:rsidRDefault="00E33EB3" w:rsidP="00C62F00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left"/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</w:pPr>
      <w:r>
        <w:rPr>
          <w:rFonts w:ascii="Times New Roman" w:eastAsia="等线" w:hAnsi="Times New Roman" w:cs="Times New Roman" w:hint="eastAsia"/>
          <w:b/>
          <w:color w:val="000000" w:themeColor="text1"/>
          <w:kern w:val="0"/>
          <w:sz w:val="24"/>
          <w:szCs w:val="24"/>
        </w:rPr>
        <w:lastRenderedPageBreak/>
        <w:t>EDS</w:t>
      </w:r>
    </w:p>
    <w:p w14:paraId="2B8BB5AC" w14:textId="1B2DB5D7" w:rsidR="00E33EB3" w:rsidRDefault="00C62F00" w:rsidP="00F13D9A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</w:pPr>
      <w:r w:rsidRPr="00C62F00">
        <w:rPr>
          <w:noProof/>
        </w:rPr>
        <w:drawing>
          <wp:inline distT="0" distB="0" distL="0" distR="0" wp14:anchorId="2361CB97" wp14:editId="786FCD35">
            <wp:extent cx="5760000" cy="6909135"/>
            <wp:effectExtent l="0" t="0" r="0" b="6350"/>
            <wp:docPr id="12219783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64" t="2182" r="27100" b="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690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43B87" w14:textId="701A0E06" w:rsidR="00F13D9A" w:rsidRDefault="00F13D9A" w:rsidP="00F13D9A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eastAsia="等线" w:hAnsi="Times New Roman" w:cs="Times New Roman"/>
          <w:b/>
          <w:color w:val="000000" w:themeColor="text1"/>
          <w:kern w:val="0"/>
          <w:sz w:val="24"/>
          <w:szCs w:val="24"/>
        </w:rPr>
      </w:pPr>
      <w:r w:rsidRPr="00586B6F">
        <w:rPr>
          <w:rFonts w:ascii="Times New Roman" w:eastAsia="宋体" w:hAnsi="Times New Roman" w:cs="Times New Roman"/>
          <w:iCs/>
          <w:szCs w:val="21"/>
          <w14:ligatures w14:val="standardContextual"/>
        </w:rPr>
        <w:t>Fig. S</w:t>
      </w:r>
      <w:r w:rsidRPr="00586B6F">
        <w:rPr>
          <w:rFonts w:ascii="Times New Roman" w:eastAsia="宋体" w:hAnsi="Times New Roman" w:cs="Times New Roman" w:hint="eastAsia"/>
          <w:iCs/>
          <w:szCs w:val="21"/>
          <w14:ligatures w14:val="standardContextual"/>
        </w:rPr>
        <w:t>2</w:t>
      </w:r>
      <w:r w:rsidRPr="00586B6F">
        <w:rPr>
          <w:rFonts w:ascii="Times New Roman" w:eastAsia="宋体" w:hAnsi="Times New Roman" w:cs="Times New Roman"/>
          <w:iCs/>
          <w:szCs w:val="21"/>
          <w14:ligatures w14:val="standardContextual"/>
        </w:rPr>
        <w:t xml:space="preserve"> </w:t>
      </w:r>
      <w:r w:rsidRPr="00586B6F">
        <w:rPr>
          <w:rFonts w:ascii="Times New Roman" w:eastAsia="宋体" w:hAnsi="Times New Roman" w:cs="Times New Roman" w:hint="eastAsia"/>
          <w:iCs/>
          <w:szCs w:val="21"/>
          <w14:ligatures w14:val="standardContextual"/>
        </w:rPr>
        <w:t xml:space="preserve">EDS mappings of (a) </w:t>
      </w:r>
      <w:r w:rsidRPr="00586B6F">
        <w:rPr>
          <w:rFonts w:ascii="Times New Roman" w:eastAsia="宋体" w:hAnsi="Times New Roman" w:cs="Times New Roman"/>
          <w:szCs w:val="21"/>
        </w:rPr>
        <w:t>Cu/ZSM-5</w:t>
      </w:r>
      <w:r w:rsidR="00194AE7" w:rsidRPr="00586B6F">
        <w:rPr>
          <w:rFonts w:ascii="Times New Roman" w:eastAsia="宋体" w:hAnsi="Times New Roman" w:cs="Times New Roman" w:hint="eastAsia"/>
          <w:szCs w:val="21"/>
        </w:rPr>
        <w:t>,</w:t>
      </w:r>
      <w:r w:rsidRPr="00586B6F">
        <w:rPr>
          <w:rFonts w:ascii="Times New Roman" w:eastAsia="宋体" w:hAnsi="Times New Roman" w:cs="Times New Roman"/>
          <w:szCs w:val="21"/>
        </w:rPr>
        <w:t xml:space="preserve"> (b) Cu/SSZ-13</w:t>
      </w:r>
      <w:r w:rsidR="00194AE7" w:rsidRPr="00586B6F">
        <w:rPr>
          <w:rFonts w:ascii="Times New Roman" w:eastAsia="宋体" w:hAnsi="Times New Roman" w:cs="Times New Roman" w:hint="eastAsia"/>
          <w:szCs w:val="21"/>
        </w:rPr>
        <w:t>,</w:t>
      </w:r>
      <w:r w:rsidRPr="00586B6F">
        <w:rPr>
          <w:rFonts w:ascii="Times New Roman" w:eastAsia="宋体" w:hAnsi="Times New Roman" w:cs="Times New Roman"/>
          <w:szCs w:val="21"/>
        </w:rPr>
        <w:t xml:space="preserve"> (</w:t>
      </w:r>
      <w:r w:rsidR="002639CE" w:rsidRPr="00586B6F">
        <w:rPr>
          <w:rFonts w:ascii="Times New Roman" w:eastAsia="宋体" w:hAnsi="Times New Roman" w:cs="Times New Roman" w:hint="eastAsia"/>
          <w:szCs w:val="21"/>
        </w:rPr>
        <w:t>c</w:t>
      </w:r>
      <w:r w:rsidRPr="00586B6F">
        <w:rPr>
          <w:rFonts w:ascii="Times New Roman" w:eastAsia="宋体" w:hAnsi="Times New Roman" w:cs="Times New Roman"/>
          <w:szCs w:val="21"/>
        </w:rPr>
        <w:t>) Cu/MCM-22</w:t>
      </w:r>
      <w:r w:rsidR="00194AE7" w:rsidRPr="00586B6F">
        <w:rPr>
          <w:rFonts w:ascii="Times New Roman" w:eastAsia="宋体" w:hAnsi="Times New Roman" w:cs="Times New Roman" w:hint="eastAsia"/>
          <w:szCs w:val="21"/>
        </w:rPr>
        <w:t>,</w:t>
      </w:r>
      <w:r w:rsidRPr="00586B6F">
        <w:rPr>
          <w:rFonts w:ascii="Times New Roman" w:eastAsia="宋体" w:hAnsi="Times New Roman" w:cs="Times New Roman"/>
          <w:szCs w:val="21"/>
        </w:rPr>
        <w:t xml:space="preserve"> (</w:t>
      </w:r>
      <w:r w:rsidR="002639CE" w:rsidRPr="00586B6F">
        <w:rPr>
          <w:rFonts w:ascii="Times New Roman" w:eastAsia="宋体" w:hAnsi="Times New Roman" w:cs="Times New Roman" w:hint="eastAsia"/>
          <w:szCs w:val="21"/>
        </w:rPr>
        <w:t>d</w:t>
      </w:r>
      <w:r w:rsidRPr="00586B6F">
        <w:rPr>
          <w:rFonts w:ascii="Times New Roman" w:eastAsia="宋体" w:hAnsi="Times New Roman" w:cs="Times New Roman"/>
          <w:szCs w:val="21"/>
        </w:rPr>
        <w:t>) Cu/SAPO-34</w:t>
      </w:r>
      <w:r w:rsidR="00194AE7" w:rsidRPr="00586B6F">
        <w:rPr>
          <w:rFonts w:ascii="Times New Roman" w:eastAsia="宋体" w:hAnsi="Times New Roman" w:cs="Times New Roman" w:hint="eastAsia"/>
          <w:szCs w:val="21"/>
        </w:rPr>
        <w:t>,</w:t>
      </w:r>
      <w:r w:rsidRPr="00586B6F">
        <w:rPr>
          <w:rFonts w:ascii="Times New Roman" w:eastAsia="宋体" w:hAnsi="Times New Roman" w:cs="Times New Roman"/>
          <w:szCs w:val="21"/>
        </w:rPr>
        <w:t xml:space="preserve"> (e) Cu/SBA-15</w:t>
      </w:r>
      <w:r w:rsidR="00194AE7" w:rsidRPr="00586B6F">
        <w:rPr>
          <w:rFonts w:ascii="Times New Roman" w:eastAsia="宋体" w:hAnsi="Times New Roman" w:cs="Times New Roman" w:hint="eastAsia"/>
          <w:szCs w:val="21"/>
        </w:rPr>
        <w:t>,</w:t>
      </w:r>
      <w:r w:rsidRPr="00586B6F">
        <w:rPr>
          <w:rFonts w:ascii="Times New Roman" w:eastAsia="宋体" w:hAnsi="Times New Roman" w:cs="Times New Roman"/>
          <w:szCs w:val="21"/>
        </w:rPr>
        <w:t xml:space="preserve"> (f)Cu/MCM-41catalysts</w:t>
      </w:r>
    </w:p>
    <w:p w14:paraId="0FC9C769" w14:textId="77777777" w:rsidR="00F13D9A" w:rsidRDefault="00F13D9A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0E615224" w14:textId="238FCE75" w:rsidR="0012209B" w:rsidRDefault="0012209B" w:rsidP="0012209B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rPr>
          <w:rFonts w:ascii="Times New Roman" w:eastAsia="宋体" w:hAnsi="Times New Roman" w:cs="Times New Roman"/>
          <w:bCs/>
        </w:rPr>
      </w:pPr>
      <w:bookmarkStart w:id="5" w:name="_Hlk176252763"/>
      <w:r w:rsidRPr="00442AFD">
        <w:rPr>
          <w:rFonts w:ascii="Times New Roman" w:eastAsia="宋体" w:hAnsi="Times New Roman" w:cs="Times New Roman"/>
          <w:b/>
          <w:bCs/>
          <w:sz w:val="24"/>
          <w:szCs w:val="24"/>
        </w:rPr>
        <w:lastRenderedPageBreak/>
        <w:t>N</w:t>
      </w:r>
      <w:r w:rsidRPr="00442AFD">
        <w:rPr>
          <w:rFonts w:ascii="Times New Roman" w:eastAsia="宋体" w:hAnsi="Times New Roman" w:cs="Times New Roman"/>
          <w:b/>
          <w:bCs/>
          <w:sz w:val="24"/>
          <w:szCs w:val="24"/>
          <w:vertAlign w:val="subscript"/>
        </w:rPr>
        <w:t>2</w:t>
      </w:r>
      <w:r w:rsidRPr="00442AFD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adsorption-desorption</w:t>
      </w:r>
    </w:p>
    <w:p w14:paraId="0D804E5B" w14:textId="3298FC03" w:rsidR="0012209B" w:rsidRPr="0012209B" w:rsidRDefault="0012209B" w:rsidP="0012209B">
      <w:pPr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</w:rPr>
      </w:pPr>
      <w:r w:rsidRPr="00442AFD">
        <w:rPr>
          <w:rFonts w:ascii="Times New Roman" w:eastAsia="宋体" w:hAnsi="Times New Roman" w:cs="Times New Roman"/>
          <w:bCs/>
        </w:rPr>
        <w:t xml:space="preserve">Table. </w:t>
      </w:r>
      <w:r>
        <w:rPr>
          <w:rFonts w:ascii="Times New Roman" w:eastAsia="宋体" w:hAnsi="Times New Roman" w:cs="Times New Roman" w:hint="eastAsia"/>
          <w:bCs/>
        </w:rPr>
        <w:t>S</w:t>
      </w:r>
      <w:r w:rsidRPr="00442AFD">
        <w:rPr>
          <w:rFonts w:ascii="Times New Roman" w:eastAsia="宋体" w:hAnsi="Times New Roman" w:cs="Times New Roman"/>
          <w:bCs/>
        </w:rPr>
        <w:t>1</w:t>
      </w:r>
      <w:r w:rsidRPr="00442AFD">
        <w:rPr>
          <w:rFonts w:ascii="Times New Roman" w:eastAsia="宋体" w:hAnsi="Times New Roman" w:cs="Times New Roman"/>
        </w:rPr>
        <w:t xml:space="preserve"> BET surface area and pore structure results of prepared catalysts</w:t>
      </w:r>
      <w:bookmarkEnd w:id="5"/>
    </w:p>
    <w:tbl>
      <w:tblPr>
        <w:tblStyle w:val="12"/>
        <w:tblW w:w="0" w:type="auto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87"/>
        <w:gridCol w:w="1247"/>
        <w:gridCol w:w="1928"/>
        <w:gridCol w:w="1984"/>
      </w:tblGrid>
      <w:tr w:rsidR="0012209B" w:rsidRPr="00442AFD" w14:paraId="0F92CEF5" w14:textId="77777777" w:rsidTr="00852F16">
        <w:trPr>
          <w:jc w:val="center"/>
        </w:trPr>
        <w:tc>
          <w:tcPr>
            <w:tcW w:w="158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2D6DD42" w14:textId="77777777" w:rsidR="0012209B" w:rsidRPr="00442AFD" w:rsidRDefault="0012209B" w:rsidP="00852F16">
            <w:pPr>
              <w:pStyle w:val="a8"/>
              <w:widowControl w:val="0"/>
              <w:tabs>
                <w:tab w:val="clear" w:pos="105"/>
              </w:tabs>
              <w:kinsoku w:val="0"/>
              <w:overflowPunct w:val="0"/>
              <w:autoSpaceDE w:val="0"/>
              <w:autoSpaceDN w:val="0"/>
              <w:jc w:val="center"/>
              <w:rPr>
                <w:sz w:val="21"/>
                <w:szCs w:val="21"/>
              </w:rPr>
            </w:pPr>
            <w:bookmarkStart w:id="6" w:name="_Hlk199230149"/>
            <w:r w:rsidRPr="00442AFD">
              <w:rPr>
                <w:sz w:val="21"/>
                <w:szCs w:val="21"/>
              </w:rPr>
              <w:t>Catalysts</w:t>
            </w:r>
          </w:p>
        </w:tc>
        <w:tc>
          <w:tcPr>
            <w:tcW w:w="124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7F2F881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szCs w:val="21"/>
              </w:rPr>
              <w:t>S</w:t>
            </w:r>
            <w:r w:rsidRPr="00442AFD">
              <w:rPr>
                <w:szCs w:val="21"/>
                <w:vertAlign w:val="subscript"/>
              </w:rPr>
              <w:t>BET</w:t>
            </w:r>
            <w:r w:rsidRPr="00442AFD">
              <w:rPr>
                <w:szCs w:val="21"/>
              </w:rPr>
              <w:t xml:space="preserve"> (m</w:t>
            </w:r>
            <w:r w:rsidRPr="00442AFD">
              <w:rPr>
                <w:szCs w:val="21"/>
                <w:vertAlign w:val="superscript"/>
              </w:rPr>
              <w:t>2</w:t>
            </w:r>
            <w:r w:rsidRPr="00442AFD">
              <w:rPr>
                <w:szCs w:val="21"/>
              </w:rPr>
              <w:t>/g)</w:t>
            </w:r>
          </w:p>
        </w:tc>
        <w:tc>
          <w:tcPr>
            <w:tcW w:w="192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F344A4C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szCs w:val="21"/>
              </w:rPr>
              <w:t>Pore Diameter (nm)</w:t>
            </w:r>
          </w:p>
        </w:tc>
        <w:tc>
          <w:tcPr>
            <w:tcW w:w="198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41332DB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szCs w:val="21"/>
              </w:rPr>
              <w:t>Pore Volume (cm</w:t>
            </w:r>
            <w:r w:rsidRPr="00442AFD">
              <w:rPr>
                <w:szCs w:val="21"/>
                <w:vertAlign w:val="superscript"/>
              </w:rPr>
              <w:t>3</w:t>
            </w:r>
            <w:r w:rsidRPr="00442AFD">
              <w:rPr>
                <w:szCs w:val="21"/>
              </w:rPr>
              <w:t>/g)</w:t>
            </w:r>
          </w:p>
        </w:tc>
      </w:tr>
      <w:tr w:rsidR="0012209B" w:rsidRPr="00442AFD" w14:paraId="3BFBF27B" w14:textId="77777777" w:rsidTr="00852F16">
        <w:trPr>
          <w:jc w:val="center"/>
        </w:trPr>
        <w:tc>
          <w:tcPr>
            <w:tcW w:w="1587" w:type="dxa"/>
            <w:tcBorders>
              <w:top w:val="single" w:sz="12" w:space="0" w:color="auto"/>
            </w:tcBorders>
            <w:vAlign w:val="center"/>
          </w:tcPr>
          <w:p w14:paraId="0E1A46DA" w14:textId="77777777" w:rsidR="0012209B" w:rsidRPr="00442AFD" w:rsidRDefault="0012209B" w:rsidP="00852F16">
            <w:pPr>
              <w:pStyle w:val="a8"/>
              <w:widowControl w:val="0"/>
              <w:tabs>
                <w:tab w:val="clear" w:pos="105"/>
              </w:tabs>
              <w:kinsoku w:val="0"/>
              <w:overflowPunct w:val="0"/>
              <w:autoSpaceDE w:val="0"/>
              <w:autoSpaceDN w:val="0"/>
              <w:jc w:val="center"/>
              <w:rPr>
                <w:sz w:val="21"/>
                <w:szCs w:val="18"/>
              </w:rPr>
            </w:pPr>
            <w:r w:rsidRPr="00442AFD">
              <w:rPr>
                <w:rFonts w:hint="eastAsia"/>
                <w:sz w:val="21"/>
                <w:szCs w:val="18"/>
              </w:rPr>
              <w:t>Cu/ZSM-5</w:t>
            </w:r>
          </w:p>
        </w:tc>
        <w:tc>
          <w:tcPr>
            <w:tcW w:w="1247" w:type="dxa"/>
            <w:tcBorders>
              <w:top w:val="single" w:sz="12" w:space="0" w:color="auto"/>
            </w:tcBorders>
            <w:vAlign w:val="center"/>
          </w:tcPr>
          <w:p w14:paraId="211CD55D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249.72</w:t>
            </w:r>
          </w:p>
        </w:tc>
        <w:tc>
          <w:tcPr>
            <w:tcW w:w="1928" w:type="dxa"/>
            <w:tcBorders>
              <w:top w:val="single" w:sz="12" w:space="0" w:color="auto"/>
            </w:tcBorders>
            <w:vAlign w:val="center"/>
          </w:tcPr>
          <w:p w14:paraId="6A322527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4.59</w:t>
            </w:r>
          </w:p>
        </w:tc>
        <w:tc>
          <w:tcPr>
            <w:tcW w:w="1984" w:type="dxa"/>
            <w:tcBorders>
              <w:top w:val="single" w:sz="12" w:space="0" w:color="auto"/>
            </w:tcBorders>
            <w:vAlign w:val="center"/>
          </w:tcPr>
          <w:p w14:paraId="20C8373D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0.05</w:t>
            </w:r>
          </w:p>
        </w:tc>
      </w:tr>
      <w:tr w:rsidR="0012209B" w:rsidRPr="00442AFD" w14:paraId="13BCBD26" w14:textId="77777777" w:rsidTr="00852F16">
        <w:trPr>
          <w:jc w:val="center"/>
        </w:trPr>
        <w:tc>
          <w:tcPr>
            <w:tcW w:w="1587" w:type="dxa"/>
            <w:vAlign w:val="center"/>
          </w:tcPr>
          <w:p w14:paraId="4B9231EC" w14:textId="77777777" w:rsidR="0012209B" w:rsidRPr="00442AFD" w:rsidRDefault="0012209B" w:rsidP="00852F16">
            <w:pPr>
              <w:pStyle w:val="a8"/>
              <w:widowControl w:val="0"/>
              <w:tabs>
                <w:tab w:val="clear" w:pos="105"/>
              </w:tabs>
              <w:kinsoku w:val="0"/>
              <w:overflowPunct w:val="0"/>
              <w:autoSpaceDE w:val="0"/>
              <w:autoSpaceDN w:val="0"/>
              <w:jc w:val="center"/>
              <w:rPr>
                <w:sz w:val="21"/>
                <w:szCs w:val="18"/>
              </w:rPr>
            </w:pPr>
            <w:r w:rsidRPr="00442AFD">
              <w:rPr>
                <w:rFonts w:hint="eastAsia"/>
                <w:sz w:val="21"/>
                <w:szCs w:val="18"/>
              </w:rPr>
              <w:t>Cu/SSZ-13</w:t>
            </w:r>
          </w:p>
        </w:tc>
        <w:tc>
          <w:tcPr>
            <w:tcW w:w="1247" w:type="dxa"/>
            <w:vAlign w:val="center"/>
          </w:tcPr>
          <w:p w14:paraId="42921163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492.01</w:t>
            </w:r>
          </w:p>
        </w:tc>
        <w:tc>
          <w:tcPr>
            <w:tcW w:w="1928" w:type="dxa"/>
            <w:vAlign w:val="center"/>
          </w:tcPr>
          <w:p w14:paraId="78B1D6F5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11.08</w:t>
            </w:r>
          </w:p>
        </w:tc>
        <w:tc>
          <w:tcPr>
            <w:tcW w:w="1984" w:type="dxa"/>
            <w:vAlign w:val="center"/>
          </w:tcPr>
          <w:p w14:paraId="59906698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0.03</w:t>
            </w:r>
          </w:p>
        </w:tc>
      </w:tr>
      <w:tr w:rsidR="0012209B" w:rsidRPr="00442AFD" w14:paraId="29E42C4E" w14:textId="77777777" w:rsidTr="00852F16">
        <w:trPr>
          <w:jc w:val="center"/>
        </w:trPr>
        <w:tc>
          <w:tcPr>
            <w:tcW w:w="1587" w:type="dxa"/>
            <w:vAlign w:val="center"/>
          </w:tcPr>
          <w:p w14:paraId="4AB10BCF" w14:textId="77777777" w:rsidR="0012209B" w:rsidRPr="00442AFD" w:rsidRDefault="0012209B" w:rsidP="00852F16">
            <w:pPr>
              <w:pStyle w:val="a8"/>
              <w:widowControl w:val="0"/>
              <w:tabs>
                <w:tab w:val="clear" w:pos="105"/>
              </w:tabs>
              <w:kinsoku w:val="0"/>
              <w:overflowPunct w:val="0"/>
              <w:autoSpaceDE w:val="0"/>
              <w:autoSpaceDN w:val="0"/>
              <w:jc w:val="center"/>
              <w:rPr>
                <w:sz w:val="21"/>
                <w:szCs w:val="18"/>
              </w:rPr>
            </w:pPr>
            <w:r w:rsidRPr="00442AFD">
              <w:rPr>
                <w:rFonts w:hint="eastAsia"/>
                <w:sz w:val="21"/>
                <w:szCs w:val="18"/>
              </w:rPr>
              <w:t>Cu/MCM-22</w:t>
            </w:r>
          </w:p>
        </w:tc>
        <w:tc>
          <w:tcPr>
            <w:tcW w:w="1247" w:type="dxa"/>
            <w:vAlign w:val="center"/>
          </w:tcPr>
          <w:p w14:paraId="051ED61A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372.38</w:t>
            </w:r>
          </w:p>
        </w:tc>
        <w:tc>
          <w:tcPr>
            <w:tcW w:w="1928" w:type="dxa"/>
            <w:vAlign w:val="center"/>
          </w:tcPr>
          <w:p w14:paraId="0B084504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14.04</w:t>
            </w:r>
          </w:p>
        </w:tc>
        <w:tc>
          <w:tcPr>
            <w:tcW w:w="1984" w:type="dxa"/>
            <w:vAlign w:val="center"/>
          </w:tcPr>
          <w:p w14:paraId="574C6C50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0.39</w:t>
            </w:r>
          </w:p>
        </w:tc>
      </w:tr>
      <w:tr w:rsidR="0012209B" w:rsidRPr="00442AFD" w14:paraId="02CFB226" w14:textId="77777777" w:rsidTr="00852F16">
        <w:trPr>
          <w:jc w:val="center"/>
        </w:trPr>
        <w:tc>
          <w:tcPr>
            <w:tcW w:w="1587" w:type="dxa"/>
            <w:vAlign w:val="center"/>
          </w:tcPr>
          <w:p w14:paraId="31846DC0" w14:textId="77777777" w:rsidR="0012209B" w:rsidRPr="00442AFD" w:rsidRDefault="0012209B" w:rsidP="00852F16">
            <w:pPr>
              <w:pStyle w:val="a8"/>
              <w:widowControl w:val="0"/>
              <w:tabs>
                <w:tab w:val="clear" w:pos="105"/>
              </w:tabs>
              <w:kinsoku w:val="0"/>
              <w:overflowPunct w:val="0"/>
              <w:autoSpaceDE w:val="0"/>
              <w:autoSpaceDN w:val="0"/>
              <w:jc w:val="center"/>
              <w:rPr>
                <w:sz w:val="21"/>
                <w:szCs w:val="18"/>
              </w:rPr>
            </w:pPr>
            <w:r w:rsidRPr="00442AFD">
              <w:rPr>
                <w:rFonts w:hint="eastAsia"/>
                <w:sz w:val="21"/>
                <w:szCs w:val="18"/>
              </w:rPr>
              <w:t>Cu/SAPO-34</w:t>
            </w:r>
          </w:p>
        </w:tc>
        <w:tc>
          <w:tcPr>
            <w:tcW w:w="1247" w:type="dxa"/>
            <w:vAlign w:val="center"/>
          </w:tcPr>
          <w:p w14:paraId="4073282E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418.63</w:t>
            </w:r>
          </w:p>
        </w:tc>
        <w:tc>
          <w:tcPr>
            <w:tcW w:w="1928" w:type="dxa"/>
            <w:vAlign w:val="center"/>
          </w:tcPr>
          <w:p w14:paraId="1CD946DA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48.23</w:t>
            </w:r>
          </w:p>
        </w:tc>
        <w:tc>
          <w:tcPr>
            <w:tcW w:w="1984" w:type="dxa"/>
            <w:vAlign w:val="center"/>
          </w:tcPr>
          <w:p w14:paraId="567FE060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0.01</w:t>
            </w:r>
          </w:p>
        </w:tc>
      </w:tr>
      <w:tr w:rsidR="0012209B" w:rsidRPr="00442AFD" w14:paraId="0AB82A1A" w14:textId="77777777" w:rsidTr="00852F16">
        <w:trPr>
          <w:jc w:val="center"/>
        </w:trPr>
        <w:tc>
          <w:tcPr>
            <w:tcW w:w="1587" w:type="dxa"/>
            <w:tcBorders>
              <w:bottom w:val="nil"/>
            </w:tcBorders>
            <w:vAlign w:val="center"/>
          </w:tcPr>
          <w:p w14:paraId="74F2052A" w14:textId="77777777" w:rsidR="0012209B" w:rsidRPr="00442AFD" w:rsidRDefault="0012209B" w:rsidP="00852F16">
            <w:pPr>
              <w:pStyle w:val="a8"/>
              <w:widowControl w:val="0"/>
              <w:tabs>
                <w:tab w:val="clear" w:pos="105"/>
              </w:tabs>
              <w:kinsoku w:val="0"/>
              <w:overflowPunct w:val="0"/>
              <w:autoSpaceDE w:val="0"/>
              <w:autoSpaceDN w:val="0"/>
              <w:jc w:val="center"/>
              <w:rPr>
                <w:sz w:val="21"/>
                <w:szCs w:val="18"/>
              </w:rPr>
            </w:pPr>
            <w:r w:rsidRPr="00442AFD">
              <w:rPr>
                <w:rFonts w:hint="eastAsia"/>
                <w:sz w:val="21"/>
                <w:szCs w:val="18"/>
              </w:rPr>
              <w:t>Cu/SBA-15</w:t>
            </w:r>
          </w:p>
        </w:tc>
        <w:tc>
          <w:tcPr>
            <w:tcW w:w="1247" w:type="dxa"/>
            <w:tcBorders>
              <w:bottom w:val="nil"/>
            </w:tcBorders>
            <w:vAlign w:val="center"/>
          </w:tcPr>
          <w:p w14:paraId="03BD004B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577.61</w:t>
            </w:r>
          </w:p>
        </w:tc>
        <w:tc>
          <w:tcPr>
            <w:tcW w:w="1928" w:type="dxa"/>
            <w:tcBorders>
              <w:bottom w:val="nil"/>
            </w:tcBorders>
            <w:vAlign w:val="center"/>
          </w:tcPr>
          <w:p w14:paraId="04C0F42C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5.45</w:t>
            </w:r>
          </w:p>
        </w:tc>
        <w:tc>
          <w:tcPr>
            <w:tcW w:w="1984" w:type="dxa"/>
            <w:tcBorders>
              <w:bottom w:val="nil"/>
            </w:tcBorders>
            <w:vAlign w:val="center"/>
          </w:tcPr>
          <w:p w14:paraId="7963F4ED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0.88</w:t>
            </w:r>
          </w:p>
        </w:tc>
      </w:tr>
      <w:tr w:rsidR="0012209B" w:rsidRPr="00442AFD" w14:paraId="48FEED6A" w14:textId="77777777" w:rsidTr="00852F16">
        <w:trPr>
          <w:jc w:val="center"/>
        </w:trPr>
        <w:tc>
          <w:tcPr>
            <w:tcW w:w="1587" w:type="dxa"/>
            <w:tcBorders>
              <w:top w:val="nil"/>
              <w:bottom w:val="single" w:sz="12" w:space="0" w:color="auto"/>
            </w:tcBorders>
            <w:vAlign w:val="center"/>
          </w:tcPr>
          <w:p w14:paraId="5633E09D" w14:textId="77777777" w:rsidR="0012209B" w:rsidRPr="00442AFD" w:rsidRDefault="0012209B" w:rsidP="00852F16">
            <w:pPr>
              <w:pStyle w:val="a8"/>
              <w:widowControl w:val="0"/>
              <w:tabs>
                <w:tab w:val="clear" w:pos="105"/>
              </w:tabs>
              <w:kinsoku w:val="0"/>
              <w:overflowPunct w:val="0"/>
              <w:autoSpaceDE w:val="0"/>
              <w:autoSpaceDN w:val="0"/>
              <w:jc w:val="center"/>
              <w:rPr>
                <w:sz w:val="21"/>
                <w:szCs w:val="18"/>
              </w:rPr>
            </w:pPr>
            <w:r w:rsidRPr="00442AFD">
              <w:rPr>
                <w:rFonts w:hint="eastAsia"/>
                <w:sz w:val="21"/>
                <w:szCs w:val="18"/>
              </w:rPr>
              <w:t>Cu/MCM-41</w:t>
            </w:r>
          </w:p>
        </w:tc>
        <w:tc>
          <w:tcPr>
            <w:tcW w:w="1247" w:type="dxa"/>
            <w:tcBorders>
              <w:top w:val="nil"/>
              <w:bottom w:val="single" w:sz="12" w:space="0" w:color="auto"/>
            </w:tcBorders>
            <w:vAlign w:val="center"/>
          </w:tcPr>
          <w:p w14:paraId="1F3CD794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640.64</w:t>
            </w:r>
          </w:p>
        </w:tc>
        <w:tc>
          <w:tcPr>
            <w:tcW w:w="1928" w:type="dxa"/>
            <w:tcBorders>
              <w:top w:val="nil"/>
              <w:bottom w:val="single" w:sz="12" w:space="0" w:color="auto"/>
            </w:tcBorders>
            <w:vAlign w:val="center"/>
          </w:tcPr>
          <w:p w14:paraId="7C271BDC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4.19</w:t>
            </w:r>
          </w:p>
        </w:tc>
        <w:tc>
          <w:tcPr>
            <w:tcW w:w="1984" w:type="dxa"/>
            <w:tcBorders>
              <w:top w:val="nil"/>
              <w:bottom w:val="single" w:sz="12" w:space="0" w:color="auto"/>
            </w:tcBorders>
            <w:vAlign w:val="center"/>
          </w:tcPr>
          <w:p w14:paraId="0364B1A0" w14:textId="77777777" w:rsidR="0012209B" w:rsidRPr="00442AFD" w:rsidRDefault="0012209B" w:rsidP="00852F16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szCs w:val="21"/>
              </w:rPr>
            </w:pPr>
            <w:r w:rsidRPr="00442AFD">
              <w:rPr>
                <w:rFonts w:hint="eastAsia"/>
                <w:szCs w:val="21"/>
              </w:rPr>
              <w:t>0.78</w:t>
            </w:r>
          </w:p>
        </w:tc>
      </w:tr>
      <w:bookmarkEnd w:id="6"/>
    </w:tbl>
    <w:p w14:paraId="5578B0E0" w14:textId="77777777" w:rsidR="0012209B" w:rsidRDefault="0012209B" w:rsidP="00F13D9A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67E477DA" w14:textId="77777777" w:rsidR="0012209B" w:rsidRDefault="0012209B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C6ECD0B" w14:textId="122671B2" w:rsidR="00AF5455" w:rsidRPr="004000D2" w:rsidRDefault="00AF5455" w:rsidP="00F13D9A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O</w:t>
      </w:r>
      <w:r w:rsidRPr="004000D2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Pr="004000D2">
        <w:rPr>
          <w:rFonts w:ascii="Times New Roman" w:hAnsi="Times New Roman" w:cs="Times New Roman"/>
          <w:b/>
          <w:bCs/>
          <w:sz w:val="24"/>
          <w:szCs w:val="24"/>
        </w:rPr>
        <w:t>-TP</w:t>
      </w:r>
      <w:r>
        <w:rPr>
          <w:rFonts w:ascii="Times New Roman" w:hAnsi="Times New Roman" w:cs="Times New Roman"/>
          <w:b/>
          <w:bCs/>
          <w:sz w:val="24"/>
          <w:szCs w:val="24"/>
        </w:rPr>
        <w:t>D</w:t>
      </w:r>
    </w:p>
    <w:p w14:paraId="471C81EC" w14:textId="3208C500" w:rsidR="00F13D9A" w:rsidRPr="00442AFD" w:rsidRDefault="00F13D9A" w:rsidP="00F13D9A">
      <w:pPr>
        <w:widowControl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442AFD">
        <w:rPr>
          <w:rFonts w:ascii="Times New Roman" w:eastAsia="宋体" w:hAnsi="Times New Roman" w:cs="Times New Roman" w:hint="eastAsia"/>
          <w:szCs w:val="21"/>
        </w:rPr>
        <w:t>Table.</w:t>
      </w:r>
      <w:r w:rsidR="002639CE">
        <w:rPr>
          <w:rFonts w:ascii="Times New Roman" w:eastAsia="宋体" w:hAnsi="Times New Roman" w:cs="Times New Roman" w:hint="eastAsia"/>
          <w:szCs w:val="21"/>
        </w:rPr>
        <w:t>S</w:t>
      </w:r>
      <w:r w:rsidR="0012209B">
        <w:rPr>
          <w:rFonts w:ascii="Times New Roman" w:eastAsia="宋体" w:hAnsi="Times New Roman" w:cs="Times New Roman" w:hint="eastAsia"/>
          <w:szCs w:val="21"/>
        </w:rPr>
        <w:t>2</w:t>
      </w:r>
      <w:r w:rsidRPr="00442AFD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Pr="00442AFD">
        <w:rPr>
          <w:rFonts w:ascii="Times New Roman" w:eastAsia="宋体" w:hAnsi="Times New Roman" w:cs="Times New Roman" w:hint="eastAsia"/>
          <w:szCs w:val="21"/>
        </w:rPr>
        <w:t>O</w:t>
      </w:r>
      <w:r w:rsidRPr="00442AFD">
        <w:rPr>
          <w:rFonts w:ascii="Times New Roman" w:eastAsia="宋体" w:hAnsi="Times New Roman" w:cs="Times New Roman" w:hint="eastAsia"/>
          <w:szCs w:val="21"/>
          <w:vertAlign w:val="subscript"/>
        </w:rPr>
        <w:t>2</w:t>
      </w:r>
      <w:r w:rsidRPr="00442AFD">
        <w:rPr>
          <w:rFonts w:ascii="Times New Roman" w:eastAsia="宋体" w:hAnsi="Times New Roman" w:cs="Times New Roman" w:hint="eastAsia"/>
          <w:szCs w:val="21"/>
        </w:rPr>
        <w:t>-TPD date of zeolite-supported Cu-based catalysts</w:t>
      </w:r>
    </w:p>
    <w:tbl>
      <w:tblPr>
        <w:tblW w:w="3936" w:type="pct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550"/>
        <w:gridCol w:w="1247"/>
        <w:gridCol w:w="1247"/>
        <w:gridCol w:w="1249"/>
        <w:gridCol w:w="1245"/>
      </w:tblGrid>
      <w:tr w:rsidR="00F13D9A" w:rsidRPr="00442AFD" w14:paraId="3306701C" w14:textId="77777777" w:rsidTr="0030358C">
        <w:trPr>
          <w:trHeight w:val="219"/>
          <w:jc w:val="center"/>
        </w:trPr>
        <w:tc>
          <w:tcPr>
            <w:tcW w:w="1185" w:type="pct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14:paraId="59AE0B46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 w:eastAsia="pl-PL"/>
              </w:rPr>
            </w:pPr>
            <w:r w:rsidRPr="00442AFD">
              <w:rPr>
                <w:rFonts w:ascii="Times New Roman" w:eastAsia="宋体" w:hAnsi="Times New Roman" w:cs="Times New Roman"/>
                <w:szCs w:val="21"/>
                <w:lang w:val="pl-PL" w:eastAsia="pl-PL"/>
              </w:rPr>
              <w:t>Catalysts</w:t>
            </w:r>
          </w:p>
        </w:tc>
        <w:tc>
          <w:tcPr>
            <w:tcW w:w="2862" w:type="pct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04F35539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/>
                <w:szCs w:val="21"/>
                <w:lang w:val="pl-PL"/>
              </w:rPr>
              <w:t>O</w:t>
            </w:r>
            <w:r w:rsidRPr="00442AFD">
              <w:rPr>
                <w:rFonts w:ascii="Times New Roman" w:eastAsia="宋体" w:hAnsi="Times New Roman" w:cs="Times New Roman"/>
                <w:szCs w:val="21"/>
                <w:vertAlign w:val="subscript"/>
                <w:lang w:val="pl-PL"/>
              </w:rPr>
              <w:t>2</w:t>
            </w:r>
            <w:r w:rsidRPr="00442AFD">
              <w:rPr>
                <w:rFonts w:ascii="Times New Roman" w:eastAsia="宋体" w:hAnsi="Times New Roman" w:cs="Times New Roman"/>
                <w:szCs w:val="21"/>
                <w:lang w:val="pl-PL"/>
              </w:rPr>
              <w:t xml:space="preserve"> amount (mmol/g)</w:t>
            </w:r>
          </w:p>
        </w:tc>
        <w:tc>
          <w:tcPr>
            <w:tcW w:w="952" w:type="pct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619288D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/>
                <w:szCs w:val="21"/>
                <w:lang w:val="pl-PL"/>
              </w:rPr>
              <w:t xml:space="preserve">Total amount </w:t>
            </w:r>
          </w:p>
          <w:p w14:paraId="0E356F95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/>
                <w:szCs w:val="21"/>
                <w:lang w:val="pl-PL"/>
              </w:rPr>
              <w:t>(mmol/g)</w:t>
            </w:r>
          </w:p>
        </w:tc>
      </w:tr>
      <w:tr w:rsidR="00F13D9A" w:rsidRPr="00442AFD" w14:paraId="63DFFD87" w14:textId="77777777" w:rsidTr="0030358C">
        <w:trPr>
          <w:trHeight w:val="218"/>
          <w:jc w:val="center"/>
        </w:trPr>
        <w:tc>
          <w:tcPr>
            <w:tcW w:w="1185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1907B8DE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 w:eastAsia="pl-PL"/>
              </w:rPr>
            </w:pPr>
          </w:p>
        </w:tc>
        <w:tc>
          <w:tcPr>
            <w:tcW w:w="954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584BD631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/>
                <w:szCs w:val="21"/>
                <w:lang w:val="pl-PL"/>
              </w:rPr>
              <w:t>O</w:t>
            </w:r>
            <w:r w:rsidRPr="00442AFD">
              <w:rPr>
                <w:rFonts w:ascii="Times New Roman" w:eastAsia="宋体" w:hAnsi="Times New Roman" w:cs="Times New Roman"/>
                <w:szCs w:val="21"/>
                <w:vertAlign w:val="subscript"/>
              </w:rPr>
              <w:sym w:font="Symbol" w:char="F061"/>
            </w:r>
          </w:p>
        </w:tc>
        <w:tc>
          <w:tcPr>
            <w:tcW w:w="954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</w:tcPr>
          <w:p w14:paraId="706502D2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O</w:t>
            </w:r>
            <w:r w:rsidRPr="00442AFD">
              <w:rPr>
                <w:rFonts w:ascii="Times New Roman" w:eastAsia="宋体" w:hAnsi="Times New Roman" w:cs="Times New Roman"/>
                <w:szCs w:val="21"/>
                <w:vertAlign w:val="subscript"/>
              </w:rPr>
              <w:t>v</w:t>
            </w:r>
          </w:p>
        </w:tc>
        <w:tc>
          <w:tcPr>
            <w:tcW w:w="955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6E2A1724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/>
                <w:szCs w:val="21"/>
                <w:lang w:val="pl-PL"/>
              </w:rPr>
              <w:t>O</w:t>
            </w:r>
            <w:r w:rsidRPr="00442AFD">
              <w:rPr>
                <w:rFonts w:ascii="Times New Roman" w:eastAsia="宋体" w:hAnsi="Times New Roman" w:cs="Times New Roman"/>
                <w:szCs w:val="21"/>
                <w:vertAlign w:val="subscript"/>
              </w:rPr>
              <w:sym w:font="Symbol" w:char="F062"/>
            </w:r>
          </w:p>
        </w:tc>
        <w:tc>
          <w:tcPr>
            <w:tcW w:w="952" w:type="pct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5FC6ACCC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</w:p>
        </w:tc>
      </w:tr>
      <w:tr w:rsidR="00F13D9A" w:rsidRPr="00442AFD" w14:paraId="75C02B67" w14:textId="77777777" w:rsidTr="0030358C">
        <w:trPr>
          <w:jc w:val="center"/>
        </w:trPr>
        <w:tc>
          <w:tcPr>
            <w:tcW w:w="1185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0E01B5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Cu/ZSM-5</w:t>
            </w:r>
          </w:p>
        </w:tc>
        <w:tc>
          <w:tcPr>
            <w:tcW w:w="954" w:type="pc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B64322D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0.07</w:t>
            </w:r>
          </w:p>
        </w:tc>
        <w:tc>
          <w:tcPr>
            <w:tcW w:w="954" w:type="pct"/>
            <w:tcBorders>
              <w:top w:val="single" w:sz="12" w:space="0" w:color="auto"/>
              <w:left w:val="nil"/>
              <w:right w:val="nil"/>
            </w:tcBorders>
          </w:tcPr>
          <w:p w14:paraId="7DE5D5BD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2.25</w:t>
            </w:r>
          </w:p>
        </w:tc>
        <w:tc>
          <w:tcPr>
            <w:tcW w:w="955" w:type="pc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545BB5A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1.51</w:t>
            </w:r>
          </w:p>
        </w:tc>
        <w:tc>
          <w:tcPr>
            <w:tcW w:w="952" w:type="pct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0F316A1A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3.83</w:t>
            </w:r>
          </w:p>
        </w:tc>
      </w:tr>
      <w:tr w:rsidR="00F13D9A" w:rsidRPr="00442AFD" w14:paraId="21283A03" w14:textId="77777777" w:rsidTr="0030358C">
        <w:trPr>
          <w:jc w:val="center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4E04F4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Cu/SSZ-13</w:t>
            </w:r>
          </w:p>
        </w:tc>
        <w:tc>
          <w:tcPr>
            <w:tcW w:w="954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0EC45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0.04</w:t>
            </w:r>
          </w:p>
        </w:tc>
        <w:tc>
          <w:tcPr>
            <w:tcW w:w="954" w:type="pct"/>
            <w:tcBorders>
              <w:left w:val="nil"/>
              <w:bottom w:val="nil"/>
              <w:right w:val="nil"/>
            </w:tcBorders>
          </w:tcPr>
          <w:p w14:paraId="4E14CE8F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1.25</w:t>
            </w:r>
          </w:p>
        </w:tc>
        <w:tc>
          <w:tcPr>
            <w:tcW w:w="955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452655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1.01</w:t>
            </w:r>
          </w:p>
        </w:tc>
        <w:tc>
          <w:tcPr>
            <w:tcW w:w="952" w:type="pct"/>
            <w:tcBorders>
              <w:left w:val="nil"/>
              <w:bottom w:val="nil"/>
              <w:right w:val="nil"/>
            </w:tcBorders>
            <w:vAlign w:val="center"/>
          </w:tcPr>
          <w:p w14:paraId="6ADC514F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2.30</w:t>
            </w:r>
          </w:p>
        </w:tc>
      </w:tr>
      <w:tr w:rsidR="00F13D9A" w:rsidRPr="00442AFD" w14:paraId="4CA38852" w14:textId="77777777" w:rsidTr="0030358C">
        <w:trPr>
          <w:jc w:val="center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4657BD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Cu/MCM-22</w:t>
            </w:r>
          </w:p>
        </w:tc>
        <w:tc>
          <w:tcPr>
            <w:tcW w:w="9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A0AE8C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0.06</w:t>
            </w:r>
          </w:p>
        </w:tc>
        <w:tc>
          <w:tcPr>
            <w:tcW w:w="954" w:type="pct"/>
            <w:tcBorders>
              <w:top w:val="nil"/>
              <w:left w:val="nil"/>
              <w:bottom w:val="nil"/>
              <w:right w:val="nil"/>
            </w:tcBorders>
          </w:tcPr>
          <w:p w14:paraId="7755163C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1.21</w:t>
            </w:r>
          </w:p>
        </w:tc>
        <w:tc>
          <w:tcPr>
            <w:tcW w:w="9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42F2C9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0.99</w:t>
            </w:r>
          </w:p>
        </w:tc>
        <w:tc>
          <w:tcPr>
            <w:tcW w:w="9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68CD95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2.26</w:t>
            </w:r>
          </w:p>
        </w:tc>
      </w:tr>
      <w:tr w:rsidR="00F13D9A" w:rsidRPr="00442AFD" w14:paraId="5A28D74A" w14:textId="77777777" w:rsidTr="0030358C">
        <w:trPr>
          <w:jc w:val="center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B19EA9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Cu/SAPO-34</w:t>
            </w:r>
          </w:p>
        </w:tc>
        <w:tc>
          <w:tcPr>
            <w:tcW w:w="9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209051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0.08</w:t>
            </w:r>
          </w:p>
        </w:tc>
        <w:tc>
          <w:tcPr>
            <w:tcW w:w="954" w:type="pct"/>
            <w:tcBorders>
              <w:top w:val="nil"/>
              <w:left w:val="nil"/>
              <w:bottom w:val="nil"/>
              <w:right w:val="nil"/>
            </w:tcBorders>
          </w:tcPr>
          <w:p w14:paraId="294D1B84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0.76</w:t>
            </w:r>
          </w:p>
        </w:tc>
        <w:tc>
          <w:tcPr>
            <w:tcW w:w="9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255140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1.36</w:t>
            </w:r>
          </w:p>
        </w:tc>
        <w:tc>
          <w:tcPr>
            <w:tcW w:w="9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AC3DD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2.20</w:t>
            </w:r>
          </w:p>
        </w:tc>
      </w:tr>
      <w:tr w:rsidR="00F13D9A" w:rsidRPr="00442AFD" w14:paraId="2C27B3B0" w14:textId="77777777" w:rsidTr="0030358C">
        <w:trPr>
          <w:jc w:val="center"/>
        </w:trPr>
        <w:tc>
          <w:tcPr>
            <w:tcW w:w="11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D82233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Cu/SBA-15</w:t>
            </w:r>
          </w:p>
        </w:tc>
        <w:tc>
          <w:tcPr>
            <w:tcW w:w="9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A4E314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0.14</w:t>
            </w:r>
          </w:p>
        </w:tc>
        <w:tc>
          <w:tcPr>
            <w:tcW w:w="954" w:type="pct"/>
            <w:tcBorders>
              <w:top w:val="nil"/>
              <w:left w:val="nil"/>
              <w:bottom w:val="nil"/>
              <w:right w:val="nil"/>
            </w:tcBorders>
          </w:tcPr>
          <w:p w14:paraId="19A86D7B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1.05</w:t>
            </w:r>
          </w:p>
        </w:tc>
        <w:tc>
          <w:tcPr>
            <w:tcW w:w="9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7CBAC8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2.13</w:t>
            </w:r>
          </w:p>
        </w:tc>
        <w:tc>
          <w:tcPr>
            <w:tcW w:w="9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168636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3.32</w:t>
            </w:r>
          </w:p>
        </w:tc>
      </w:tr>
      <w:tr w:rsidR="00F13D9A" w:rsidRPr="00442AFD" w14:paraId="10EC5461" w14:textId="77777777" w:rsidTr="0030358C">
        <w:trPr>
          <w:jc w:val="center"/>
        </w:trPr>
        <w:tc>
          <w:tcPr>
            <w:tcW w:w="118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0A253A43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Cu/MCM-41</w:t>
            </w:r>
          </w:p>
        </w:tc>
        <w:tc>
          <w:tcPr>
            <w:tcW w:w="95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5138CF37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0.09</w:t>
            </w:r>
          </w:p>
        </w:tc>
        <w:tc>
          <w:tcPr>
            <w:tcW w:w="954" w:type="pct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B7257A3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1.82</w:t>
            </w:r>
          </w:p>
        </w:tc>
        <w:tc>
          <w:tcPr>
            <w:tcW w:w="95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3C98B5D9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1.66</w:t>
            </w:r>
          </w:p>
        </w:tc>
        <w:tc>
          <w:tcPr>
            <w:tcW w:w="952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985110F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3.57</w:t>
            </w:r>
          </w:p>
        </w:tc>
      </w:tr>
    </w:tbl>
    <w:p w14:paraId="6F8E90F4" w14:textId="692C6BAE" w:rsidR="00AF5455" w:rsidRDefault="00AF545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4A9BAA3" w14:textId="5406E10B" w:rsidR="002159BA" w:rsidRDefault="00F13D9A" w:rsidP="000B59DA">
      <w:pPr>
        <w:pStyle w:val="EndNoteBibliography"/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13D9A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CO</w:t>
      </w:r>
      <w:r w:rsidRPr="00F13D9A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2</w:t>
      </w:r>
      <w:r w:rsidRPr="00F13D9A">
        <w:rPr>
          <w:rFonts w:ascii="Times New Roman" w:hAnsi="Times New Roman" w:cs="Times New Roman" w:hint="eastAsia"/>
          <w:b/>
          <w:bCs/>
          <w:sz w:val="24"/>
          <w:szCs w:val="24"/>
        </w:rPr>
        <w:t>-TPD</w:t>
      </w:r>
    </w:p>
    <w:p w14:paraId="5201A075" w14:textId="157A5689" w:rsidR="005E3B31" w:rsidRPr="005E3B31" w:rsidRDefault="005E3B31" w:rsidP="005E3B31">
      <w:pPr>
        <w:widowControl/>
        <w:adjustRightInd w:val="0"/>
        <w:snapToGrid w:val="0"/>
        <w:spacing w:line="480" w:lineRule="auto"/>
        <w:jc w:val="center"/>
        <w:rPr>
          <w:rFonts w:ascii="Times New Roman" w:eastAsia="宋体" w:hAnsi="Times New Roman" w:cs="Times New Roman"/>
          <w:szCs w:val="21"/>
        </w:rPr>
      </w:pPr>
      <w:r w:rsidRPr="00442AFD">
        <w:rPr>
          <w:rFonts w:ascii="Times New Roman" w:eastAsia="宋体" w:hAnsi="Times New Roman" w:cs="Times New Roman" w:hint="eastAsia"/>
          <w:szCs w:val="21"/>
        </w:rPr>
        <w:t>Table.</w:t>
      </w:r>
      <w:r w:rsidR="002639CE">
        <w:rPr>
          <w:rFonts w:ascii="Times New Roman" w:eastAsia="宋体" w:hAnsi="Times New Roman" w:cs="Times New Roman" w:hint="eastAsia"/>
          <w:szCs w:val="21"/>
        </w:rPr>
        <w:t>S</w:t>
      </w:r>
      <w:r w:rsidR="0012209B">
        <w:rPr>
          <w:rFonts w:ascii="Times New Roman" w:eastAsia="宋体" w:hAnsi="Times New Roman" w:cs="Times New Roman" w:hint="eastAsia"/>
          <w:szCs w:val="21"/>
        </w:rPr>
        <w:t>3</w:t>
      </w:r>
      <w:r w:rsidRPr="00442AFD">
        <w:rPr>
          <w:rFonts w:ascii="Times New Roman" w:eastAsia="宋体" w:hAnsi="Times New Roman" w:cs="Times New Roman" w:hint="eastAsia"/>
          <w:b/>
          <w:bCs/>
          <w:szCs w:val="21"/>
        </w:rPr>
        <w:t xml:space="preserve"> </w:t>
      </w:r>
      <w:r w:rsidRPr="005E3B31">
        <w:rPr>
          <w:rFonts w:ascii="Times New Roman" w:eastAsia="宋体" w:hAnsi="Times New Roman" w:cs="Times New Roman" w:hint="eastAsia"/>
          <w:szCs w:val="21"/>
        </w:rPr>
        <w:t>C</w:t>
      </w:r>
      <w:r w:rsidRPr="00442AFD">
        <w:rPr>
          <w:rFonts w:ascii="Times New Roman" w:eastAsia="宋体" w:hAnsi="Times New Roman" w:cs="Times New Roman" w:hint="eastAsia"/>
          <w:szCs w:val="21"/>
        </w:rPr>
        <w:t>O</w:t>
      </w:r>
      <w:r w:rsidRPr="00442AFD">
        <w:rPr>
          <w:rFonts w:ascii="Times New Roman" w:eastAsia="宋体" w:hAnsi="Times New Roman" w:cs="Times New Roman" w:hint="eastAsia"/>
          <w:szCs w:val="21"/>
          <w:vertAlign w:val="subscript"/>
        </w:rPr>
        <w:t>2</w:t>
      </w:r>
      <w:r w:rsidRPr="00442AFD">
        <w:rPr>
          <w:rFonts w:ascii="Times New Roman" w:eastAsia="宋体" w:hAnsi="Times New Roman" w:cs="Times New Roman" w:hint="eastAsia"/>
          <w:szCs w:val="21"/>
        </w:rPr>
        <w:t>-TPD date of zeolite-supported Cu-based catalysts</w:t>
      </w:r>
    </w:p>
    <w:tbl>
      <w:tblPr>
        <w:tblW w:w="3936" w:type="pct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1378"/>
        <w:gridCol w:w="1457"/>
        <w:gridCol w:w="1275"/>
        <w:gridCol w:w="1010"/>
      </w:tblGrid>
      <w:tr w:rsidR="00F13D9A" w:rsidRPr="00442AFD" w14:paraId="7E26BFCE" w14:textId="77777777" w:rsidTr="00F13D9A">
        <w:trPr>
          <w:trHeight w:val="219"/>
          <w:jc w:val="center"/>
        </w:trPr>
        <w:tc>
          <w:tcPr>
            <w:tcW w:w="1084" w:type="pct"/>
            <w:vMerge w:val="restar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  <w:hideMark/>
          </w:tcPr>
          <w:p w14:paraId="127D7561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 w:eastAsia="pl-PL"/>
              </w:rPr>
            </w:pPr>
            <w:r w:rsidRPr="00442AFD">
              <w:rPr>
                <w:rFonts w:ascii="Times New Roman" w:eastAsia="宋体" w:hAnsi="Times New Roman" w:cs="Times New Roman"/>
                <w:szCs w:val="21"/>
                <w:lang w:val="pl-PL" w:eastAsia="pl-PL"/>
              </w:rPr>
              <w:t>Catalysts</w:t>
            </w:r>
          </w:p>
        </w:tc>
        <w:tc>
          <w:tcPr>
            <w:tcW w:w="3143" w:type="pct"/>
            <w:gridSpan w:val="3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720CD23E" w14:textId="47D7CC9A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/>
                <w:szCs w:val="21"/>
                <w:lang w:val="pl-PL"/>
              </w:rPr>
              <w:t>B</w:t>
            </w: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asic sites</w:t>
            </w:r>
            <w:r w:rsidRPr="00442AFD">
              <w:rPr>
                <w:rFonts w:ascii="Times New Roman" w:eastAsia="宋体" w:hAnsi="Times New Roman" w:cs="Times New Roman"/>
                <w:szCs w:val="21"/>
                <w:lang w:val="pl-PL"/>
              </w:rPr>
              <w:t xml:space="preserve"> amount (mmol/g)</w:t>
            </w:r>
          </w:p>
        </w:tc>
        <w:tc>
          <w:tcPr>
            <w:tcW w:w="772" w:type="pct"/>
            <w:vMerge w:val="restart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70EA83B7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/>
                <w:szCs w:val="21"/>
                <w:lang w:val="pl-PL"/>
              </w:rPr>
              <w:t xml:space="preserve">Total amount </w:t>
            </w:r>
          </w:p>
          <w:p w14:paraId="6FCBF299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442AFD">
              <w:rPr>
                <w:rFonts w:ascii="Times New Roman" w:eastAsia="宋体" w:hAnsi="Times New Roman" w:cs="Times New Roman"/>
                <w:szCs w:val="21"/>
                <w:lang w:val="pl-PL"/>
              </w:rPr>
              <w:t>(mmol/g)</w:t>
            </w:r>
          </w:p>
        </w:tc>
      </w:tr>
      <w:tr w:rsidR="00F13D9A" w:rsidRPr="00442AFD" w14:paraId="497553B9" w14:textId="77777777" w:rsidTr="00F13D9A">
        <w:trPr>
          <w:trHeight w:val="218"/>
          <w:jc w:val="center"/>
        </w:trPr>
        <w:tc>
          <w:tcPr>
            <w:tcW w:w="1084" w:type="pct"/>
            <w:vMerge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2F993527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 w:eastAsia="pl-PL"/>
              </w:rPr>
            </w:pPr>
          </w:p>
        </w:tc>
        <w:tc>
          <w:tcPr>
            <w:tcW w:w="1054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2398E1A0" w14:textId="404668A4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Strong basic</w:t>
            </w:r>
          </w:p>
        </w:tc>
        <w:tc>
          <w:tcPr>
            <w:tcW w:w="1114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3B148367" w14:textId="7E4E8DD2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Medium basic</w:t>
            </w:r>
          </w:p>
        </w:tc>
        <w:tc>
          <w:tcPr>
            <w:tcW w:w="975" w:type="pct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1D01DCD0" w14:textId="04ED1DB9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Weak basic</w:t>
            </w:r>
          </w:p>
        </w:tc>
        <w:tc>
          <w:tcPr>
            <w:tcW w:w="772" w:type="pct"/>
            <w:vMerge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B80DB98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</w:p>
        </w:tc>
      </w:tr>
      <w:tr w:rsidR="00F13D9A" w:rsidRPr="00442AFD" w14:paraId="1E177624" w14:textId="77777777" w:rsidTr="00F13D9A">
        <w:trPr>
          <w:jc w:val="center"/>
        </w:trPr>
        <w:tc>
          <w:tcPr>
            <w:tcW w:w="1084" w:type="pct"/>
            <w:tcBorders>
              <w:top w:val="single" w:sz="12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9C3A3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Cu/ZSM-5</w:t>
            </w:r>
          </w:p>
        </w:tc>
        <w:tc>
          <w:tcPr>
            <w:tcW w:w="1054" w:type="pc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8731F7A" w14:textId="349804E6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0.1</w:t>
            </w: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4</w:t>
            </w:r>
          </w:p>
        </w:tc>
        <w:tc>
          <w:tcPr>
            <w:tcW w:w="1114" w:type="pct"/>
            <w:tcBorders>
              <w:top w:val="single" w:sz="12" w:space="0" w:color="auto"/>
              <w:left w:val="nil"/>
              <w:right w:val="nil"/>
            </w:tcBorders>
          </w:tcPr>
          <w:p w14:paraId="338B6E4D" w14:textId="4700C6E4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0.58</w:t>
            </w:r>
          </w:p>
        </w:tc>
        <w:tc>
          <w:tcPr>
            <w:tcW w:w="975" w:type="pct"/>
            <w:tcBorders>
              <w:top w:val="single" w:sz="12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71357CB" w14:textId="039D42A2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1.5</w:t>
            </w: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2</w:t>
            </w:r>
          </w:p>
        </w:tc>
        <w:tc>
          <w:tcPr>
            <w:tcW w:w="772" w:type="pct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0C1BB5BB" w14:textId="39E1DCE0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2.24</w:t>
            </w:r>
          </w:p>
        </w:tc>
      </w:tr>
      <w:tr w:rsidR="00F13D9A" w:rsidRPr="00442AFD" w14:paraId="0C8183B3" w14:textId="77777777" w:rsidTr="00F13D9A">
        <w:trPr>
          <w:jc w:val="center"/>
        </w:trPr>
        <w:tc>
          <w:tcPr>
            <w:tcW w:w="10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1C0731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Cu/SSZ-13</w:t>
            </w:r>
          </w:p>
        </w:tc>
        <w:tc>
          <w:tcPr>
            <w:tcW w:w="1054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4C9A8D" w14:textId="4311EC89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0.16</w:t>
            </w:r>
          </w:p>
        </w:tc>
        <w:tc>
          <w:tcPr>
            <w:tcW w:w="1114" w:type="pct"/>
            <w:tcBorders>
              <w:left w:val="nil"/>
              <w:bottom w:val="nil"/>
              <w:right w:val="nil"/>
            </w:tcBorders>
          </w:tcPr>
          <w:p w14:paraId="58D1CC18" w14:textId="21AC19A4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0.57</w:t>
            </w:r>
          </w:p>
        </w:tc>
        <w:tc>
          <w:tcPr>
            <w:tcW w:w="975" w:type="pct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F8964" w14:textId="7E7314E6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0.8</w:t>
            </w: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8</w:t>
            </w:r>
          </w:p>
        </w:tc>
        <w:tc>
          <w:tcPr>
            <w:tcW w:w="772" w:type="pct"/>
            <w:tcBorders>
              <w:left w:val="nil"/>
              <w:bottom w:val="nil"/>
              <w:right w:val="nil"/>
            </w:tcBorders>
            <w:vAlign w:val="center"/>
          </w:tcPr>
          <w:p w14:paraId="34967E8C" w14:textId="575C5A90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1.61</w:t>
            </w:r>
          </w:p>
        </w:tc>
      </w:tr>
      <w:tr w:rsidR="00F13D9A" w:rsidRPr="00442AFD" w14:paraId="1EBB9C9C" w14:textId="77777777" w:rsidTr="00F13D9A">
        <w:trPr>
          <w:jc w:val="center"/>
        </w:trPr>
        <w:tc>
          <w:tcPr>
            <w:tcW w:w="10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A61E67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Cu/MCM-22</w:t>
            </w:r>
          </w:p>
        </w:tc>
        <w:tc>
          <w:tcPr>
            <w:tcW w:w="10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92DFD" w14:textId="34744ED9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0.1</w:t>
            </w: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3</w:t>
            </w:r>
          </w:p>
        </w:tc>
        <w:tc>
          <w:tcPr>
            <w:tcW w:w="1114" w:type="pct"/>
            <w:tcBorders>
              <w:top w:val="nil"/>
              <w:left w:val="nil"/>
              <w:bottom w:val="nil"/>
              <w:right w:val="nil"/>
            </w:tcBorders>
          </w:tcPr>
          <w:p w14:paraId="4695EAD9" w14:textId="6D019EB7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0.35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5F598F" w14:textId="7FCB377E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0.7</w:t>
            </w: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3</w:t>
            </w:r>
          </w:p>
        </w:tc>
        <w:tc>
          <w:tcPr>
            <w:tcW w:w="77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FB7B71" w14:textId="50B7033D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1.21</w:t>
            </w:r>
          </w:p>
        </w:tc>
      </w:tr>
      <w:tr w:rsidR="00F13D9A" w:rsidRPr="00442AFD" w14:paraId="596BD71A" w14:textId="77777777" w:rsidTr="00F13D9A">
        <w:trPr>
          <w:jc w:val="center"/>
        </w:trPr>
        <w:tc>
          <w:tcPr>
            <w:tcW w:w="10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73C685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Cu/SAPO-34</w:t>
            </w:r>
          </w:p>
        </w:tc>
        <w:tc>
          <w:tcPr>
            <w:tcW w:w="10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93987C" w14:textId="321CCDC4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0.21</w:t>
            </w:r>
          </w:p>
        </w:tc>
        <w:tc>
          <w:tcPr>
            <w:tcW w:w="1114" w:type="pct"/>
            <w:tcBorders>
              <w:top w:val="nil"/>
              <w:left w:val="nil"/>
              <w:bottom w:val="nil"/>
              <w:right w:val="nil"/>
            </w:tcBorders>
          </w:tcPr>
          <w:p w14:paraId="6B4DA16A" w14:textId="160EAEC0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0.21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364D94" w14:textId="718284E4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0.6</w:t>
            </w: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5</w:t>
            </w:r>
          </w:p>
        </w:tc>
        <w:tc>
          <w:tcPr>
            <w:tcW w:w="77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AFA29" w14:textId="1EC2B906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1.07</w:t>
            </w:r>
          </w:p>
        </w:tc>
      </w:tr>
      <w:tr w:rsidR="00F13D9A" w:rsidRPr="00442AFD" w14:paraId="2082F7BC" w14:textId="77777777" w:rsidTr="00F13D9A">
        <w:trPr>
          <w:jc w:val="center"/>
        </w:trPr>
        <w:tc>
          <w:tcPr>
            <w:tcW w:w="10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27E2FB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Cu/SBA-15</w:t>
            </w:r>
          </w:p>
        </w:tc>
        <w:tc>
          <w:tcPr>
            <w:tcW w:w="10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3B6531" w14:textId="37311271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0.70</w:t>
            </w:r>
          </w:p>
        </w:tc>
        <w:tc>
          <w:tcPr>
            <w:tcW w:w="1114" w:type="pct"/>
            <w:tcBorders>
              <w:top w:val="nil"/>
              <w:left w:val="nil"/>
              <w:bottom w:val="nil"/>
              <w:right w:val="nil"/>
            </w:tcBorders>
          </w:tcPr>
          <w:p w14:paraId="43A5D082" w14:textId="709D5D61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0.29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3CDE8C" w14:textId="60143465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0.52</w:t>
            </w:r>
          </w:p>
        </w:tc>
        <w:tc>
          <w:tcPr>
            <w:tcW w:w="77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327A19" w14:textId="33782DAB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1.51</w:t>
            </w:r>
          </w:p>
        </w:tc>
      </w:tr>
      <w:tr w:rsidR="00F13D9A" w:rsidRPr="00442AFD" w14:paraId="1BC0A4FC" w14:textId="77777777" w:rsidTr="00F13D9A">
        <w:trPr>
          <w:jc w:val="center"/>
        </w:trPr>
        <w:tc>
          <w:tcPr>
            <w:tcW w:w="108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5B66BB71" w14:textId="77777777" w:rsidR="00F13D9A" w:rsidRPr="00442AFD" w:rsidRDefault="00F13D9A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</w:rPr>
            </w:pPr>
            <w:r w:rsidRPr="00442AFD">
              <w:rPr>
                <w:rFonts w:ascii="Times New Roman" w:eastAsia="宋体" w:hAnsi="Times New Roman" w:cs="Times New Roman" w:hint="eastAsia"/>
                <w:szCs w:val="21"/>
              </w:rPr>
              <w:t>Cu/MCM-41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0F31B738" w14:textId="08215249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0.21</w:t>
            </w:r>
          </w:p>
        </w:tc>
        <w:tc>
          <w:tcPr>
            <w:tcW w:w="1114" w:type="pct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14E98AB" w14:textId="41AF962F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1.00</w:t>
            </w:r>
          </w:p>
        </w:tc>
        <w:tc>
          <w:tcPr>
            <w:tcW w:w="97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3F4389E0" w14:textId="022ADEBC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 w:rsidRPr="005E3B31"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0.68</w:t>
            </w:r>
          </w:p>
        </w:tc>
        <w:tc>
          <w:tcPr>
            <w:tcW w:w="772" w:type="pct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D0D213B" w14:textId="614545B9" w:rsidR="00F13D9A" w:rsidRPr="00442AFD" w:rsidRDefault="005E3B31" w:rsidP="0030358C">
            <w:pPr>
              <w:kinsoku w:val="0"/>
              <w:overflowPunct w:val="0"/>
              <w:autoSpaceDE w:val="0"/>
              <w:autoSpaceDN w:val="0"/>
              <w:adjustRightInd w:val="0"/>
              <w:snapToGrid w:val="0"/>
              <w:spacing w:beforeLines="50" w:before="156" w:afterLines="50" w:after="156"/>
              <w:jc w:val="center"/>
              <w:rPr>
                <w:rFonts w:ascii="Times New Roman" w:eastAsia="宋体" w:hAnsi="Times New Roman" w:cs="Times New Roman"/>
                <w:szCs w:val="21"/>
                <w:lang w:val="pl-PL"/>
              </w:rPr>
            </w:pPr>
            <w:r>
              <w:rPr>
                <w:rFonts w:ascii="Times New Roman" w:eastAsia="宋体" w:hAnsi="Times New Roman" w:cs="Times New Roman" w:hint="eastAsia"/>
                <w:szCs w:val="21"/>
                <w:lang w:val="pl-PL"/>
              </w:rPr>
              <w:t>1.89</w:t>
            </w:r>
          </w:p>
        </w:tc>
      </w:tr>
    </w:tbl>
    <w:p w14:paraId="3F3294A6" w14:textId="77777777" w:rsidR="00F13D9A" w:rsidRPr="00F13D9A" w:rsidRDefault="00F13D9A" w:rsidP="000B59DA">
      <w:pPr>
        <w:pStyle w:val="EndNoteBibliography"/>
        <w:kinsoku w:val="0"/>
        <w:overflowPunct w:val="0"/>
        <w:autoSpaceDE w:val="0"/>
        <w:autoSpaceDN w:val="0"/>
        <w:adjustRightInd w:val="0"/>
        <w:snapToGrid w:val="0"/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F13D9A" w:rsidRPr="00F13D9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5DF499" w14:textId="77777777" w:rsidR="00074651" w:rsidRDefault="00074651" w:rsidP="0090516F">
      <w:pPr>
        <w:rPr>
          <w:rFonts w:hint="eastAsia"/>
        </w:rPr>
      </w:pPr>
      <w:r>
        <w:separator/>
      </w:r>
    </w:p>
  </w:endnote>
  <w:endnote w:type="continuationSeparator" w:id="0">
    <w:p w14:paraId="13AF3807" w14:textId="77777777" w:rsidR="00074651" w:rsidRDefault="00074651" w:rsidP="0090516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DB3BE2" w14:textId="77777777" w:rsidR="00074651" w:rsidRDefault="00074651" w:rsidP="0090516F">
      <w:pPr>
        <w:rPr>
          <w:rFonts w:hint="eastAsia"/>
        </w:rPr>
      </w:pPr>
      <w:r>
        <w:separator/>
      </w:r>
    </w:p>
  </w:footnote>
  <w:footnote w:type="continuationSeparator" w:id="0">
    <w:p w14:paraId="7C23B2D1" w14:textId="77777777" w:rsidR="00074651" w:rsidRDefault="00074651" w:rsidP="0090516F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0B59DA"/>
    <w:rsid w:val="00030031"/>
    <w:rsid w:val="00074651"/>
    <w:rsid w:val="00083BE4"/>
    <w:rsid w:val="000B59DA"/>
    <w:rsid w:val="0012209B"/>
    <w:rsid w:val="0013386E"/>
    <w:rsid w:val="001354FE"/>
    <w:rsid w:val="00194AE7"/>
    <w:rsid w:val="001B2B5F"/>
    <w:rsid w:val="001B3E98"/>
    <w:rsid w:val="001C6578"/>
    <w:rsid w:val="001E210A"/>
    <w:rsid w:val="002159BA"/>
    <w:rsid w:val="002639CE"/>
    <w:rsid w:val="002777FF"/>
    <w:rsid w:val="00290285"/>
    <w:rsid w:val="003026CD"/>
    <w:rsid w:val="003F0D1F"/>
    <w:rsid w:val="004000D2"/>
    <w:rsid w:val="00444D3B"/>
    <w:rsid w:val="00450688"/>
    <w:rsid w:val="00453B1B"/>
    <w:rsid w:val="004A3962"/>
    <w:rsid w:val="004D7EA5"/>
    <w:rsid w:val="004F4223"/>
    <w:rsid w:val="005511D1"/>
    <w:rsid w:val="00586B6F"/>
    <w:rsid w:val="005D735E"/>
    <w:rsid w:val="005E0EDB"/>
    <w:rsid w:val="005E3B31"/>
    <w:rsid w:val="006040EA"/>
    <w:rsid w:val="00621D27"/>
    <w:rsid w:val="006455E6"/>
    <w:rsid w:val="00665725"/>
    <w:rsid w:val="007236C6"/>
    <w:rsid w:val="00781A4B"/>
    <w:rsid w:val="007A1B6E"/>
    <w:rsid w:val="00844F07"/>
    <w:rsid w:val="0087187A"/>
    <w:rsid w:val="008F45AB"/>
    <w:rsid w:val="0090516F"/>
    <w:rsid w:val="00952B77"/>
    <w:rsid w:val="00957C99"/>
    <w:rsid w:val="009960F6"/>
    <w:rsid w:val="00A63754"/>
    <w:rsid w:val="00A873F8"/>
    <w:rsid w:val="00AF5455"/>
    <w:rsid w:val="00B44F86"/>
    <w:rsid w:val="00BD70C6"/>
    <w:rsid w:val="00BE48AF"/>
    <w:rsid w:val="00BF65D3"/>
    <w:rsid w:val="00C04E7C"/>
    <w:rsid w:val="00C27B3D"/>
    <w:rsid w:val="00C558EB"/>
    <w:rsid w:val="00C62F00"/>
    <w:rsid w:val="00C64697"/>
    <w:rsid w:val="00CA2CB4"/>
    <w:rsid w:val="00CA63C6"/>
    <w:rsid w:val="00D7703A"/>
    <w:rsid w:val="00D9299F"/>
    <w:rsid w:val="00DE7F58"/>
    <w:rsid w:val="00DF2BC4"/>
    <w:rsid w:val="00E12240"/>
    <w:rsid w:val="00E33EB3"/>
    <w:rsid w:val="00E37172"/>
    <w:rsid w:val="00E56472"/>
    <w:rsid w:val="00E9248C"/>
    <w:rsid w:val="00ED214C"/>
    <w:rsid w:val="00F13D9A"/>
    <w:rsid w:val="00F80157"/>
    <w:rsid w:val="00F95B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DEFD09F"/>
  <w14:defaultImageDpi w14:val="32767"/>
  <w15:chartTrackingRefBased/>
  <w15:docId w15:val="{D3C22773-B7CF-446D-9929-E8EAD067F9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E3B31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0B59DA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B59DA"/>
    <w:rPr>
      <w:b/>
      <w:bCs/>
      <w:kern w:val="44"/>
      <w:sz w:val="44"/>
      <w:szCs w:val="44"/>
    </w:rPr>
  </w:style>
  <w:style w:type="table" w:styleId="11">
    <w:name w:val="Grid Table 1 Light"/>
    <w:basedOn w:val="a1"/>
    <w:uiPriority w:val="46"/>
    <w:rsid w:val="000B59DA"/>
    <w:rPr>
      <w:rFonts w:ascii="等线" w:eastAsia="等线" w:hAnsi="等线" w:cs="Times New Roman"/>
    </w:rPr>
    <w:tblPr>
      <w:tblStyleRowBandSize w:val="1"/>
      <w:tblStyleColBandSize w:val="1"/>
      <w:tblInd w:w="0" w:type="nil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3">
    <w:name w:val="header"/>
    <w:basedOn w:val="a"/>
    <w:link w:val="a4"/>
    <w:uiPriority w:val="99"/>
    <w:unhideWhenUsed/>
    <w:rsid w:val="000B59D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B59D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B59D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B59DA"/>
    <w:rPr>
      <w:sz w:val="18"/>
      <w:szCs w:val="18"/>
    </w:rPr>
  </w:style>
  <w:style w:type="table" w:styleId="a7">
    <w:name w:val="Table Grid"/>
    <w:basedOn w:val="a1"/>
    <w:uiPriority w:val="59"/>
    <w:rsid w:val="000B59DA"/>
    <w:rPr>
      <w:szCs w:val="2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BibliographyTitle">
    <w:name w:val="EndNote Bibliography Title"/>
    <w:basedOn w:val="a"/>
    <w:link w:val="EndNoteBibliographyTitle0"/>
    <w:rsid w:val="000B59DA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0B59DA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0B59DA"/>
    <w:pPr>
      <w:jc w:val="left"/>
    </w:pPr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0B59DA"/>
    <w:rPr>
      <w:rFonts w:ascii="等线" w:eastAsia="等线" w:hAnsi="等线"/>
      <w:noProof/>
      <w:sz w:val="20"/>
    </w:rPr>
  </w:style>
  <w:style w:type="paragraph" w:styleId="TOC">
    <w:name w:val="TOC Heading"/>
    <w:basedOn w:val="1"/>
    <w:next w:val="a"/>
    <w:uiPriority w:val="39"/>
    <w:unhideWhenUsed/>
    <w:qFormat/>
    <w:rsid w:val="001354FE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rsid w:val="001354FE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a"/>
    <w:next w:val="a"/>
    <w:autoRedefine/>
    <w:uiPriority w:val="39"/>
    <w:unhideWhenUsed/>
    <w:rsid w:val="001354FE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1354FE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table" w:customStyle="1" w:styleId="12">
    <w:name w:val="网格型1"/>
    <w:basedOn w:val="a1"/>
    <w:uiPriority w:val="59"/>
    <w:qFormat/>
    <w:rsid w:val="0012209B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8">
    <w:name w:val="表格"/>
    <w:basedOn w:val="a"/>
    <w:link w:val="Char"/>
    <w:qFormat/>
    <w:rsid w:val="0012209B"/>
    <w:pPr>
      <w:widowControl/>
      <w:tabs>
        <w:tab w:val="left" w:pos="105"/>
        <w:tab w:val="left" w:pos="225"/>
      </w:tabs>
      <w:adjustRightInd w:val="0"/>
      <w:snapToGrid w:val="0"/>
      <w:spacing w:beforeLines="50" w:before="156" w:afterLines="50" w:after="156"/>
      <w:jc w:val="left"/>
    </w:pPr>
    <w:rPr>
      <w:rFonts w:ascii="Times New Roman" w:hAnsi="Times New Roman" w:cs="Times New Roman"/>
      <w:sz w:val="24"/>
      <w:szCs w:val="24"/>
    </w:rPr>
  </w:style>
  <w:style w:type="character" w:customStyle="1" w:styleId="Char">
    <w:name w:val="表格 Char"/>
    <w:basedOn w:val="a0"/>
    <w:link w:val="a8"/>
    <w:qFormat/>
    <w:rsid w:val="0012209B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A5C411-F969-4EFF-8248-50600A27BE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834</Words>
  <Characters>4665</Characters>
  <Application>Microsoft Office Word</Application>
  <DocSecurity>0</DocSecurity>
  <Lines>194</Lines>
  <Paragraphs>148</Paragraphs>
  <ScaleCrop>false</ScaleCrop>
  <Company/>
  <LinksUpToDate>false</LinksUpToDate>
  <CharactersWithSpaces>5351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俊豪</dc:creator>
  <cp:keywords/>
  <dc:description/>
  <cp:lastModifiedBy>尹思寒</cp:lastModifiedBy>
  <cp:revision>2</cp:revision>
  <dcterms:created xsi:type="dcterms:W3CDTF">2025-06-27T05:25:00Z</dcterms:created>
  <dcterms:modified xsi:type="dcterms:W3CDTF">2025-06-27T05:25:00Z</dcterms:modified>
</cp:coreProperties>
</file>