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42B1" w:rsidRPr="00BF7FE7" w:rsidRDefault="002D42B1" w:rsidP="00847156">
      <w:pPr>
        <w:rPr>
          <w:lang w:val="en-US"/>
        </w:rPr>
      </w:pPr>
      <w:r w:rsidRPr="00BF7FE7">
        <w:rPr>
          <w:lang w:val="en-US"/>
        </w:rPr>
        <w:t xml:space="preserve">Supplementary Table </w:t>
      </w:r>
      <w:r>
        <w:rPr>
          <w:lang w:val="en-US"/>
        </w:rPr>
        <w:t>S</w:t>
      </w:r>
      <w:r w:rsidRPr="00BF7FE7">
        <w:rPr>
          <w:lang w:val="en-US"/>
        </w:rPr>
        <w:t xml:space="preserve">1: patient’s characteristics and reasons </w:t>
      </w:r>
      <w:r>
        <w:rPr>
          <w:lang w:val="en-US"/>
        </w:rPr>
        <w:t>for genomic analysis exclusion</w:t>
      </w:r>
    </w:p>
    <w:p w:rsidR="002D42B1" w:rsidRPr="00BF7FE7" w:rsidRDefault="002D42B1" w:rsidP="002D42B1">
      <w:pPr>
        <w:rPr>
          <w:lang w:val="en-US"/>
        </w:rPr>
      </w:pPr>
    </w:p>
    <w:tbl>
      <w:tblPr>
        <w:tblW w:w="0" w:type="auto"/>
        <w:tblLook w:val="04A0" w:firstRow="1" w:lastRow="0" w:firstColumn="1" w:lastColumn="0" w:noHBand="0" w:noVBand="1"/>
      </w:tblPr>
      <w:tblGrid>
        <w:gridCol w:w="591"/>
        <w:gridCol w:w="1467"/>
        <w:gridCol w:w="1019"/>
        <w:gridCol w:w="676"/>
        <w:gridCol w:w="730"/>
        <w:gridCol w:w="752"/>
        <w:gridCol w:w="779"/>
        <w:gridCol w:w="651"/>
        <w:gridCol w:w="611"/>
        <w:gridCol w:w="967"/>
        <w:gridCol w:w="834"/>
      </w:tblGrid>
      <w:tr w:rsidR="002D42B1" w:rsidRPr="002D42B1" w:rsidTr="002D42B1">
        <w:tc>
          <w:tcPr>
            <w:tcW w:w="591"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Patient ID</w:t>
            </w:r>
          </w:p>
        </w:tc>
        <w:tc>
          <w:tcPr>
            <w:tcW w:w="1467"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Cancer type</w:t>
            </w:r>
          </w:p>
        </w:tc>
        <w:tc>
          <w:tcPr>
            <w:tcW w:w="1019"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Biopsy site</w:t>
            </w:r>
          </w:p>
        </w:tc>
        <w:tc>
          <w:tcPr>
            <w:tcW w:w="676"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Biopsy failure</w:t>
            </w:r>
          </w:p>
        </w:tc>
        <w:tc>
          <w:tcPr>
            <w:tcW w:w="718"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Low cellularity &lt;20%</w:t>
            </w:r>
          </w:p>
        </w:tc>
        <w:tc>
          <w:tcPr>
            <w:tcW w:w="752"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 xml:space="preserve">No targetable alteration </w:t>
            </w:r>
          </w:p>
        </w:tc>
        <w:tc>
          <w:tcPr>
            <w:tcW w:w="779"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Targetable alteration but early death, or loss of follow-up, or no drug access</w:t>
            </w:r>
          </w:p>
        </w:tc>
        <w:tc>
          <w:tcPr>
            <w:tcW w:w="651"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Whole genome (&gt;40X)</w:t>
            </w:r>
          </w:p>
        </w:tc>
        <w:tc>
          <w:tcPr>
            <w:tcW w:w="611" w:type="dxa"/>
            <w:vAlign w:val="center"/>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Whole exome (&gt;150X)</w:t>
            </w:r>
          </w:p>
        </w:tc>
        <w:tc>
          <w:tcPr>
            <w:tcW w:w="967" w:type="dxa"/>
            <w:vAlign w:val="center"/>
          </w:tcPr>
          <w:p w:rsidR="002D42B1" w:rsidRPr="002D42B1" w:rsidRDefault="002D42B1" w:rsidP="002D42B1">
            <w:pPr>
              <w:rPr>
                <w:rFonts w:ascii="Arial" w:hAnsi="Arial" w:cs="Arial"/>
                <w:b/>
                <w:bCs/>
                <w:sz w:val="11"/>
                <w:szCs w:val="11"/>
                <w:lang w:val="en-US"/>
              </w:rPr>
            </w:pPr>
            <w:proofErr w:type="spellStart"/>
            <w:r w:rsidRPr="002D42B1">
              <w:rPr>
                <w:rFonts w:ascii="Arial" w:hAnsi="Arial" w:cs="Arial"/>
                <w:b/>
                <w:bCs/>
                <w:sz w:val="11"/>
                <w:szCs w:val="11"/>
                <w:lang w:val="en-US"/>
              </w:rPr>
              <w:t>RNAseq</w:t>
            </w:r>
            <w:proofErr w:type="spellEnd"/>
          </w:p>
        </w:tc>
        <w:tc>
          <w:tcPr>
            <w:tcW w:w="831" w:type="dxa"/>
          </w:tcPr>
          <w:p w:rsidR="002D42B1" w:rsidRPr="002D42B1" w:rsidRDefault="002D42B1" w:rsidP="002D42B1">
            <w:pPr>
              <w:rPr>
                <w:rFonts w:ascii="Arial" w:hAnsi="Arial" w:cs="Arial"/>
                <w:b/>
                <w:bCs/>
                <w:sz w:val="11"/>
                <w:szCs w:val="11"/>
                <w:lang w:val="en-US"/>
              </w:rPr>
            </w:pPr>
            <w:r w:rsidRPr="002D42B1">
              <w:rPr>
                <w:rFonts w:ascii="Arial" w:hAnsi="Arial" w:cs="Arial"/>
                <w:b/>
                <w:bCs/>
                <w:sz w:val="11"/>
                <w:szCs w:val="11"/>
                <w:lang w:val="en-US"/>
              </w:rPr>
              <w:t>promotor methylation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Low grade serous ovarian 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Peritoneal </w:t>
            </w:r>
            <w:proofErr w:type="spellStart"/>
            <w:r w:rsidRPr="00BD2D86">
              <w:rPr>
                <w:rFonts w:ascii="Arial" w:hAnsi="Arial" w:cs="Arial"/>
                <w:sz w:val="11"/>
                <w:szCs w:val="11"/>
                <w:lang w:val="en-US"/>
              </w:rPr>
              <w:t>carcinomatosis</w:t>
            </w:r>
            <w:proofErr w:type="spellEnd"/>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86%</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High grade MPNST</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Primary tumor</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P3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ER+ breast cancer</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Bone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P4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High grade serous ovarian cancer</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Pelvic lymph node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rPr>
          <w:trHeight w:val="306"/>
        </w:trPr>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P5</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Osteosarcoma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Primary tumor</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(low c)</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P6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High grade </w:t>
            </w:r>
            <w:proofErr w:type="spellStart"/>
            <w:r w:rsidRPr="00BD2D86">
              <w:rPr>
                <w:rFonts w:ascii="Arial" w:hAnsi="Arial" w:cs="Arial"/>
                <w:sz w:val="11"/>
                <w:szCs w:val="11"/>
                <w:lang w:val="en-US"/>
              </w:rPr>
              <w:t>endometrioid</w:t>
            </w:r>
            <w:proofErr w:type="spellEnd"/>
            <w:r w:rsidRPr="00BD2D86">
              <w:rPr>
                <w:rFonts w:ascii="Arial" w:hAnsi="Arial" w:cs="Arial"/>
                <w:sz w:val="11"/>
                <w:szCs w:val="11"/>
                <w:lang w:val="en-US"/>
              </w:rPr>
              <w:t xml:space="preserve"> 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Pelvic lymph node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P7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Urothelial carcinoma (bladder)</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Pelvic lymph node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P8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UCNT</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Liver</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P9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Clear-cell endometrial 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Bone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P10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Pancreatic adenocarcinoma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Lung</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83%</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RAD51C, BRCA1</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P11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Type II papillary car</w:t>
            </w:r>
            <w:r>
              <w:rPr>
                <w:rFonts w:ascii="Arial" w:hAnsi="Arial" w:cs="Arial"/>
                <w:sz w:val="11"/>
                <w:szCs w:val="11"/>
                <w:lang w:val="en-US"/>
              </w:rPr>
              <w:t>ci</w:t>
            </w:r>
            <w:r w:rsidRPr="00BD2D86">
              <w:rPr>
                <w:rFonts w:ascii="Arial" w:hAnsi="Arial" w:cs="Arial"/>
                <w:sz w:val="11"/>
                <w:szCs w:val="11"/>
                <w:lang w:val="en-US"/>
              </w:rPr>
              <w:t xml:space="preserve">noma of the kidney </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Peritoneal </w:t>
            </w:r>
            <w:proofErr w:type="spellStart"/>
            <w:r w:rsidRPr="00BD2D86">
              <w:rPr>
                <w:rFonts w:ascii="Arial" w:hAnsi="Arial" w:cs="Arial"/>
                <w:sz w:val="11"/>
                <w:szCs w:val="11"/>
                <w:lang w:val="en-US"/>
              </w:rPr>
              <w:t>carcinomatosis</w:t>
            </w:r>
            <w:proofErr w:type="spellEnd"/>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P12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Epithelioid </w:t>
            </w:r>
            <w:proofErr w:type="spellStart"/>
            <w:r w:rsidRPr="00BD2D86">
              <w:rPr>
                <w:rFonts w:ascii="Arial" w:hAnsi="Arial" w:cs="Arial"/>
                <w:sz w:val="11"/>
                <w:szCs w:val="11"/>
                <w:lang w:val="en-US"/>
              </w:rPr>
              <w:t>hemangioendothelioma</w:t>
            </w:r>
            <w:proofErr w:type="spellEnd"/>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Spleen</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68%</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P13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Cholangiocarcinoma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Lung</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87%</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P14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TNBC</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Axillary lymph node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P15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TNBC</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Breast localization</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P16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Low grade neuroendocrine tumor</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Lung</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86%</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P17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HER2 overexpressing breast 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Axillary lymph node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65%</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P18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ER+ breast cancer</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Axillary lymph node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85%</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P19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ER+ breast cancer</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Bone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P20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High grade serous ovarian 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Coeliac lymph node</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84%</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P21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Squamous cell carcinoma of nasopharynx</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Primary tumor</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P22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Cholangiocarcinoma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Liver</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shd w:val="clear" w:color="auto" w:fill="FFFFFF" w:themeFill="background1"/>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84%</w:t>
            </w:r>
          </w:p>
        </w:tc>
        <w:tc>
          <w:tcPr>
            <w:tcW w:w="611" w:type="dxa"/>
            <w:shd w:val="clear" w:color="auto" w:fill="FFFFFF" w:themeFill="background1"/>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FFFFFF" w:themeFill="background1"/>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P23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High grade clear-cell endometrial carcinoma</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Peritoneal </w:t>
            </w:r>
            <w:proofErr w:type="spellStart"/>
            <w:r w:rsidRPr="00BD2D86">
              <w:rPr>
                <w:rFonts w:ascii="Arial" w:hAnsi="Arial" w:cs="Arial"/>
                <w:sz w:val="11"/>
                <w:szCs w:val="11"/>
                <w:lang w:val="en-US"/>
              </w:rPr>
              <w:t>carcinomatosis</w:t>
            </w:r>
            <w:proofErr w:type="spellEnd"/>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P24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Endometrial </w:t>
            </w:r>
            <w:proofErr w:type="spellStart"/>
            <w:r w:rsidRPr="00BD2D86">
              <w:rPr>
                <w:rFonts w:ascii="Arial" w:hAnsi="Arial" w:cs="Arial"/>
                <w:sz w:val="11"/>
                <w:szCs w:val="11"/>
                <w:lang w:val="en-US"/>
              </w:rPr>
              <w:t>leiomyosarcoma</w:t>
            </w:r>
            <w:proofErr w:type="spellEnd"/>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Lung</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P25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TNBC</w:t>
            </w:r>
          </w:p>
        </w:tc>
        <w:tc>
          <w:tcPr>
            <w:tcW w:w="1019"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Skin</w:t>
            </w: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70%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Borders>
              <w:bottom w:val="single" w:sz="4"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P26 </w:t>
            </w:r>
          </w:p>
        </w:tc>
        <w:tc>
          <w:tcPr>
            <w:tcW w:w="1467" w:type="dxa"/>
            <w:tcBorders>
              <w:bottom w:val="single" w:sz="4"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TNBC</w:t>
            </w:r>
          </w:p>
        </w:tc>
        <w:tc>
          <w:tcPr>
            <w:tcW w:w="1019" w:type="dxa"/>
            <w:tcBorders>
              <w:bottom w:val="single" w:sz="4"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Liver</w:t>
            </w:r>
          </w:p>
        </w:tc>
        <w:tc>
          <w:tcPr>
            <w:tcW w:w="676" w:type="dxa"/>
            <w:tcBorders>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tcBorders>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tcBorders>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tcBorders>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tcBorders>
              <w:bottom w:val="single" w:sz="4" w:space="0" w:color="auto"/>
            </w:tcBorders>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87%</w:t>
            </w:r>
          </w:p>
        </w:tc>
        <w:tc>
          <w:tcPr>
            <w:tcW w:w="611" w:type="dxa"/>
            <w:tcBorders>
              <w:bottom w:val="single" w:sz="4" w:space="0" w:color="auto"/>
            </w:tcBorders>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tcBorders>
              <w:bottom w:val="single" w:sz="4" w:space="0" w:color="auto"/>
            </w:tcBorders>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tcBorders>
              <w:bottom w:val="single" w:sz="4" w:space="0" w:color="auto"/>
            </w:tcBorders>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BRCA1</w:t>
            </w:r>
          </w:p>
        </w:tc>
      </w:tr>
      <w:tr w:rsidR="002D42B1" w:rsidRPr="00BD2D86" w:rsidTr="002D42B1">
        <w:tc>
          <w:tcPr>
            <w:tcW w:w="591" w:type="dxa"/>
            <w:tcBorders>
              <w:left w:val="dashSmallGap" w:sz="12" w:space="0" w:color="auto"/>
              <w:bottom w:val="dashSmallGap" w:sz="18"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lastRenderedPageBreak/>
              <w:t xml:space="preserve">P27 </w:t>
            </w:r>
          </w:p>
        </w:tc>
        <w:tc>
          <w:tcPr>
            <w:tcW w:w="1467" w:type="dxa"/>
            <w:tcBorders>
              <w:bottom w:val="dashSmallGap" w:sz="18"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Head and Neck squamous cell carcinoma</w:t>
            </w:r>
          </w:p>
        </w:tc>
        <w:tc>
          <w:tcPr>
            <w:tcW w:w="1019" w:type="dxa"/>
            <w:tcBorders>
              <w:bottom w:val="dashSmallGap" w:sz="18"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Lymph node </w:t>
            </w:r>
          </w:p>
        </w:tc>
        <w:tc>
          <w:tcPr>
            <w:tcW w:w="676" w:type="dxa"/>
            <w:tcBorders>
              <w:bottom w:val="dashSmallGap" w:sz="18"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tcBorders>
              <w:bottom w:val="dashSmallGap" w:sz="18"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tcBorders>
              <w:bottom w:val="dashSmallGap" w:sz="18"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tcBorders>
              <w:bottom w:val="dashSmallGap" w:sz="18"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51" w:type="dxa"/>
            <w:tcBorders>
              <w:bottom w:val="dashSmallGap" w:sz="18" w:space="0" w:color="auto"/>
            </w:tcBorders>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tcBorders>
              <w:bottom w:val="dashSmallGap" w:sz="18" w:space="0" w:color="auto"/>
            </w:tcBorders>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tcBorders>
              <w:bottom w:val="dashSmallGap" w:sz="18" w:space="0" w:color="auto"/>
            </w:tcBorders>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tcBorders>
              <w:bottom w:val="dashSmallGap" w:sz="18"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rPr>
          <w:trHeight w:val="59"/>
        </w:trPr>
        <w:tc>
          <w:tcPr>
            <w:tcW w:w="591" w:type="dxa"/>
            <w:tcBorders>
              <w:top w:val="dashSmallGap" w:sz="18" w:space="0" w:color="auto"/>
              <w:bottom w:val="single" w:sz="4"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P28 </w:t>
            </w:r>
          </w:p>
        </w:tc>
        <w:tc>
          <w:tcPr>
            <w:tcW w:w="1467" w:type="dxa"/>
            <w:tcBorders>
              <w:top w:val="dashSmallGap" w:sz="18" w:space="0" w:color="auto"/>
              <w:bottom w:val="single" w:sz="4"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Low grade neuroendocrine carcinoma</w:t>
            </w:r>
          </w:p>
        </w:tc>
        <w:tc>
          <w:tcPr>
            <w:tcW w:w="1019" w:type="dxa"/>
            <w:tcBorders>
              <w:top w:val="dashSmallGap" w:sz="18" w:space="0" w:color="auto"/>
              <w:bottom w:val="single" w:sz="4" w:space="0" w:color="auto"/>
            </w:tcBorders>
          </w:tcPr>
          <w:p w:rsidR="002D42B1" w:rsidRPr="00BD2D86" w:rsidRDefault="002D42B1" w:rsidP="002D42B1">
            <w:pPr>
              <w:rPr>
                <w:rFonts w:ascii="Arial" w:hAnsi="Arial" w:cs="Arial"/>
                <w:sz w:val="11"/>
                <w:szCs w:val="11"/>
                <w:lang w:val="en-US"/>
              </w:rPr>
            </w:pPr>
          </w:p>
        </w:tc>
        <w:tc>
          <w:tcPr>
            <w:tcW w:w="676" w:type="dxa"/>
            <w:tcBorders>
              <w:top w:val="dashSmallGap" w:sz="18" w:space="0" w:color="auto"/>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18" w:type="dxa"/>
            <w:tcBorders>
              <w:top w:val="dashSmallGap" w:sz="18" w:space="0" w:color="auto"/>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52" w:type="dxa"/>
            <w:tcBorders>
              <w:top w:val="dashSmallGap" w:sz="18" w:space="0" w:color="auto"/>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779" w:type="dxa"/>
            <w:tcBorders>
              <w:top w:val="dashSmallGap" w:sz="18" w:space="0" w:color="auto"/>
              <w:bottom w:val="single" w:sz="4" w:space="0" w:color="auto"/>
            </w:tcBorders>
            <w:shd w:val="clear" w:color="auto" w:fill="FFFFFF" w:themeFill="background1"/>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b/>
                <w:bCs/>
                <w:sz w:val="11"/>
                <w:szCs w:val="11"/>
                <w:lang w:val="en-US"/>
              </w:rPr>
              <w:t>Y</w:t>
            </w:r>
          </w:p>
        </w:tc>
        <w:tc>
          <w:tcPr>
            <w:tcW w:w="651" w:type="dxa"/>
            <w:tcBorders>
              <w:top w:val="dashSmallGap" w:sz="18" w:space="0" w:color="auto"/>
              <w:bottom w:val="single" w:sz="4" w:space="0" w:color="auto"/>
            </w:tcBorders>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81%</w:t>
            </w:r>
          </w:p>
        </w:tc>
        <w:tc>
          <w:tcPr>
            <w:tcW w:w="611" w:type="dxa"/>
            <w:tcBorders>
              <w:top w:val="dashSmallGap" w:sz="18" w:space="0" w:color="auto"/>
              <w:bottom w:val="single" w:sz="4" w:space="0" w:color="auto"/>
            </w:tcBorders>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tcBorders>
              <w:top w:val="dashSmallGap" w:sz="18" w:space="0" w:color="auto"/>
              <w:bottom w:val="single" w:sz="4" w:space="0" w:color="auto"/>
            </w:tcBorders>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tcBorders>
              <w:top w:val="dashSmallGap" w:sz="18" w:space="0" w:color="auto"/>
              <w:bottom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Borders>
              <w:top w:val="single" w:sz="4"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P29 </w:t>
            </w:r>
          </w:p>
        </w:tc>
        <w:tc>
          <w:tcPr>
            <w:tcW w:w="1467" w:type="dxa"/>
            <w:tcBorders>
              <w:top w:val="single" w:sz="4" w:space="0" w:color="auto"/>
            </w:tcBorders>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Pancreatic adenocarcinoma</w:t>
            </w:r>
          </w:p>
        </w:tc>
        <w:tc>
          <w:tcPr>
            <w:tcW w:w="1019" w:type="dxa"/>
            <w:tcBorders>
              <w:top w:val="single" w:sz="4" w:space="0" w:color="auto"/>
            </w:tcBorders>
          </w:tcPr>
          <w:p w:rsidR="002D42B1" w:rsidRPr="00BD2D86" w:rsidRDefault="002D42B1" w:rsidP="002D42B1">
            <w:pPr>
              <w:rPr>
                <w:rFonts w:ascii="Arial" w:hAnsi="Arial" w:cs="Arial"/>
                <w:sz w:val="11"/>
                <w:szCs w:val="11"/>
                <w:lang w:val="en-US"/>
              </w:rPr>
            </w:pPr>
          </w:p>
        </w:tc>
        <w:tc>
          <w:tcPr>
            <w:tcW w:w="676" w:type="dxa"/>
            <w:tcBorders>
              <w:top w:val="single" w:sz="4" w:space="0" w:color="auto"/>
            </w:tcBorders>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18" w:type="dxa"/>
            <w:tcBorders>
              <w:top w:val="single" w:sz="4" w:space="0" w:color="auto"/>
            </w:tcBorders>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tcBorders>
              <w:top w:val="single" w:sz="4" w:space="0" w:color="auto"/>
            </w:tcBorders>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tcBorders>
              <w:top w:val="single" w:sz="4" w:space="0" w:color="auto"/>
            </w:tcBorders>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tcBorders>
              <w:top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11" w:type="dxa"/>
            <w:tcBorders>
              <w:top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967" w:type="dxa"/>
            <w:tcBorders>
              <w:top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831" w:type="dxa"/>
            <w:tcBorders>
              <w:top w:val="single" w:sz="4" w:space="0" w:color="auto"/>
            </w:tcBorders>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P30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Clear-cell renal cell carcinoma</w:t>
            </w:r>
          </w:p>
        </w:tc>
        <w:tc>
          <w:tcPr>
            <w:tcW w:w="1019" w:type="dxa"/>
          </w:tcPr>
          <w:p w:rsidR="002D42B1" w:rsidRPr="00BD2D86" w:rsidRDefault="002D42B1" w:rsidP="002D42B1">
            <w:pPr>
              <w:rPr>
                <w:rFonts w:ascii="Arial" w:hAnsi="Arial" w:cs="Arial"/>
                <w:sz w:val="11"/>
                <w:szCs w:val="11"/>
                <w:lang w:val="en-US"/>
              </w:rPr>
            </w:pPr>
          </w:p>
        </w:tc>
        <w:tc>
          <w:tcPr>
            <w:tcW w:w="676"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61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P31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Colon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P32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TNBC</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P33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Peritoneal mesothelioma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shd w:val="clear" w:color="auto" w:fill="FFFFFF" w:themeFill="background1"/>
            <w:vAlign w:val="center"/>
          </w:tcPr>
          <w:p w:rsidR="002D42B1" w:rsidRPr="00BD2D86" w:rsidRDefault="002D42B1" w:rsidP="002D42B1">
            <w:pPr>
              <w:jc w:val="center"/>
              <w:rPr>
                <w:rFonts w:ascii="Arial" w:hAnsi="Arial" w:cs="Arial"/>
                <w:b/>
                <w:bCs/>
                <w:sz w:val="11"/>
                <w:szCs w:val="11"/>
                <w:highlight w:val="yellow"/>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67%</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P34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High grade undifferentiated </w:t>
            </w:r>
            <w:proofErr w:type="spellStart"/>
            <w:r w:rsidRPr="00BD2D86">
              <w:rPr>
                <w:rFonts w:ascii="Arial" w:hAnsi="Arial" w:cs="Arial"/>
                <w:sz w:val="11"/>
                <w:szCs w:val="11"/>
                <w:lang w:val="en-US"/>
              </w:rPr>
              <w:t>pleiomorphic</w:t>
            </w:r>
            <w:proofErr w:type="spellEnd"/>
            <w:r w:rsidRPr="00BD2D86">
              <w:rPr>
                <w:rFonts w:ascii="Arial" w:hAnsi="Arial" w:cs="Arial"/>
                <w:sz w:val="11"/>
                <w:szCs w:val="11"/>
                <w:lang w:val="en-US"/>
              </w:rPr>
              <w:t xml:space="preserve"> sarcoma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P3</w:t>
            </w:r>
            <w:r>
              <w:rPr>
                <w:rFonts w:ascii="Arial" w:hAnsi="Arial" w:cs="Arial"/>
                <w:sz w:val="11"/>
                <w:szCs w:val="11"/>
                <w:lang w:val="en-US"/>
              </w:rPr>
              <w:t>5</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ALK+ lung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67%</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P3</w:t>
            </w:r>
            <w:r>
              <w:rPr>
                <w:rFonts w:ascii="Arial" w:hAnsi="Arial" w:cs="Arial"/>
                <w:sz w:val="11"/>
                <w:szCs w:val="11"/>
                <w:lang w:val="en-US"/>
              </w:rPr>
              <w:t>6</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Pancreatic adenocarcinoma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43%</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P3</w:t>
            </w:r>
            <w:r>
              <w:rPr>
                <w:rFonts w:ascii="Arial" w:hAnsi="Arial" w:cs="Arial"/>
                <w:sz w:val="11"/>
                <w:szCs w:val="11"/>
                <w:lang w:val="en-US"/>
              </w:rPr>
              <w:t>7</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Clear-cell renal cell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P3</w:t>
            </w:r>
            <w:r>
              <w:rPr>
                <w:rFonts w:ascii="Arial" w:hAnsi="Arial" w:cs="Arial"/>
                <w:sz w:val="11"/>
                <w:szCs w:val="11"/>
                <w:lang w:val="en-US"/>
              </w:rPr>
              <w:t>8</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proofErr w:type="spellStart"/>
            <w:r w:rsidRPr="00BD2D86">
              <w:rPr>
                <w:rFonts w:ascii="Arial" w:hAnsi="Arial" w:cs="Arial"/>
                <w:sz w:val="11"/>
                <w:szCs w:val="11"/>
                <w:lang w:val="en-US"/>
              </w:rPr>
              <w:t>Cholangiosarcoma</w:t>
            </w:r>
            <w:proofErr w:type="spellEnd"/>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shd w:val="clear" w:color="auto" w:fill="FFFFFF" w:themeFill="background1"/>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75%</w:t>
            </w:r>
          </w:p>
        </w:tc>
        <w:tc>
          <w:tcPr>
            <w:tcW w:w="611" w:type="dxa"/>
            <w:shd w:val="clear" w:color="auto" w:fill="FFFFFF" w:themeFill="background1"/>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FFFFFF" w:themeFill="background1"/>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w:t>
            </w:r>
            <w:r>
              <w:rPr>
                <w:rFonts w:ascii="Arial" w:hAnsi="Arial" w:cs="Arial"/>
                <w:sz w:val="11"/>
                <w:szCs w:val="11"/>
                <w:lang w:val="en-US"/>
              </w:rPr>
              <w:t>39</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GIST</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 (low c)</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6301B4">
              <w:rPr>
                <w:rFonts w:ascii="Arial" w:hAnsi="Arial" w:cs="Arial"/>
                <w:sz w:val="11"/>
                <w:szCs w:val="11"/>
                <w:lang w:val="en-US"/>
              </w:rPr>
              <w:t>N (IQ)</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0</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High grade MPNST</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1</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High grade serous ovarian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88%</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2</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 xml:space="preserve">Epidermoid endometrial carcinoma </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79"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3</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Head and Neck squamous cell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77%</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4</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Squamous cell carcinoma of nasopharynx</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78%</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5</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Gastric sarcoma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18"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52" w:type="dxa"/>
            <w:shd w:val="clear" w:color="auto" w:fill="D9D9D9" w:themeFill="background1" w:themeFillShade="D9"/>
            <w:vAlign w:val="center"/>
          </w:tcPr>
          <w:p w:rsidR="002D42B1" w:rsidRPr="006301B4" w:rsidRDefault="002D42B1" w:rsidP="002D42B1">
            <w:pPr>
              <w:jc w:val="center"/>
              <w:rPr>
                <w:rFonts w:ascii="Arial" w:hAnsi="Arial" w:cs="Arial"/>
                <w:sz w:val="11"/>
                <w:szCs w:val="11"/>
                <w:lang w:val="en-US"/>
              </w:rPr>
            </w:pPr>
            <w:r w:rsidRPr="006301B4">
              <w:rPr>
                <w:rFonts w:ascii="Arial" w:hAnsi="Arial" w:cs="Arial"/>
                <w:sz w:val="11"/>
                <w:szCs w:val="11"/>
                <w:lang w:val="en-US"/>
              </w:rPr>
              <w:t>N</w:t>
            </w:r>
          </w:p>
        </w:tc>
        <w:tc>
          <w:tcPr>
            <w:tcW w:w="779" w:type="dxa"/>
            <w:shd w:val="clear" w:color="auto" w:fill="FFFFFF" w:themeFill="background1"/>
            <w:vAlign w:val="center"/>
          </w:tcPr>
          <w:p w:rsidR="002D42B1" w:rsidRPr="00BD2D86" w:rsidRDefault="002D42B1" w:rsidP="002D42B1">
            <w:pPr>
              <w:jc w:val="center"/>
              <w:rPr>
                <w:rFonts w:ascii="Arial" w:hAnsi="Arial" w:cs="Arial"/>
                <w:b/>
                <w:bCs/>
                <w:sz w:val="11"/>
                <w:szCs w:val="11"/>
                <w:highlight w:val="yellow"/>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6301B4" w:rsidRDefault="002D42B1" w:rsidP="002D42B1">
            <w:pPr>
              <w:jc w:val="center"/>
              <w:rPr>
                <w:rFonts w:ascii="Arial" w:hAnsi="Arial" w:cs="Arial"/>
                <w:b/>
                <w:bCs/>
                <w:sz w:val="11"/>
                <w:szCs w:val="11"/>
                <w:lang w:val="en-US"/>
              </w:rPr>
            </w:pPr>
            <w:r w:rsidRPr="006301B4">
              <w:rPr>
                <w:rFonts w:ascii="Arial" w:hAnsi="Arial" w:cs="Arial"/>
                <w:b/>
                <w:bCs/>
                <w:sz w:val="11"/>
                <w:szCs w:val="11"/>
                <w:lang w:val="en-US"/>
              </w:rPr>
              <w:t>Y</w:t>
            </w: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6</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proofErr w:type="spellStart"/>
            <w:r w:rsidRPr="00BD2D86">
              <w:rPr>
                <w:rFonts w:ascii="Arial" w:hAnsi="Arial" w:cs="Arial"/>
                <w:sz w:val="11"/>
                <w:szCs w:val="11"/>
                <w:lang w:val="en-US"/>
              </w:rPr>
              <w:t>Bronchogenetic</w:t>
            </w:r>
            <w:proofErr w:type="spellEnd"/>
            <w:r w:rsidRPr="00BD2D86">
              <w:rPr>
                <w:rFonts w:ascii="Arial" w:hAnsi="Arial" w:cs="Arial"/>
                <w:sz w:val="11"/>
                <w:szCs w:val="11"/>
                <w:lang w:val="en-US"/>
              </w:rPr>
              <w:t xml:space="preserve"> lung carcinoma</w:t>
            </w:r>
          </w:p>
        </w:tc>
        <w:tc>
          <w:tcPr>
            <w:tcW w:w="1019" w:type="dxa"/>
          </w:tcPr>
          <w:p w:rsidR="002D42B1" w:rsidRPr="00BD2D86" w:rsidRDefault="002D42B1" w:rsidP="002D42B1">
            <w:pPr>
              <w:rPr>
                <w:rFonts w:ascii="Arial" w:hAnsi="Arial" w:cs="Arial"/>
                <w:sz w:val="11"/>
                <w:szCs w:val="11"/>
                <w:lang w:val="en-US"/>
              </w:rPr>
            </w:pPr>
          </w:p>
        </w:tc>
        <w:tc>
          <w:tcPr>
            <w:tcW w:w="676"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65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61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7</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Colon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18"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65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61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P4</w:t>
            </w:r>
            <w:r>
              <w:rPr>
                <w:rFonts w:ascii="Arial" w:hAnsi="Arial" w:cs="Arial"/>
                <w:sz w:val="11"/>
                <w:szCs w:val="11"/>
                <w:lang w:val="en-US"/>
              </w:rPr>
              <w:t>8</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UCNT</w:t>
            </w:r>
          </w:p>
        </w:tc>
        <w:tc>
          <w:tcPr>
            <w:tcW w:w="1019" w:type="dxa"/>
          </w:tcPr>
          <w:p w:rsidR="002D42B1" w:rsidRPr="00BD2D86" w:rsidRDefault="002D42B1" w:rsidP="002D42B1">
            <w:pPr>
              <w:rPr>
                <w:rFonts w:ascii="Arial" w:hAnsi="Arial" w:cs="Arial"/>
                <w:sz w:val="11"/>
                <w:szCs w:val="11"/>
                <w:lang w:val="en-US"/>
              </w:rPr>
            </w:pPr>
          </w:p>
        </w:tc>
        <w:tc>
          <w:tcPr>
            <w:tcW w:w="676"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65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61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w:t>
            </w:r>
            <w:r>
              <w:rPr>
                <w:rFonts w:ascii="Arial" w:hAnsi="Arial" w:cs="Arial"/>
                <w:sz w:val="11"/>
                <w:szCs w:val="11"/>
                <w:lang w:val="en-US"/>
              </w:rPr>
              <w:t>49</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TNBC</w:t>
            </w:r>
          </w:p>
        </w:tc>
        <w:tc>
          <w:tcPr>
            <w:tcW w:w="1019" w:type="dxa"/>
          </w:tcPr>
          <w:p w:rsidR="002D42B1" w:rsidRPr="00BD2D86" w:rsidRDefault="002D42B1" w:rsidP="002D42B1">
            <w:pPr>
              <w:rPr>
                <w:rFonts w:ascii="Arial" w:hAnsi="Arial" w:cs="Arial"/>
                <w:sz w:val="11"/>
                <w:szCs w:val="11"/>
                <w:lang w:val="en-US"/>
              </w:rPr>
            </w:pPr>
          </w:p>
        </w:tc>
        <w:tc>
          <w:tcPr>
            <w:tcW w:w="676"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65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61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P5</w:t>
            </w:r>
            <w:r>
              <w:rPr>
                <w:rFonts w:ascii="Arial" w:hAnsi="Arial" w:cs="Arial"/>
                <w:sz w:val="11"/>
                <w:szCs w:val="11"/>
                <w:lang w:val="en-US"/>
              </w:rPr>
              <w:t>0</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Ethmoid adenocarcinoma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78%</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Y</w:t>
            </w:r>
          </w:p>
        </w:tc>
        <w:tc>
          <w:tcPr>
            <w:tcW w:w="83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N</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P5</w:t>
            </w:r>
            <w:r>
              <w:rPr>
                <w:rFonts w:ascii="Arial" w:hAnsi="Arial" w:cs="Arial"/>
                <w:sz w:val="11"/>
                <w:szCs w:val="11"/>
                <w:lang w:val="en-US"/>
              </w:rPr>
              <w:t>1</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High grade serous ovarian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shd w:val="clear" w:color="auto" w:fill="FFFFFF" w:themeFill="background1"/>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65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88%</w:t>
            </w:r>
          </w:p>
        </w:tc>
        <w:tc>
          <w:tcPr>
            <w:tcW w:w="61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&gt;90%</w:t>
            </w:r>
          </w:p>
        </w:tc>
        <w:tc>
          <w:tcPr>
            <w:tcW w:w="967"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Y</w:t>
            </w:r>
          </w:p>
        </w:tc>
        <w:tc>
          <w:tcPr>
            <w:tcW w:w="831" w:type="dxa"/>
            <w:vAlign w:val="center"/>
          </w:tcPr>
          <w:p w:rsidR="002D42B1" w:rsidRPr="00BD2D86" w:rsidRDefault="002D42B1" w:rsidP="002D42B1">
            <w:pPr>
              <w:jc w:val="center"/>
              <w:rPr>
                <w:rFonts w:ascii="Arial" w:hAnsi="Arial" w:cs="Arial"/>
                <w:sz w:val="11"/>
                <w:szCs w:val="11"/>
                <w:lang w:val="en-US"/>
              </w:rPr>
            </w:pPr>
            <w:r w:rsidRPr="00BD2D86">
              <w:rPr>
                <w:rFonts w:ascii="Arial" w:hAnsi="Arial" w:cs="Arial"/>
                <w:sz w:val="11"/>
                <w:szCs w:val="11"/>
                <w:lang w:val="en-US"/>
              </w:rPr>
              <w:t>BRCA1, RAD51C</w:t>
            </w: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P5</w:t>
            </w:r>
            <w:r>
              <w:rPr>
                <w:rFonts w:ascii="Arial" w:hAnsi="Arial" w:cs="Arial"/>
                <w:sz w:val="11"/>
                <w:szCs w:val="11"/>
                <w:lang w:val="en-US"/>
              </w:rPr>
              <w:t>2</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Colon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FFFFFF" w:themeFill="background1"/>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18"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65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61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r>
      <w:tr w:rsidR="002D42B1" w:rsidRPr="00BD2D86" w:rsidTr="002D42B1">
        <w:tc>
          <w:tcPr>
            <w:tcW w:w="591"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P5</w:t>
            </w:r>
            <w:r>
              <w:rPr>
                <w:rFonts w:ascii="Arial" w:hAnsi="Arial" w:cs="Arial"/>
                <w:sz w:val="11"/>
                <w:szCs w:val="11"/>
                <w:lang w:val="en-US"/>
              </w:rPr>
              <w:t>3</w:t>
            </w:r>
            <w:r w:rsidRPr="00BD2D86">
              <w:rPr>
                <w:rFonts w:ascii="Arial" w:hAnsi="Arial" w:cs="Arial"/>
                <w:sz w:val="11"/>
                <w:szCs w:val="11"/>
                <w:lang w:val="en-US"/>
              </w:rPr>
              <w:t xml:space="preserve"> </w:t>
            </w:r>
          </w:p>
        </w:tc>
        <w:tc>
          <w:tcPr>
            <w:tcW w:w="1467" w:type="dxa"/>
          </w:tcPr>
          <w:p w:rsidR="002D42B1" w:rsidRPr="00BD2D86" w:rsidRDefault="002D42B1" w:rsidP="002D42B1">
            <w:pPr>
              <w:rPr>
                <w:rFonts w:ascii="Arial" w:hAnsi="Arial" w:cs="Arial"/>
                <w:sz w:val="11"/>
                <w:szCs w:val="11"/>
                <w:lang w:val="en-US"/>
              </w:rPr>
            </w:pPr>
            <w:r w:rsidRPr="00BD2D86">
              <w:rPr>
                <w:rFonts w:ascii="Arial" w:hAnsi="Arial" w:cs="Arial"/>
                <w:sz w:val="11"/>
                <w:szCs w:val="11"/>
                <w:lang w:val="en-US"/>
              </w:rPr>
              <w:t>Colon carcinoma</w:t>
            </w:r>
          </w:p>
        </w:tc>
        <w:tc>
          <w:tcPr>
            <w:tcW w:w="1019" w:type="dxa"/>
          </w:tcPr>
          <w:p w:rsidR="002D42B1" w:rsidRPr="00BD2D86" w:rsidRDefault="002D42B1" w:rsidP="002D42B1">
            <w:pPr>
              <w:rPr>
                <w:rFonts w:ascii="Arial" w:hAnsi="Arial" w:cs="Arial"/>
                <w:sz w:val="11"/>
                <w:szCs w:val="11"/>
                <w:lang w:val="en-US"/>
              </w:rPr>
            </w:pPr>
          </w:p>
        </w:tc>
        <w:tc>
          <w:tcPr>
            <w:tcW w:w="676"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18" w:type="dxa"/>
            <w:shd w:val="clear" w:color="auto" w:fill="FFFFFF" w:themeFill="background1"/>
            <w:vAlign w:val="center"/>
          </w:tcPr>
          <w:p w:rsidR="002D42B1" w:rsidRPr="00BD2D86" w:rsidRDefault="002D42B1" w:rsidP="002D42B1">
            <w:pPr>
              <w:jc w:val="center"/>
              <w:rPr>
                <w:rFonts w:ascii="Arial" w:hAnsi="Arial" w:cs="Arial"/>
                <w:b/>
                <w:bCs/>
                <w:sz w:val="11"/>
                <w:szCs w:val="11"/>
                <w:lang w:val="en-US"/>
              </w:rPr>
            </w:pPr>
            <w:r w:rsidRPr="00BD2D86">
              <w:rPr>
                <w:rFonts w:ascii="Arial" w:hAnsi="Arial" w:cs="Arial"/>
                <w:b/>
                <w:bCs/>
                <w:sz w:val="11"/>
                <w:szCs w:val="11"/>
                <w:lang w:val="en-US"/>
              </w:rPr>
              <w:t>Y</w:t>
            </w:r>
          </w:p>
        </w:tc>
        <w:tc>
          <w:tcPr>
            <w:tcW w:w="752"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779" w:type="dxa"/>
            <w:shd w:val="clear" w:color="auto" w:fill="D9D9D9" w:themeFill="background1" w:themeFillShade="D9"/>
            <w:vAlign w:val="center"/>
          </w:tcPr>
          <w:p w:rsidR="002D42B1" w:rsidRPr="00BD2D86" w:rsidRDefault="002D42B1" w:rsidP="002D42B1">
            <w:pPr>
              <w:jc w:val="center"/>
              <w:rPr>
                <w:rFonts w:ascii="Arial" w:hAnsi="Arial" w:cs="Arial"/>
                <w:b/>
                <w:bCs/>
                <w:sz w:val="11"/>
                <w:szCs w:val="11"/>
                <w:lang w:val="en-US"/>
              </w:rPr>
            </w:pPr>
          </w:p>
        </w:tc>
        <w:tc>
          <w:tcPr>
            <w:tcW w:w="65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61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967"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c>
          <w:tcPr>
            <w:tcW w:w="831" w:type="dxa"/>
            <w:shd w:val="clear" w:color="auto" w:fill="D9D9D9" w:themeFill="background1" w:themeFillShade="D9"/>
            <w:vAlign w:val="center"/>
          </w:tcPr>
          <w:p w:rsidR="002D42B1" w:rsidRPr="00BD2D86" w:rsidRDefault="002D42B1" w:rsidP="002D42B1">
            <w:pPr>
              <w:jc w:val="center"/>
              <w:rPr>
                <w:rFonts w:ascii="Arial" w:hAnsi="Arial" w:cs="Arial"/>
                <w:sz w:val="11"/>
                <w:szCs w:val="11"/>
                <w:lang w:val="en-US"/>
              </w:rPr>
            </w:pPr>
          </w:p>
        </w:tc>
      </w:tr>
    </w:tbl>
    <w:p w:rsidR="002D42B1" w:rsidRPr="00CF34F4" w:rsidRDefault="002D42B1" w:rsidP="002D42B1">
      <w:pPr>
        <w:rPr>
          <w:sz w:val="16"/>
          <w:szCs w:val="16"/>
          <w:lang w:val="en-US"/>
        </w:rPr>
      </w:pPr>
      <w:r w:rsidRPr="00CF34F4">
        <w:rPr>
          <w:sz w:val="16"/>
          <w:szCs w:val="16"/>
          <w:lang w:val="en-US"/>
        </w:rPr>
        <w:t xml:space="preserve">MPNST : malignant peripheral nerve </w:t>
      </w:r>
      <w:proofErr w:type="spellStart"/>
      <w:r w:rsidRPr="00CF34F4">
        <w:rPr>
          <w:sz w:val="16"/>
          <w:szCs w:val="16"/>
          <w:lang w:val="en-US"/>
        </w:rPr>
        <w:t>sheat</w:t>
      </w:r>
      <w:proofErr w:type="spellEnd"/>
      <w:r w:rsidRPr="00CF34F4">
        <w:rPr>
          <w:sz w:val="16"/>
          <w:szCs w:val="16"/>
          <w:lang w:val="en-US"/>
        </w:rPr>
        <w:t xml:space="preserve"> tumor ; ER : estrogen receptor ; UCNT : </w:t>
      </w:r>
      <w:proofErr w:type="spellStart"/>
      <w:r w:rsidRPr="00CF34F4">
        <w:rPr>
          <w:sz w:val="16"/>
          <w:szCs w:val="16"/>
          <w:lang w:val="en-US"/>
        </w:rPr>
        <w:t>undifferenicated</w:t>
      </w:r>
      <w:proofErr w:type="spellEnd"/>
      <w:r w:rsidRPr="00CF34F4">
        <w:rPr>
          <w:sz w:val="16"/>
          <w:szCs w:val="16"/>
          <w:lang w:val="en-US"/>
        </w:rPr>
        <w:t xml:space="preserve"> carcinoma of nasopharyngeal type ; TNBC : triple negative breast cancer ; ALK : anaplastic lymphoma kinase ; GIST : gastrointestinal stromal tumor ;</w:t>
      </w:r>
    </w:p>
    <w:p w:rsidR="002D42B1" w:rsidRPr="00CF34F4" w:rsidRDefault="002D42B1" w:rsidP="002D42B1">
      <w:pPr>
        <w:rPr>
          <w:sz w:val="20"/>
          <w:szCs w:val="20"/>
          <w:lang w:val="en-US"/>
        </w:rPr>
      </w:pPr>
    </w:p>
    <w:p w:rsidR="00847156" w:rsidRDefault="00847156" w:rsidP="002D42B1">
      <w:pPr>
        <w:rPr>
          <w:lang w:val="en-US"/>
        </w:rPr>
      </w:pPr>
    </w:p>
    <w:p w:rsidR="00847156" w:rsidRDefault="00847156" w:rsidP="002D42B1">
      <w:pPr>
        <w:rPr>
          <w:lang w:val="en-US"/>
        </w:rPr>
      </w:pPr>
    </w:p>
    <w:p w:rsidR="002D42B1" w:rsidRPr="002E1DAD" w:rsidRDefault="002D42B1" w:rsidP="00847156">
      <w:pPr>
        <w:rPr>
          <w:lang w:val="en-US"/>
        </w:rPr>
      </w:pPr>
      <w:r>
        <w:rPr>
          <w:lang w:val="en-US"/>
        </w:rPr>
        <w:lastRenderedPageBreak/>
        <w:t xml:space="preserve">Supplementary </w:t>
      </w:r>
      <w:r w:rsidRPr="002E1DAD">
        <w:rPr>
          <w:lang w:val="en-US"/>
        </w:rPr>
        <w:t xml:space="preserve">Table </w:t>
      </w:r>
      <w:r>
        <w:rPr>
          <w:lang w:val="en-US"/>
        </w:rPr>
        <w:t>S2</w:t>
      </w:r>
      <w:r w:rsidRPr="002E1DAD">
        <w:rPr>
          <w:lang w:val="en-US"/>
        </w:rPr>
        <w:t>: Patient’s characteristics</w:t>
      </w:r>
    </w:p>
    <w:tbl>
      <w:tblPr>
        <w:tblW w:w="0" w:type="auto"/>
        <w:tblBorders>
          <w:top w:val="single" w:sz="4" w:space="0" w:color="auto"/>
          <w:bottom w:val="single" w:sz="4" w:space="0" w:color="auto"/>
          <w:insideH w:val="single" w:sz="4" w:space="0" w:color="auto"/>
          <w:insideV w:val="single" w:sz="4" w:space="0" w:color="auto"/>
        </w:tblBorders>
        <w:tblLook w:val="04A0" w:firstRow="1" w:lastRow="0" w:firstColumn="1" w:lastColumn="0" w:noHBand="0" w:noVBand="1"/>
      </w:tblPr>
      <w:tblGrid>
        <w:gridCol w:w="650"/>
        <w:gridCol w:w="2599"/>
        <w:gridCol w:w="886"/>
        <w:gridCol w:w="448"/>
        <w:gridCol w:w="1590"/>
        <w:gridCol w:w="852"/>
        <w:gridCol w:w="1977"/>
      </w:tblGrid>
      <w:tr w:rsidR="002D42B1" w:rsidRPr="00E0615E" w:rsidTr="00847156">
        <w:trPr>
          <w:trHeight w:val="599"/>
        </w:trPr>
        <w:tc>
          <w:tcPr>
            <w:tcW w:w="650" w:type="dxa"/>
            <w:tcBorders>
              <w:top w:val="nil"/>
              <w:bottom w:val="single" w:sz="4" w:space="0" w:color="auto"/>
              <w:right w:val="nil"/>
            </w:tcBorders>
            <w:vAlign w:val="center"/>
          </w:tcPr>
          <w:p w:rsidR="002D42B1" w:rsidRPr="002477A3" w:rsidRDefault="002D42B1" w:rsidP="002D42B1">
            <w:pPr>
              <w:jc w:val="center"/>
              <w:rPr>
                <w:rFonts w:ascii="Arial" w:hAnsi="Arial" w:cs="Arial"/>
                <w:b/>
                <w:bCs/>
                <w:sz w:val="13"/>
                <w:szCs w:val="13"/>
                <w:lang w:val="en-US"/>
              </w:rPr>
            </w:pPr>
            <w:r w:rsidRPr="002477A3">
              <w:rPr>
                <w:rFonts w:ascii="Arial" w:hAnsi="Arial" w:cs="Arial"/>
                <w:b/>
                <w:bCs/>
                <w:sz w:val="13"/>
                <w:szCs w:val="13"/>
                <w:lang w:val="en-US"/>
              </w:rPr>
              <w:t>Patient ID</w:t>
            </w:r>
          </w:p>
        </w:tc>
        <w:tc>
          <w:tcPr>
            <w:tcW w:w="2599" w:type="dxa"/>
            <w:tcBorders>
              <w:top w:val="nil"/>
              <w:left w:val="nil"/>
              <w:bottom w:val="single" w:sz="4" w:space="0" w:color="auto"/>
              <w:right w:val="nil"/>
            </w:tcBorders>
            <w:vAlign w:val="center"/>
          </w:tcPr>
          <w:p w:rsidR="002D42B1" w:rsidRPr="002477A3" w:rsidRDefault="002D42B1" w:rsidP="002D42B1">
            <w:pPr>
              <w:jc w:val="center"/>
              <w:rPr>
                <w:rFonts w:ascii="Arial" w:hAnsi="Arial" w:cs="Arial"/>
                <w:b/>
                <w:bCs/>
                <w:sz w:val="13"/>
                <w:szCs w:val="13"/>
                <w:lang w:val="en-US"/>
              </w:rPr>
            </w:pPr>
            <w:r w:rsidRPr="002477A3">
              <w:rPr>
                <w:rFonts w:ascii="Arial" w:hAnsi="Arial" w:cs="Arial"/>
                <w:b/>
                <w:bCs/>
                <w:sz w:val="13"/>
                <w:szCs w:val="13"/>
                <w:lang w:val="en-US"/>
              </w:rPr>
              <w:t>Cancer type</w:t>
            </w:r>
          </w:p>
        </w:tc>
        <w:tc>
          <w:tcPr>
            <w:tcW w:w="886" w:type="dxa"/>
            <w:tcBorders>
              <w:top w:val="nil"/>
              <w:left w:val="nil"/>
              <w:bottom w:val="single" w:sz="4" w:space="0" w:color="auto"/>
              <w:right w:val="nil"/>
            </w:tcBorders>
            <w:vAlign w:val="center"/>
          </w:tcPr>
          <w:p w:rsidR="002D42B1" w:rsidRPr="002477A3" w:rsidRDefault="002D42B1" w:rsidP="002D42B1">
            <w:pPr>
              <w:jc w:val="center"/>
              <w:rPr>
                <w:rFonts w:ascii="Arial" w:hAnsi="Arial" w:cs="Arial"/>
                <w:b/>
                <w:bCs/>
                <w:sz w:val="13"/>
                <w:szCs w:val="13"/>
                <w:lang w:val="en-US"/>
              </w:rPr>
            </w:pPr>
            <w:r w:rsidRPr="002477A3">
              <w:rPr>
                <w:rFonts w:ascii="Arial" w:hAnsi="Arial" w:cs="Arial"/>
                <w:b/>
                <w:bCs/>
                <w:sz w:val="13"/>
                <w:szCs w:val="13"/>
                <w:lang w:val="en-US"/>
              </w:rPr>
              <w:t>Age at the time of inclusion (</w:t>
            </w:r>
            <w:proofErr w:type="spellStart"/>
            <w:r w:rsidRPr="002477A3">
              <w:rPr>
                <w:rFonts w:ascii="Arial" w:hAnsi="Arial" w:cs="Arial"/>
                <w:b/>
                <w:bCs/>
                <w:sz w:val="13"/>
                <w:szCs w:val="13"/>
                <w:lang w:val="en-US"/>
              </w:rPr>
              <w:t>yr</w:t>
            </w:r>
            <w:proofErr w:type="spellEnd"/>
            <w:r w:rsidRPr="002477A3">
              <w:rPr>
                <w:rFonts w:ascii="Arial" w:hAnsi="Arial" w:cs="Arial"/>
                <w:b/>
                <w:bCs/>
                <w:sz w:val="13"/>
                <w:szCs w:val="13"/>
                <w:lang w:val="en-US"/>
              </w:rPr>
              <w:t>)</w:t>
            </w:r>
          </w:p>
        </w:tc>
        <w:tc>
          <w:tcPr>
            <w:tcW w:w="448" w:type="dxa"/>
            <w:tcBorders>
              <w:top w:val="nil"/>
              <w:left w:val="nil"/>
              <w:bottom w:val="single" w:sz="4" w:space="0" w:color="auto"/>
              <w:right w:val="nil"/>
            </w:tcBorders>
            <w:vAlign w:val="center"/>
          </w:tcPr>
          <w:p w:rsidR="002D42B1" w:rsidRPr="002477A3" w:rsidRDefault="002D42B1" w:rsidP="002D42B1">
            <w:pPr>
              <w:jc w:val="center"/>
              <w:rPr>
                <w:rFonts w:ascii="Arial" w:hAnsi="Arial" w:cs="Arial"/>
                <w:b/>
                <w:bCs/>
                <w:sz w:val="13"/>
                <w:szCs w:val="13"/>
                <w:lang w:val="en-US"/>
              </w:rPr>
            </w:pPr>
            <w:r w:rsidRPr="002477A3">
              <w:rPr>
                <w:rFonts w:ascii="Arial" w:hAnsi="Arial" w:cs="Arial"/>
                <w:b/>
                <w:bCs/>
                <w:sz w:val="13"/>
                <w:szCs w:val="13"/>
                <w:lang w:val="en-US"/>
              </w:rPr>
              <w:t>Sex</w:t>
            </w:r>
          </w:p>
        </w:tc>
        <w:tc>
          <w:tcPr>
            <w:tcW w:w="1590" w:type="dxa"/>
            <w:tcBorders>
              <w:top w:val="nil"/>
              <w:left w:val="nil"/>
              <w:bottom w:val="single" w:sz="4" w:space="0" w:color="auto"/>
              <w:right w:val="nil"/>
            </w:tcBorders>
            <w:vAlign w:val="center"/>
          </w:tcPr>
          <w:p w:rsidR="002D42B1" w:rsidRPr="002477A3" w:rsidRDefault="002D42B1" w:rsidP="002D42B1">
            <w:pPr>
              <w:jc w:val="center"/>
              <w:rPr>
                <w:rFonts w:ascii="Arial" w:hAnsi="Arial" w:cs="Arial"/>
                <w:b/>
                <w:bCs/>
                <w:sz w:val="13"/>
                <w:szCs w:val="13"/>
                <w:lang w:val="en-US"/>
              </w:rPr>
            </w:pPr>
            <w:r w:rsidRPr="002477A3">
              <w:rPr>
                <w:rFonts w:ascii="Arial" w:hAnsi="Arial" w:cs="Arial"/>
                <w:b/>
                <w:bCs/>
                <w:sz w:val="13"/>
                <w:szCs w:val="13"/>
                <w:lang w:val="en-US"/>
              </w:rPr>
              <w:t xml:space="preserve">Reason for </w:t>
            </w:r>
            <w:proofErr w:type="spellStart"/>
            <w:r w:rsidRPr="002477A3">
              <w:rPr>
                <w:rFonts w:ascii="Arial" w:hAnsi="Arial" w:cs="Arial"/>
                <w:b/>
                <w:bCs/>
                <w:sz w:val="13"/>
                <w:szCs w:val="13"/>
                <w:lang w:val="en-US"/>
              </w:rPr>
              <w:t>SeqOIA</w:t>
            </w:r>
            <w:proofErr w:type="spellEnd"/>
            <w:r w:rsidRPr="002477A3">
              <w:rPr>
                <w:rFonts w:ascii="Arial" w:hAnsi="Arial" w:cs="Arial"/>
                <w:b/>
                <w:bCs/>
                <w:sz w:val="13"/>
                <w:szCs w:val="13"/>
                <w:lang w:val="en-US"/>
              </w:rPr>
              <w:t xml:space="preserve"> inclusion</w:t>
            </w:r>
          </w:p>
        </w:tc>
        <w:tc>
          <w:tcPr>
            <w:tcW w:w="852" w:type="dxa"/>
            <w:tcBorders>
              <w:top w:val="nil"/>
              <w:left w:val="nil"/>
              <w:bottom w:val="single" w:sz="4" w:space="0" w:color="auto"/>
              <w:right w:val="nil"/>
            </w:tcBorders>
            <w:vAlign w:val="center"/>
          </w:tcPr>
          <w:p w:rsidR="002D42B1" w:rsidRPr="002477A3" w:rsidRDefault="002D42B1" w:rsidP="002D42B1">
            <w:pPr>
              <w:jc w:val="center"/>
              <w:rPr>
                <w:rFonts w:ascii="Arial" w:hAnsi="Arial" w:cs="Arial"/>
                <w:b/>
                <w:bCs/>
                <w:sz w:val="13"/>
                <w:szCs w:val="13"/>
                <w:lang w:val="en-US"/>
              </w:rPr>
            </w:pPr>
            <w:r w:rsidRPr="002477A3">
              <w:rPr>
                <w:rFonts w:ascii="Arial" w:hAnsi="Arial" w:cs="Arial"/>
                <w:b/>
                <w:bCs/>
                <w:sz w:val="13"/>
                <w:szCs w:val="13"/>
                <w:lang w:val="en-US"/>
              </w:rPr>
              <w:t>Metastatic disease</w:t>
            </w:r>
          </w:p>
        </w:tc>
        <w:tc>
          <w:tcPr>
            <w:tcW w:w="1977" w:type="dxa"/>
            <w:tcBorders>
              <w:top w:val="nil"/>
              <w:left w:val="nil"/>
              <w:bottom w:val="single" w:sz="4" w:space="0" w:color="auto"/>
            </w:tcBorders>
            <w:vAlign w:val="center"/>
          </w:tcPr>
          <w:p w:rsidR="002D42B1" w:rsidRPr="002477A3" w:rsidRDefault="002D42B1" w:rsidP="002D42B1">
            <w:pPr>
              <w:jc w:val="center"/>
              <w:rPr>
                <w:rFonts w:ascii="Arial" w:hAnsi="Arial" w:cs="Arial"/>
                <w:b/>
                <w:bCs/>
                <w:sz w:val="13"/>
                <w:szCs w:val="13"/>
                <w:lang w:val="en-US"/>
              </w:rPr>
            </w:pPr>
            <w:r w:rsidRPr="002477A3">
              <w:rPr>
                <w:rFonts w:ascii="Arial" w:hAnsi="Arial" w:cs="Arial"/>
                <w:b/>
                <w:bCs/>
                <w:sz w:val="13"/>
                <w:szCs w:val="13"/>
                <w:lang w:val="en-US"/>
              </w:rPr>
              <w:t>Biopsy site</w:t>
            </w:r>
          </w:p>
        </w:tc>
      </w:tr>
      <w:tr w:rsidR="002D42B1" w:rsidRPr="00E0615E" w:rsidTr="00847156">
        <w:trPr>
          <w:trHeight w:val="293"/>
        </w:trPr>
        <w:tc>
          <w:tcPr>
            <w:tcW w:w="650" w:type="dxa"/>
            <w:tcBorders>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w:t>
            </w:r>
          </w:p>
        </w:tc>
        <w:tc>
          <w:tcPr>
            <w:tcW w:w="2599" w:type="dxa"/>
            <w:tcBorders>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Low grade serous ovarian carcinoma</w:t>
            </w:r>
          </w:p>
        </w:tc>
        <w:tc>
          <w:tcPr>
            <w:tcW w:w="886" w:type="dxa"/>
            <w:tcBorders>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62</w:t>
            </w:r>
          </w:p>
        </w:tc>
        <w:tc>
          <w:tcPr>
            <w:tcW w:w="448" w:type="dxa"/>
            <w:tcBorders>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 xml:space="preserve">Peritoneal </w:t>
            </w:r>
            <w:proofErr w:type="spellStart"/>
            <w:r w:rsidRPr="00E0615E">
              <w:rPr>
                <w:rFonts w:ascii="Arial" w:hAnsi="Arial" w:cs="Arial"/>
                <w:sz w:val="13"/>
                <w:szCs w:val="13"/>
                <w:lang w:val="en-US"/>
              </w:rPr>
              <w:t>carcinomatosis</w:t>
            </w:r>
            <w:proofErr w:type="spellEnd"/>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High grade MPNST</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27</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M</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N</w:t>
            </w:r>
          </w:p>
        </w:tc>
        <w:tc>
          <w:tcPr>
            <w:tcW w:w="1977" w:type="dxa"/>
            <w:tcBorders>
              <w:top w:val="nil"/>
              <w:left w:val="nil"/>
              <w:bottom w:val="nil"/>
            </w:tcBorders>
            <w:shd w:val="clear" w:color="auto" w:fill="F2F2F2" w:themeFill="background1" w:themeFillShade="F2"/>
            <w:vAlign w:val="center"/>
          </w:tcPr>
          <w:p w:rsidR="002D42B1" w:rsidRPr="0064002C" w:rsidRDefault="002D42B1" w:rsidP="002D42B1">
            <w:pPr>
              <w:jc w:val="center"/>
              <w:rPr>
                <w:rFonts w:ascii="Arial" w:hAnsi="Arial" w:cs="Arial"/>
                <w:b/>
                <w:bCs/>
                <w:i/>
                <w:iCs/>
                <w:sz w:val="13"/>
                <w:szCs w:val="13"/>
                <w:lang w:val="en-US"/>
              </w:rPr>
            </w:pPr>
            <w:r w:rsidRPr="0064002C">
              <w:rPr>
                <w:rFonts w:ascii="Arial" w:hAnsi="Arial" w:cs="Arial"/>
                <w:b/>
                <w:bCs/>
                <w:i/>
                <w:iCs/>
                <w:sz w:val="13"/>
                <w:szCs w:val="13"/>
                <w:lang w:val="en-US"/>
              </w:rPr>
              <w:t>Primary tumor</w:t>
            </w:r>
          </w:p>
        </w:tc>
      </w:tr>
      <w:tr w:rsidR="002D42B1" w:rsidRPr="00E0615E" w:rsidTr="00847156">
        <w:trPr>
          <w:trHeight w:val="305"/>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P3</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ER+ breast cancer</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37</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Bone</w:t>
            </w:r>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P4</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High grade serous ovarian cancer</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57</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Pelvic lymph node</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P5</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Osteosarcoma</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42</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N</w:t>
            </w:r>
          </w:p>
        </w:tc>
        <w:tc>
          <w:tcPr>
            <w:tcW w:w="1977" w:type="dxa"/>
            <w:tcBorders>
              <w:top w:val="nil"/>
              <w:left w:val="nil"/>
              <w:bottom w:val="nil"/>
            </w:tcBorders>
            <w:shd w:val="clear" w:color="auto" w:fill="FFFFFF" w:themeFill="background1"/>
            <w:vAlign w:val="center"/>
          </w:tcPr>
          <w:p w:rsidR="002D42B1" w:rsidRPr="0064002C" w:rsidRDefault="002D42B1" w:rsidP="002D42B1">
            <w:pPr>
              <w:jc w:val="center"/>
              <w:rPr>
                <w:rFonts w:ascii="Arial" w:hAnsi="Arial" w:cs="Arial"/>
                <w:b/>
                <w:bCs/>
                <w:i/>
                <w:iCs/>
                <w:sz w:val="13"/>
                <w:szCs w:val="13"/>
                <w:lang w:val="en-US"/>
              </w:rPr>
            </w:pPr>
            <w:r w:rsidRPr="0064002C">
              <w:rPr>
                <w:rFonts w:ascii="Arial" w:hAnsi="Arial" w:cs="Arial"/>
                <w:b/>
                <w:bCs/>
                <w:i/>
                <w:iCs/>
                <w:sz w:val="13"/>
                <w:szCs w:val="13"/>
                <w:lang w:val="en-US"/>
              </w:rPr>
              <w:t>Primary tumor</w:t>
            </w:r>
          </w:p>
        </w:tc>
      </w:tr>
      <w:tr w:rsidR="002D42B1" w:rsidRPr="00E0615E" w:rsidTr="00847156">
        <w:trPr>
          <w:trHeight w:val="236"/>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P6</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 xml:space="preserve">High grade </w:t>
            </w:r>
            <w:proofErr w:type="spellStart"/>
            <w:r w:rsidRPr="00E0615E">
              <w:rPr>
                <w:rFonts w:ascii="Arial" w:hAnsi="Arial" w:cs="Arial"/>
                <w:sz w:val="13"/>
                <w:szCs w:val="13"/>
                <w:lang w:val="en-US"/>
              </w:rPr>
              <w:t>endometrioid</w:t>
            </w:r>
            <w:proofErr w:type="spellEnd"/>
            <w:r w:rsidRPr="00E0615E">
              <w:rPr>
                <w:rFonts w:ascii="Arial" w:hAnsi="Arial" w:cs="Arial"/>
                <w:sz w:val="13"/>
                <w:szCs w:val="13"/>
                <w:lang w:val="en-US"/>
              </w:rPr>
              <w:t xml:space="preserve"> carcinoma</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36</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Pelvic lymph node</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P7</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Urothelial carcinoma (bladder)</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43</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M</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Pelvic lymph node</w:t>
            </w:r>
          </w:p>
        </w:tc>
      </w:tr>
      <w:tr w:rsidR="002D42B1" w:rsidRPr="00E0615E" w:rsidTr="00847156">
        <w:trPr>
          <w:trHeight w:val="305"/>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P8</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UCNT</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33</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M</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Liver</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P9</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Clear-cell endometrial carcinoma</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58</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Bone</w:t>
            </w:r>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P10</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Pancreatic adenocarcinoma</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65</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Lung</w:t>
            </w:r>
          </w:p>
        </w:tc>
      </w:tr>
      <w:tr w:rsidR="002D42B1" w:rsidRPr="00E0615E" w:rsidTr="00847156">
        <w:trPr>
          <w:trHeight w:val="246"/>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P11</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Unclassified tumor</w:t>
            </w:r>
            <w:r w:rsidRPr="00E0615E">
              <w:rPr>
                <w:rFonts w:ascii="Arial" w:hAnsi="Arial" w:cs="Arial"/>
                <w:sz w:val="13"/>
                <w:szCs w:val="13"/>
                <w:lang w:val="en-US"/>
              </w:rPr>
              <w:t xml:space="preserve"> of the kidney </w:t>
            </w:r>
            <w:r>
              <w:rPr>
                <w:rFonts w:ascii="Arial" w:hAnsi="Arial" w:cs="Arial"/>
                <w:sz w:val="13"/>
                <w:szCs w:val="13"/>
                <w:lang w:val="en-US"/>
              </w:rPr>
              <w:t>(tumor with translocation Xp11.2)</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29</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M</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 xml:space="preserve">Peritoneal </w:t>
            </w:r>
            <w:proofErr w:type="spellStart"/>
            <w:r w:rsidRPr="00E0615E">
              <w:rPr>
                <w:rFonts w:ascii="Arial" w:hAnsi="Arial" w:cs="Arial"/>
                <w:sz w:val="13"/>
                <w:szCs w:val="13"/>
                <w:lang w:val="en-US"/>
              </w:rPr>
              <w:t>carcinomatosis</w:t>
            </w:r>
            <w:proofErr w:type="spellEnd"/>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P12</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 xml:space="preserve">Epithelioid </w:t>
            </w:r>
            <w:proofErr w:type="spellStart"/>
            <w:r w:rsidRPr="00E0615E">
              <w:rPr>
                <w:rFonts w:ascii="Arial" w:hAnsi="Arial" w:cs="Arial"/>
                <w:sz w:val="13"/>
                <w:szCs w:val="13"/>
                <w:lang w:val="en-US"/>
              </w:rPr>
              <w:t>hemangioendothelioma</w:t>
            </w:r>
            <w:proofErr w:type="spellEnd"/>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66</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Spleen</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P13</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Cholangiocarcinoma</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64</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M</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Lung</w:t>
            </w:r>
          </w:p>
        </w:tc>
      </w:tr>
      <w:tr w:rsidR="002D42B1" w:rsidRPr="00E0615E" w:rsidTr="00847156">
        <w:trPr>
          <w:trHeight w:val="305"/>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P14</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TNBC</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32</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Axillary lymph node</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P15</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TNBC</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51</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Breast localization</w:t>
            </w:r>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P16</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neuroendocrine tumor</w:t>
            </w:r>
            <w:r>
              <w:rPr>
                <w:rFonts w:ascii="Arial" w:hAnsi="Arial" w:cs="Arial"/>
                <w:sz w:val="13"/>
                <w:szCs w:val="13"/>
                <w:lang w:val="en-US"/>
              </w:rPr>
              <w:t xml:space="preserve"> ((tumor with translocation Xp11.2)</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72</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M</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Lung</w:t>
            </w:r>
          </w:p>
        </w:tc>
      </w:tr>
      <w:tr w:rsidR="002D42B1" w:rsidRPr="00E0615E" w:rsidTr="00847156">
        <w:trPr>
          <w:trHeight w:val="305"/>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P17</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HER2 overexpressing breast carcinoma</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67</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Axillary lymph node</w:t>
            </w:r>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P18</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ER+ breast cancer and secondarily expansion of a TNBC clone</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64</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Axillary lymph node</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P19</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ER+ breast cancer</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54</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Bone</w:t>
            </w:r>
          </w:p>
        </w:tc>
      </w:tr>
      <w:tr w:rsidR="002D42B1" w:rsidRPr="00E0615E" w:rsidTr="00847156">
        <w:trPr>
          <w:trHeight w:val="305"/>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P20</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High grade serous ovarian carcinoma</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55</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Coeliac lymph node</w:t>
            </w:r>
          </w:p>
        </w:tc>
      </w:tr>
      <w:tr w:rsidR="002D42B1" w:rsidRPr="00E0615E" w:rsidTr="00847156">
        <w:trPr>
          <w:trHeight w:val="250"/>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P21</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Squamous cell carcinoma of nasopharynx</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42</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64002C" w:rsidRDefault="002D42B1" w:rsidP="002D42B1">
            <w:pPr>
              <w:jc w:val="center"/>
              <w:rPr>
                <w:rFonts w:ascii="Arial" w:hAnsi="Arial" w:cs="Arial"/>
                <w:b/>
                <w:bCs/>
                <w:i/>
                <w:iCs/>
                <w:sz w:val="13"/>
                <w:szCs w:val="13"/>
                <w:lang w:val="en-US"/>
              </w:rPr>
            </w:pPr>
            <w:r w:rsidRPr="0064002C">
              <w:rPr>
                <w:rFonts w:ascii="Arial" w:hAnsi="Arial" w:cs="Arial"/>
                <w:b/>
                <w:bCs/>
                <w:i/>
                <w:iCs/>
                <w:sz w:val="13"/>
                <w:szCs w:val="13"/>
                <w:lang w:val="en-US"/>
              </w:rPr>
              <w:t>Primary tumor</w:t>
            </w:r>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P22</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Cholangiocarcinoma</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59</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Resort situation</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Liver</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P23</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High grade clear-cell endometrial carcinoma</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62</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 xml:space="preserve">Peritoneal </w:t>
            </w:r>
            <w:proofErr w:type="spellStart"/>
            <w:r w:rsidRPr="00E0615E">
              <w:rPr>
                <w:rFonts w:ascii="Arial" w:hAnsi="Arial" w:cs="Arial"/>
                <w:sz w:val="13"/>
                <w:szCs w:val="13"/>
                <w:lang w:val="en-US"/>
              </w:rPr>
              <w:t>carcinomatosis</w:t>
            </w:r>
            <w:proofErr w:type="spellEnd"/>
          </w:p>
        </w:tc>
      </w:tr>
      <w:tr w:rsidR="002D42B1" w:rsidRPr="00E0615E" w:rsidTr="00847156">
        <w:trPr>
          <w:trHeight w:val="305"/>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P24</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 xml:space="preserve">Endometrial </w:t>
            </w:r>
            <w:proofErr w:type="spellStart"/>
            <w:r w:rsidRPr="00E0615E">
              <w:rPr>
                <w:rFonts w:ascii="Arial" w:hAnsi="Arial" w:cs="Arial"/>
                <w:sz w:val="13"/>
                <w:szCs w:val="13"/>
                <w:lang w:val="en-US"/>
              </w:rPr>
              <w:t>leiomyosarcoma</w:t>
            </w:r>
            <w:proofErr w:type="spellEnd"/>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53</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Rare histological cancer type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Lung</w:t>
            </w:r>
          </w:p>
        </w:tc>
      </w:tr>
      <w:tr w:rsidR="002D42B1" w:rsidRPr="00E0615E" w:rsidTr="00847156">
        <w:trPr>
          <w:trHeight w:val="293"/>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P25</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TNBC</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66</w:t>
            </w:r>
          </w:p>
        </w:tc>
        <w:tc>
          <w:tcPr>
            <w:tcW w:w="448"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Skin</w:t>
            </w:r>
          </w:p>
        </w:tc>
      </w:tr>
      <w:tr w:rsidR="002D42B1" w:rsidRPr="00E0615E" w:rsidTr="00847156">
        <w:trPr>
          <w:trHeight w:val="293"/>
        </w:trPr>
        <w:tc>
          <w:tcPr>
            <w:tcW w:w="650" w:type="dxa"/>
            <w:tcBorders>
              <w:top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P26</w:t>
            </w:r>
          </w:p>
        </w:tc>
        <w:tc>
          <w:tcPr>
            <w:tcW w:w="2599"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TNBC</w:t>
            </w:r>
          </w:p>
        </w:tc>
        <w:tc>
          <w:tcPr>
            <w:tcW w:w="886"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43</w:t>
            </w:r>
          </w:p>
        </w:tc>
        <w:tc>
          <w:tcPr>
            <w:tcW w:w="448"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W</w:t>
            </w:r>
          </w:p>
        </w:tc>
        <w:tc>
          <w:tcPr>
            <w:tcW w:w="1590"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2F2F2" w:themeFill="background1" w:themeFillShade="F2"/>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Liver</w:t>
            </w:r>
          </w:p>
        </w:tc>
      </w:tr>
      <w:tr w:rsidR="002D42B1" w:rsidRPr="00E0615E" w:rsidTr="00847156">
        <w:trPr>
          <w:trHeight w:val="264"/>
        </w:trPr>
        <w:tc>
          <w:tcPr>
            <w:tcW w:w="650" w:type="dxa"/>
            <w:tcBorders>
              <w:top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P27</w:t>
            </w:r>
          </w:p>
        </w:tc>
        <w:tc>
          <w:tcPr>
            <w:tcW w:w="2599"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Head and Neck squamous cell carcinoma</w:t>
            </w:r>
          </w:p>
        </w:tc>
        <w:tc>
          <w:tcPr>
            <w:tcW w:w="886" w:type="dxa"/>
            <w:tcBorders>
              <w:top w:val="nil"/>
              <w:left w:val="nil"/>
              <w:bottom w:val="nil"/>
              <w:right w:val="nil"/>
            </w:tcBorders>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56</w:t>
            </w:r>
          </w:p>
        </w:tc>
        <w:tc>
          <w:tcPr>
            <w:tcW w:w="448" w:type="dxa"/>
            <w:tcBorders>
              <w:top w:val="nil"/>
              <w:left w:val="nil"/>
              <w:bottom w:val="nil"/>
              <w:right w:val="nil"/>
            </w:tcBorders>
            <w:shd w:val="clear" w:color="auto" w:fill="FFFFFF" w:themeFill="background1"/>
            <w:vAlign w:val="center"/>
          </w:tcPr>
          <w:p w:rsidR="002D42B1" w:rsidRDefault="002D42B1" w:rsidP="002D42B1">
            <w:pPr>
              <w:jc w:val="center"/>
              <w:rPr>
                <w:rFonts w:ascii="Arial" w:hAnsi="Arial" w:cs="Arial"/>
                <w:sz w:val="13"/>
                <w:szCs w:val="13"/>
                <w:lang w:val="en-US"/>
              </w:rPr>
            </w:pPr>
            <w:r w:rsidRPr="00E0615E">
              <w:rPr>
                <w:rFonts w:ascii="Arial" w:hAnsi="Arial" w:cs="Arial"/>
                <w:sz w:val="13"/>
                <w:szCs w:val="13"/>
                <w:lang w:val="en-US"/>
              </w:rPr>
              <w:t>M</w:t>
            </w:r>
          </w:p>
          <w:p w:rsidR="002D42B1" w:rsidRPr="00E0615E" w:rsidRDefault="002D42B1" w:rsidP="002D42B1">
            <w:pPr>
              <w:jc w:val="center"/>
              <w:rPr>
                <w:rFonts w:ascii="Arial" w:hAnsi="Arial" w:cs="Arial"/>
                <w:sz w:val="13"/>
                <w:szCs w:val="13"/>
                <w:lang w:val="en-US"/>
              </w:rPr>
            </w:pPr>
          </w:p>
        </w:tc>
        <w:tc>
          <w:tcPr>
            <w:tcW w:w="1590"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Pr>
                <w:rFonts w:ascii="Arial" w:hAnsi="Arial" w:cs="Arial"/>
                <w:sz w:val="13"/>
                <w:szCs w:val="13"/>
                <w:lang w:val="en-US"/>
              </w:rPr>
              <w:t>Therapeutic failure</w:t>
            </w:r>
          </w:p>
        </w:tc>
        <w:tc>
          <w:tcPr>
            <w:tcW w:w="852" w:type="dxa"/>
            <w:tcBorders>
              <w:top w:val="nil"/>
              <w:left w:val="nil"/>
              <w:bottom w:val="nil"/>
              <w:right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Y</w:t>
            </w:r>
          </w:p>
        </w:tc>
        <w:tc>
          <w:tcPr>
            <w:tcW w:w="1977" w:type="dxa"/>
            <w:tcBorders>
              <w:top w:val="nil"/>
              <w:left w:val="nil"/>
              <w:bottom w:val="nil"/>
            </w:tcBorders>
            <w:shd w:val="clear" w:color="auto" w:fill="FFFFFF" w:themeFill="background1"/>
            <w:vAlign w:val="center"/>
          </w:tcPr>
          <w:p w:rsidR="002D42B1" w:rsidRPr="00E0615E" w:rsidRDefault="002D42B1" w:rsidP="002D42B1">
            <w:pPr>
              <w:jc w:val="center"/>
              <w:rPr>
                <w:rFonts w:ascii="Arial" w:hAnsi="Arial" w:cs="Arial"/>
                <w:sz w:val="13"/>
                <w:szCs w:val="13"/>
                <w:lang w:val="en-US"/>
              </w:rPr>
            </w:pPr>
            <w:r w:rsidRPr="00E0615E">
              <w:rPr>
                <w:rFonts w:ascii="Arial" w:hAnsi="Arial" w:cs="Arial"/>
                <w:sz w:val="13"/>
                <w:szCs w:val="13"/>
                <w:lang w:val="en-US"/>
              </w:rPr>
              <w:t>Lymph node</w:t>
            </w:r>
          </w:p>
        </w:tc>
      </w:tr>
    </w:tbl>
    <w:p w:rsidR="002D42B1" w:rsidRDefault="002D42B1" w:rsidP="008A5EDE">
      <w:pPr>
        <w:spacing w:after="0" w:line="480" w:lineRule="auto"/>
        <w:rPr>
          <w:rFonts w:ascii="Times New Roman" w:hAnsi="Times New Roman" w:cs="Times New Roman"/>
          <w:b/>
          <w:bCs/>
          <w:sz w:val="24"/>
          <w:szCs w:val="24"/>
          <w:lang w:val="en-US"/>
        </w:rPr>
      </w:pPr>
    </w:p>
    <w:p w:rsidR="00382E6C" w:rsidRPr="006C7FA9" w:rsidRDefault="008A5EDE" w:rsidP="00847156">
      <w:pPr>
        <w:spacing w:after="0" w:line="480" w:lineRule="auto"/>
        <w:rPr>
          <w:rFonts w:ascii="Times New Roman" w:hAnsi="Times New Roman" w:cs="Times New Roman"/>
          <w:b/>
          <w:bCs/>
          <w:sz w:val="24"/>
          <w:szCs w:val="24"/>
          <w:lang w:val="en-US"/>
        </w:rPr>
      </w:pPr>
      <w:r w:rsidRPr="006C7FA9">
        <w:rPr>
          <w:rFonts w:ascii="Times New Roman" w:hAnsi="Times New Roman" w:cs="Times New Roman"/>
          <w:b/>
          <w:bCs/>
          <w:sz w:val="24"/>
          <w:szCs w:val="24"/>
          <w:lang w:val="en-US"/>
        </w:rPr>
        <w:lastRenderedPageBreak/>
        <w:t xml:space="preserve">Supplementary </w:t>
      </w:r>
      <w:r w:rsidR="002F5664" w:rsidRPr="006C7FA9">
        <w:rPr>
          <w:rFonts w:ascii="Times New Roman" w:hAnsi="Times New Roman" w:cs="Times New Roman"/>
          <w:b/>
          <w:bCs/>
          <w:sz w:val="24"/>
          <w:szCs w:val="24"/>
          <w:lang w:val="en-US"/>
        </w:rPr>
        <w:t>Figure</w:t>
      </w:r>
      <w:r w:rsidR="002D42B1">
        <w:rPr>
          <w:rFonts w:ascii="Times New Roman" w:hAnsi="Times New Roman" w:cs="Times New Roman"/>
          <w:b/>
          <w:bCs/>
          <w:sz w:val="24"/>
          <w:szCs w:val="24"/>
          <w:lang w:val="en-US"/>
        </w:rPr>
        <w:t>s</w:t>
      </w:r>
      <w:r w:rsidRPr="006C7FA9">
        <w:rPr>
          <w:rFonts w:ascii="Times New Roman" w:hAnsi="Times New Roman" w:cs="Times New Roman"/>
          <w:b/>
          <w:bCs/>
          <w:sz w:val="24"/>
          <w:szCs w:val="24"/>
          <w:lang w:val="en-US"/>
        </w:rPr>
        <w:t xml:space="preserve"> Legends</w:t>
      </w:r>
    </w:p>
    <w:p w:rsidR="00603825" w:rsidRDefault="00847156" w:rsidP="00847156">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lang w:val="en-US"/>
        </w:rPr>
        <w:t xml:space="preserve">Supplementary </w:t>
      </w:r>
      <w:r w:rsidR="00603825" w:rsidRPr="005F12CB">
        <w:rPr>
          <w:rFonts w:ascii="Times New Roman" w:hAnsi="Times New Roman" w:cs="Times New Roman"/>
          <w:b/>
          <w:bCs/>
          <w:sz w:val="20"/>
          <w:szCs w:val="20"/>
          <w:lang w:val="en-US"/>
        </w:rPr>
        <w:t xml:space="preserve">Figure </w:t>
      </w:r>
      <w:r w:rsidR="00963A4C">
        <w:rPr>
          <w:rFonts w:ascii="Times New Roman" w:hAnsi="Times New Roman" w:cs="Times New Roman"/>
          <w:b/>
          <w:bCs/>
          <w:sz w:val="20"/>
          <w:szCs w:val="20"/>
          <w:lang w:val="en-US"/>
        </w:rPr>
        <w:t>S</w:t>
      </w:r>
      <w:r w:rsidR="00603825" w:rsidRPr="005F12CB">
        <w:rPr>
          <w:rFonts w:ascii="Times New Roman" w:hAnsi="Times New Roman" w:cs="Times New Roman"/>
          <w:b/>
          <w:bCs/>
          <w:sz w:val="20"/>
          <w:szCs w:val="20"/>
          <w:lang w:val="en-US"/>
        </w:rPr>
        <w:t>1</w:t>
      </w:r>
      <w:r w:rsidR="00603825" w:rsidRPr="005F12CB">
        <w:rPr>
          <w:rFonts w:ascii="Times New Roman" w:hAnsi="Times New Roman" w:cs="Times New Roman"/>
          <w:sz w:val="20"/>
          <w:szCs w:val="20"/>
          <w:lang w:val="en-US"/>
        </w:rPr>
        <w:t>: The flow diagram of the cohort of patients</w:t>
      </w:r>
      <w:r w:rsidR="00A56440" w:rsidRPr="005F12CB">
        <w:rPr>
          <w:rFonts w:ascii="Times New Roman" w:hAnsi="Times New Roman" w:cs="Times New Roman"/>
          <w:sz w:val="20"/>
          <w:szCs w:val="20"/>
          <w:lang w:val="en-US"/>
        </w:rPr>
        <w:t>; WGS: Whole-genome sequencing</w:t>
      </w:r>
      <w:r w:rsidR="00603825" w:rsidRPr="005F12CB">
        <w:rPr>
          <w:rFonts w:ascii="Times New Roman" w:hAnsi="Times New Roman" w:cs="Times New Roman"/>
          <w:sz w:val="20"/>
          <w:szCs w:val="20"/>
          <w:lang w:val="en-US"/>
        </w:rPr>
        <w:t>.</w:t>
      </w:r>
    </w:p>
    <w:p w:rsidR="00963A4C" w:rsidRPr="005F12CB" w:rsidRDefault="00963A4C" w:rsidP="005F12CB">
      <w:pPr>
        <w:spacing w:after="0" w:line="240" w:lineRule="auto"/>
        <w:rPr>
          <w:rFonts w:ascii="Times New Roman" w:hAnsi="Times New Roman" w:cs="Times New Roman"/>
          <w:sz w:val="20"/>
          <w:szCs w:val="20"/>
          <w:lang w:val="en-US"/>
        </w:rPr>
      </w:pPr>
      <w:r>
        <w:rPr>
          <w:rFonts w:ascii="Times New Roman" w:hAnsi="Times New Roman" w:cs="Times New Roman"/>
          <w:noProof/>
          <w:sz w:val="20"/>
          <w:szCs w:val="20"/>
          <w:lang w:eastAsia="fr-FR"/>
        </w:rPr>
        <w:drawing>
          <wp:inline distT="0" distB="0" distL="0" distR="0">
            <wp:extent cx="5762134" cy="5248275"/>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Fig S1 arbre patient.jpg"/>
                    <pic:cNvPicPr/>
                  </pic:nvPicPr>
                  <pic:blipFill rotWithShape="1">
                    <a:blip r:embed="rId7" cstate="print">
                      <a:extLst>
                        <a:ext uri="{28A0092B-C50C-407E-A947-70E740481C1C}">
                          <a14:useLocalDpi xmlns:a14="http://schemas.microsoft.com/office/drawing/2010/main" val="0"/>
                        </a:ext>
                      </a:extLst>
                    </a:blip>
                    <a:srcRect t="1" b="35596"/>
                    <a:stretch/>
                  </pic:blipFill>
                  <pic:spPr bwMode="auto">
                    <a:xfrm>
                      <a:off x="0" y="0"/>
                      <a:ext cx="5760720" cy="5246987"/>
                    </a:xfrm>
                    <a:prstGeom prst="rect">
                      <a:avLst/>
                    </a:prstGeom>
                    <a:ln>
                      <a:noFill/>
                    </a:ln>
                    <a:extLst>
                      <a:ext uri="{53640926-AAD7-44D8-BBD7-CCE9431645EC}">
                        <a14:shadowObscured xmlns:a14="http://schemas.microsoft.com/office/drawing/2010/main"/>
                      </a:ext>
                    </a:extLst>
                  </pic:spPr>
                </pic:pic>
              </a:graphicData>
            </a:graphic>
          </wp:inline>
        </w:drawing>
      </w:r>
    </w:p>
    <w:p w:rsidR="005F12CB" w:rsidRDefault="005F12CB"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8A5EDE" w:rsidRDefault="00847156" w:rsidP="00847156">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 xml:space="preserve">Supplementary </w:t>
      </w:r>
      <w:r w:rsidR="008A5EDE" w:rsidRPr="005F12CB">
        <w:rPr>
          <w:rFonts w:ascii="Times New Roman" w:hAnsi="Times New Roman" w:cs="Times New Roman"/>
          <w:b/>
          <w:bCs/>
          <w:sz w:val="20"/>
          <w:szCs w:val="20"/>
          <w:lang w:val="en-US"/>
        </w:rPr>
        <w:t xml:space="preserve">Figure </w:t>
      </w:r>
      <w:r w:rsidR="00963A4C">
        <w:rPr>
          <w:rFonts w:ascii="Times New Roman" w:hAnsi="Times New Roman" w:cs="Times New Roman"/>
          <w:b/>
          <w:bCs/>
          <w:sz w:val="20"/>
          <w:szCs w:val="20"/>
          <w:lang w:val="en-US"/>
        </w:rPr>
        <w:t>S</w:t>
      </w:r>
      <w:r w:rsidR="008A5EDE" w:rsidRPr="005F12CB">
        <w:rPr>
          <w:rFonts w:ascii="Times New Roman" w:hAnsi="Times New Roman" w:cs="Times New Roman"/>
          <w:b/>
          <w:bCs/>
          <w:sz w:val="20"/>
          <w:szCs w:val="20"/>
          <w:lang w:val="en-US"/>
        </w:rPr>
        <w:t>2</w:t>
      </w:r>
      <w:r w:rsidR="008A5EDE" w:rsidRPr="005F12CB">
        <w:rPr>
          <w:rFonts w:ascii="Times New Roman" w:hAnsi="Times New Roman" w:cs="Times New Roman"/>
          <w:sz w:val="20"/>
          <w:szCs w:val="20"/>
          <w:lang w:val="en-US"/>
        </w:rPr>
        <w:t xml:space="preserve">: Immunostainings of PIK3CA protein on tumor samples of patients 17 and 15 at x100 and x400 magnifications. P17 illustrates a membrane staining of moderate intensity of 100% tumor cells, corresponding to </w:t>
      </w:r>
      <w:proofErr w:type="gramStart"/>
      <w:r w:rsidR="008A5EDE" w:rsidRPr="005F12CB">
        <w:rPr>
          <w:rFonts w:ascii="Times New Roman" w:hAnsi="Times New Roman" w:cs="Times New Roman"/>
          <w:sz w:val="20"/>
          <w:szCs w:val="20"/>
          <w:lang w:val="en-US"/>
        </w:rPr>
        <w:t>a</w:t>
      </w:r>
      <w:proofErr w:type="gramEnd"/>
      <w:r w:rsidR="008A5EDE" w:rsidRPr="005F12CB">
        <w:rPr>
          <w:rFonts w:ascii="Times New Roman" w:hAnsi="Times New Roman" w:cs="Times New Roman"/>
          <w:sz w:val="20"/>
          <w:szCs w:val="20"/>
          <w:lang w:val="en-US"/>
        </w:rPr>
        <w:t xml:space="preserve"> IHC score of 8 (panel A). P15 illustrates a maximal IHC score of 12 with a high intensity staining of all cancer cells (panel B). </w:t>
      </w:r>
    </w:p>
    <w:p w:rsidR="00963A4C" w:rsidRPr="005F12CB" w:rsidRDefault="00963A4C" w:rsidP="005F12CB">
      <w:pPr>
        <w:spacing w:after="0" w:line="240" w:lineRule="auto"/>
        <w:rPr>
          <w:rFonts w:ascii="Times New Roman" w:hAnsi="Times New Roman" w:cs="Times New Roman"/>
          <w:sz w:val="20"/>
          <w:szCs w:val="20"/>
          <w:lang w:val="en-US"/>
        </w:rPr>
      </w:pPr>
      <w:r>
        <w:rPr>
          <w:rFonts w:ascii="Times New Roman" w:hAnsi="Times New Roman" w:cs="Times New Roman"/>
          <w:noProof/>
          <w:sz w:val="20"/>
          <w:szCs w:val="20"/>
          <w:lang w:eastAsia="fr-FR"/>
        </w:rPr>
        <w:drawing>
          <wp:inline distT="0" distB="0" distL="0" distR="0">
            <wp:extent cx="5761490" cy="45910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Figure S2 PIK3CA IHC.jpg"/>
                    <pic:cNvPicPr/>
                  </pic:nvPicPr>
                  <pic:blipFill rotWithShape="1">
                    <a:blip r:embed="rId8" cstate="print">
                      <a:extLst>
                        <a:ext uri="{28A0092B-C50C-407E-A947-70E740481C1C}">
                          <a14:useLocalDpi xmlns:a14="http://schemas.microsoft.com/office/drawing/2010/main" val="0"/>
                        </a:ext>
                      </a:extLst>
                    </a:blip>
                    <a:srcRect t="1" b="43654"/>
                    <a:stretch/>
                  </pic:blipFill>
                  <pic:spPr bwMode="auto">
                    <a:xfrm>
                      <a:off x="0" y="0"/>
                      <a:ext cx="5760720" cy="4590436"/>
                    </a:xfrm>
                    <a:prstGeom prst="rect">
                      <a:avLst/>
                    </a:prstGeom>
                    <a:ln>
                      <a:noFill/>
                    </a:ln>
                    <a:extLst>
                      <a:ext uri="{53640926-AAD7-44D8-BBD7-CCE9431645EC}">
                        <a14:shadowObscured xmlns:a14="http://schemas.microsoft.com/office/drawing/2010/main"/>
                      </a:ext>
                    </a:extLst>
                  </pic:spPr>
                </pic:pic>
              </a:graphicData>
            </a:graphic>
          </wp:inline>
        </w:drawing>
      </w:r>
    </w:p>
    <w:p w:rsidR="005F12CB" w:rsidRDefault="005F12CB"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8A51D0" w:rsidRPr="005F12CB" w:rsidRDefault="00847156" w:rsidP="005F12CB">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 xml:space="preserve">Supplementary </w:t>
      </w:r>
      <w:r w:rsidR="008A51D0" w:rsidRPr="005F12CB">
        <w:rPr>
          <w:rFonts w:ascii="Times New Roman" w:hAnsi="Times New Roman" w:cs="Times New Roman"/>
          <w:b/>
          <w:bCs/>
          <w:sz w:val="20"/>
          <w:szCs w:val="20"/>
          <w:lang w:val="en-US"/>
        </w:rPr>
        <w:t xml:space="preserve">Figure </w:t>
      </w:r>
      <w:r w:rsidR="00963A4C">
        <w:rPr>
          <w:rFonts w:ascii="Times New Roman" w:hAnsi="Times New Roman" w:cs="Times New Roman"/>
          <w:b/>
          <w:bCs/>
          <w:sz w:val="20"/>
          <w:szCs w:val="20"/>
          <w:lang w:val="en-US"/>
        </w:rPr>
        <w:t>S</w:t>
      </w:r>
      <w:r w:rsidR="008A5EDE" w:rsidRPr="005F12CB">
        <w:rPr>
          <w:rFonts w:ascii="Times New Roman" w:hAnsi="Times New Roman" w:cs="Times New Roman"/>
          <w:b/>
          <w:bCs/>
          <w:sz w:val="20"/>
          <w:szCs w:val="20"/>
          <w:lang w:val="en-US"/>
        </w:rPr>
        <w:t>3</w:t>
      </w:r>
      <w:r w:rsidR="008A51D0" w:rsidRPr="005F12CB">
        <w:rPr>
          <w:rFonts w:ascii="Times New Roman" w:hAnsi="Times New Roman" w:cs="Times New Roman"/>
          <w:sz w:val="20"/>
          <w:szCs w:val="20"/>
          <w:lang w:val="en-US"/>
        </w:rPr>
        <w:t>: Genomic signatures profiles for the 27 patients included in the study.</w:t>
      </w:r>
    </w:p>
    <w:p w:rsidR="008A5EDE" w:rsidRDefault="008A5EDE" w:rsidP="005F12CB">
      <w:pPr>
        <w:spacing w:after="0" w:line="240" w:lineRule="auto"/>
        <w:rPr>
          <w:rFonts w:ascii="Times New Roman" w:hAnsi="Times New Roman" w:cs="Times New Roman"/>
          <w:sz w:val="20"/>
          <w:szCs w:val="20"/>
          <w:lang w:val="en-US"/>
        </w:rPr>
      </w:pPr>
      <w:r w:rsidRPr="005F12CB">
        <w:rPr>
          <w:rFonts w:ascii="Times New Roman" w:hAnsi="Times New Roman" w:cs="Times New Roman"/>
          <w:sz w:val="20"/>
          <w:szCs w:val="20"/>
          <w:lang w:val="en-US"/>
        </w:rPr>
        <w:t>The most prevalent are SBS1 (spontaneous deamination of 5-mehtylcytosine) and SBS5 (unknown etiology). They are present in 13 (</w:t>
      </w:r>
      <w:r w:rsidRPr="005F12CB">
        <w:rPr>
          <w:rFonts w:ascii="Times New Roman" w:hAnsi="Times New Roman" w:cs="Times New Roman"/>
          <w:sz w:val="20"/>
          <w:szCs w:val="20"/>
          <w:lang w:val="en-GB"/>
        </w:rPr>
        <w:t>52</w:t>
      </w:r>
      <w:r w:rsidRPr="005F12CB">
        <w:rPr>
          <w:rFonts w:ascii="Times New Roman" w:hAnsi="Times New Roman" w:cs="Times New Roman"/>
          <w:sz w:val="20"/>
          <w:szCs w:val="20"/>
          <w:lang w:val="en-US"/>
        </w:rPr>
        <w:t>%) and 12 tumors (</w:t>
      </w:r>
      <w:r w:rsidRPr="005F12CB">
        <w:rPr>
          <w:rFonts w:ascii="Times New Roman" w:hAnsi="Times New Roman" w:cs="Times New Roman"/>
          <w:sz w:val="20"/>
          <w:szCs w:val="20"/>
          <w:lang w:val="en-GB"/>
        </w:rPr>
        <w:t>48</w:t>
      </w:r>
      <w:r w:rsidRPr="005F12CB">
        <w:rPr>
          <w:rFonts w:ascii="Times New Roman" w:hAnsi="Times New Roman" w:cs="Times New Roman"/>
          <w:sz w:val="20"/>
          <w:szCs w:val="20"/>
          <w:lang w:val="en-US"/>
        </w:rPr>
        <w:t>%), respectively. The SBS3 signature, indicative of defective homologous recombination DNA damage repair is present in two tumors of the 11 with a positive HRD score (P5 and P26, HRD sc</w:t>
      </w:r>
      <w:r w:rsidR="003B5CAA" w:rsidRPr="005F12CB">
        <w:rPr>
          <w:rFonts w:ascii="Times New Roman" w:hAnsi="Times New Roman" w:cs="Times New Roman"/>
          <w:sz w:val="20"/>
          <w:szCs w:val="20"/>
          <w:lang w:val="en-US"/>
        </w:rPr>
        <w:t xml:space="preserve">ores = 50 and 97, respectively); HRD: Homologous Recombination Deficiency; </w:t>
      </w:r>
      <w:proofErr w:type="spellStart"/>
      <w:r w:rsidR="003B5CAA" w:rsidRPr="005F12CB">
        <w:rPr>
          <w:rFonts w:ascii="Times New Roman" w:hAnsi="Times New Roman" w:cs="Times New Roman"/>
          <w:sz w:val="20"/>
          <w:szCs w:val="20"/>
          <w:lang w:val="en-US"/>
        </w:rPr>
        <w:t>mmrd</w:t>
      </w:r>
      <w:proofErr w:type="spellEnd"/>
      <w:r w:rsidR="003B5CAA" w:rsidRPr="005F12CB">
        <w:rPr>
          <w:rFonts w:ascii="Times New Roman" w:hAnsi="Times New Roman" w:cs="Times New Roman"/>
          <w:sz w:val="20"/>
          <w:szCs w:val="20"/>
          <w:lang w:val="en-US"/>
        </w:rPr>
        <w:t xml:space="preserve">: </w:t>
      </w:r>
      <w:proofErr w:type="spellStart"/>
      <w:r w:rsidR="003B5CAA" w:rsidRPr="005F12CB">
        <w:rPr>
          <w:rFonts w:ascii="Times New Roman" w:hAnsi="Times New Roman" w:cs="Times New Roman"/>
          <w:sz w:val="20"/>
          <w:szCs w:val="20"/>
          <w:lang w:val="en-US"/>
        </w:rPr>
        <w:t>mis</w:t>
      </w:r>
      <w:proofErr w:type="spellEnd"/>
      <w:r w:rsidR="003B5CAA" w:rsidRPr="005F12CB">
        <w:rPr>
          <w:rFonts w:ascii="Times New Roman" w:hAnsi="Times New Roman" w:cs="Times New Roman"/>
          <w:sz w:val="20"/>
          <w:szCs w:val="20"/>
          <w:lang w:val="en-US"/>
        </w:rPr>
        <w:t>-match repair deficiency; UV: ultra-violet.</w:t>
      </w:r>
    </w:p>
    <w:p w:rsidR="00963A4C" w:rsidRPr="005F12CB" w:rsidRDefault="00963A4C" w:rsidP="005F12CB">
      <w:pPr>
        <w:spacing w:after="0" w:line="240" w:lineRule="auto"/>
        <w:rPr>
          <w:rFonts w:ascii="Times New Roman" w:hAnsi="Times New Roman" w:cs="Times New Roman"/>
          <w:sz w:val="20"/>
          <w:szCs w:val="20"/>
          <w:lang w:val="en-US"/>
        </w:rPr>
      </w:pPr>
      <w:r>
        <w:rPr>
          <w:rFonts w:ascii="Times New Roman" w:hAnsi="Times New Roman" w:cs="Times New Roman"/>
          <w:noProof/>
          <w:sz w:val="20"/>
          <w:szCs w:val="20"/>
          <w:lang w:eastAsia="fr-FR"/>
        </w:rPr>
        <w:drawing>
          <wp:inline distT="0" distB="0" distL="0" distR="0">
            <wp:extent cx="5758572" cy="2990850"/>
            <wp:effectExtent l="0" t="0" r="0" b="0"/>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Figure S3 signatures finale.jpg"/>
                    <pic:cNvPicPr/>
                  </pic:nvPicPr>
                  <pic:blipFill rotWithShape="1">
                    <a:blip r:embed="rId9">
                      <a:extLst>
                        <a:ext uri="{28A0092B-C50C-407E-A947-70E740481C1C}">
                          <a14:useLocalDpi xmlns:a14="http://schemas.microsoft.com/office/drawing/2010/main" val="0"/>
                        </a:ext>
                      </a:extLst>
                    </a:blip>
                    <a:srcRect t="35527" b="28517"/>
                    <a:stretch/>
                  </pic:blipFill>
                  <pic:spPr bwMode="auto">
                    <a:xfrm>
                      <a:off x="0" y="0"/>
                      <a:ext cx="5760720" cy="2991966"/>
                    </a:xfrm>
                    <a:prstGeom prst="rect">
                      <a:avLst/>
                    </a:prstGeom>
                    <a:ln>
                      <a:noFill/>
                    </a:ln>
                    <a:extLst>
                      <a:ext uri="{53640926-AAD7-44D8-BBD7-CCE9431645EC}">
                        <a14:shadowObscured xmlns:a14="http://schemas.microsoft.com/office/drawing/2010/main"/>
                      </a:ext>
                    </a:extLst>
                  </pic:spPr>
                </pic:pic>
              </a:graphicData>
            </a:graphic>
          </wp:inline>
        </w:drawing>
      </w:r>
    </w:p>
    <w:p w:rsidR="005F12CB" w:rsidRDefault="005F12CB"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8A5EDE" w:rsidRDefault="00847156" w:rsidP="00847156">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 xml:space="preserve">Supplementary </w:t>
      </w:r>
      <w:r w:rsidR="00AB0ED7">
        <w:rPr>
          <w:rFonts w:ascii="Times New Roman" w:hAnsi="Times New Roman" w:cs="Times New Roman"/>
          <w:b/>
          <w:bCs/>
          <w:sz w:val="20"/>
          <w:szCs w:val="20"/>
          <w:lang w:val="en-US"/>
        </w:rPr>
        <w:t xml:space="preserve">Figure </w:t>
      </w:r>
      <w:bookmarkStart w:id="0" w:name="_GoBack"/>
      <w:bookmarkEnd w:id="0"/>
      <w:r>
        <w:rPr>
          <w:rFonts w:ascii="Times New Roman" w:hAnsi="Times New Roman" w:cs="Times New Roman"/>
          <w:b/>
          <w:bCs/>
          <w:sz w:val="20"/>
          <w:szCs w:val="20"/>
          <w:lang w:val="en-US"/>
        </w:rPr>
        <w:t>S</w:t>
      </w:r>
      <w:r w:rsidR="005D1508" w:rsidRPr="005F12CB">
        <w:rPr>
          <w:rFonts w:ascii="Times New Roman" w:hAnsi="Times New Roman" w:cs="Times New Roman"/>
          <w:b/>
          <w:bCs/>
          <w:sz w:val="20"/>
          <w:szCs w:val="20"/>
          <w:lang w:val="en-US"/>
        </w:rPr>
        <w:t>4</w:t>
      </w:r>
      <w:r w:rsidR="005D1508" w:rsidRPr="005F12CB">
        <w:rPr>
          <w:rFonts w:ascii="Times New Roman" w:hAnsi="Times New Roman" w:cs="Times New Roman"/>
          <w:sz w:val="20"/>
          <w:szCs w:val="20"/>
          <w:lang w:val="en-US"/>
        </w:rPr>
        <w:t>: Gene list with copy number variations for the 27 patients included in the study.</w:t>
      </w:r>
      <w:r w:rsidR="008A5EDE" w:rsidRPr="005F12CB">
        <w:rPr>
          <w:rFonts w:ascii="Times New Roman" w:hAnsi="Times New Roman" w:cs="Times New Roman"/>
          <w:sz w:val="20"/>
          <w:szCs w:val="20"/>
          <w:lang w:val="en-US"/>
        </w:rPr>
        <w:t xml:space="preserve"> There are 160 copy gains, with up to 64 copies of the </w:t>
      </w:r>
      <w:r w:rsidR="008A5EDE" w:rsidRPr="005F12CB">
        <w:rPr>
          <w:rFonts w:ascii="Times New Roman" w:hAnsi="Times New Roman" w:cs="Times New Roman"/>
          <w:i/>
          <w:iCs/>
          <w:sz w:val="20"/>
          <w:szCs w:val="20"/>
          <w:lang w:val="en-US"/>
        </w:rPr>
        <w:t>CCNE1</w:t>
      </w:r>
      <w:r w:rsidR="008A5EDE" w:rsidRPr="005F12CB">
        <w:rPr>
          <w:rFonts w:ascii="Times New Roman" w:hAnsi="Times New Roman" w:cs="Times New Roman"/>
          <w:sz w:val="20"/>
          <w:szCs w:val="20"/>
          <w:lang w:val="en-US"/>
        </w:rPr>
        <w:t xml:space="preserve"> gene (CYCLIN-E1) in P15 tumor sample. There are also 131 homozygous deletions of tumor suppressor genes. Copy gains are recurrent for genes like </w:t>
      </w:r>
      <w:r w:rsidR="008A5EDE" w:rsidRPr="005F12CB">
        <w:rPr>
          <w:rFonts w:ascii="Times New Roman" w:hAnsi="Times New Roman" w:cs="Times New Roman"/>
          <w:i/>
          <w:iCs/>
          <w:sz w:val="20"/>
          <w:szCs w:val="20"/>
          <w:lang w:val="en-US"/>
        </w:rPr>
        <w:t>MYC, NCOA2</w:t>
      </w:r>
      <w:r w:rsidR="008A5EDE" w:rsidRPr="005F12CB">
        <w:rPr>
          <w:rFonts w:ascii="Times New Roman" w:hAnsi="Times New Roman" w:cs="Times New Roman"/>
          <w:sz w:val="20"/>
          <w:szCs w:val="20"/>
          <w:lang w:val="en-US"/>
        </w:rPr>
        <w:t xml:space="preserve">, or </w:t>
      </w:r>
      <w:r w:rsidR="008A5EDE" w:rsidRPr="005F12CB">
        <w:rPr>
          <w:rFonts w:ascii="Times New Roman" w:hAnsi="Times New Roman" w:cs="Times New Roman"/>
          <w:i/>
          <w:iCs/>
          <w:sz w:val="20"/>
          <w:szCs w:val="20"/>
          <w:lang w:val="en-US"/>
        </w:rPr>
        <w:t>PREX2</w:t>
      </w:r>
      <w:r w:rsidR="008A5EDE" w:rsidRPr="005F12CB">
        <w:rPr>
          <w:rFonts w:ascii="Times New Roman" w:hAnsi="Times New Roman" w:cs="Times New Roman"/>
          <w:sz w:val="20"/>
          <w:szCs w:val="20"/>
          <w:lang w:val="en-US"/>
        </w:rPr>
        <w:t xml:space="preserve">, while homozygous deletion are frequently found in tumor suppressor genes like </w:t>
      </w:r>
      <w:r w:rsidR="008A5EDE" w:rsidRPr="005F12CB">
        <w:rPr>
          <w:rFonts w:ascii="Times New Roman" w:hAnsi="Times New Roman" w:cs="Times New Roman"/>
          <w:i/>
          <w:iCs/>
          <w:sz w:val="20"/>
          <w:szCs w:val="20"/>
          <w:lang w:val="en-US"/>
        </w:rPr>
        <w:t>CDKN2A, CDKN2B</w:t>
      </w:r>
      <w:r w:rsidR="008A5EDE" w:rsidRPr="005F12CB">
        <w:rPr>
          <w:rFonts w:ascii="Times New Roman" w:hAnsi="Times New Roman" w:cs="Times New Roman"/>
          <w:sz w:val="20"/>
          <w:szCs w:val="20"/>
          <w:lang w:val="en-US"/>
        </w:rPr>
        <w:t xml:space="preserve"> or </w:t>
      </w:r>
      <w:r w:rsidR="008A5EDE" w:rsidRPr="005F12CB">
        <w:rPr>
          <w:rFonts w:ascii="Times New Roman" w:hAnsi="Times New Roman" w:cs="Times New Roman"/>
          <w:i/>
          <w:iCs/>
          <w:sz w:val="20"/>
          <w:szCs w:val="20"/>
          <w:lang w:val="en-US"/>
        </w:rPr>
        <w:t>MTAP</w:t>
      </w:r>
      <w:r w:rsidR="008A5EDE" w:rsidRPr="005F12CB">
        <w:rPr>
          <w:rFonts w:ascii="Times New Roman" w:hAnsi="Times New Roman" w:cs="Times New Roman"/>
          <w:sz w:val="20"/>
          <w:szCs w:val="20"/>
          <w:lang w:val="en-US"/>
        </w:rPr>
        <w:t xml:space="preserve"> (22%, 15%, and 19% of patients, respectively).</w:t>
      </w:r>
    </w:p>
    <w:p w:rsidR="00963A4C" w:rsidRPr="005F12CB" w:rsidRDefault="00963A4C" w:rsidP="005F12CB">
      <w:pPr>
        <w:spacing w:after="0" w:line="240" w:lineRule="auto"/>
        <w:rPr>
          <w:rFonts w:ascii="Times New Roman" w:hAnsi="Times New Roman" w:cs="Times New Roman"/>
          <w:sz w:val="20"/>
          <w:szCs w:val="20"/>
          <w:lang w:val="en-US"/>
        </w:rPr>
      </w:pPr>
      <w:r>
        <w:rPr>
          <w:rFonts w:ascii="Times New Roman" w:hAnsi="Times New Roman" w:cs="Times New Roman"/>
          <w:noProof/>
          <w:sz w:val="20"/>
          <w:szCs w:val="20"/>
          <w:lang w:eastAsia="fr-FR"/>
        </w:rPr>
        <w:drawing>
          <wp:inline distT="0" distB="0" distL="0" distR="0">
            <wp:extent cx="5758318" cy="7353300"/>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Figure S4 CNV complete.jpg"/>
                    <pic:cNvPicPr/>
                  </pic:nvPicPr>
                  <pic:blipFill rotWithShape="1">
                    <a:blip r:embed="rId10" cstate="print">
                      <a:extLst>
                        <a:ext uri="{28A0092B-C50C-407E-A947-70E740481C1C}">
                          <a14:useLocalDpi xmlns:a14="http://schemas.microsoft.com/office/drawing/2010/main" val="0"/>
                        </a:ext>
                      </a:extLst>
                    </a:blip>
                    <a:srcRect t="4082" b="5624"/>
                    <a:stretch/>
                  </pic:blipFill>
                  <pic:spPr bwMode="auto">
                    <a:xfrm>
                      <a:off x="0" y="0"/>
                      <a:ext cx="5760720" cy="7356367"/>
                    </a:xfrm>
                    <a:prstGeom prst="rect">
                      <a:avLst/>
                    </a:prstGeom>
                    <a:ln>
                      <a:noFill/>
                    </a:ln>
                    <a:extLst>
                      <a:ext uri="{53640926-AAD7-44D8-BBD7-CCE9431645EC}">
                        <a14:shadowObscured xmlns:a14="http://schemas.microsoft.com/office/drawing/2010/main"/>
                      </a:ext>
                    </a:extLst>
                  </pic:spPr>
                </pic:pic>
              </a:graphicData>
            </a:graphic>
          </wp:inline>
        </w:drawing>
      </w:r>
    </w:p>
    <w:p w:rsidR="00963A4C" w:rsidRDefault="00963A4C" w:rsidP="005F12CB">
      <w:pPr>
        <w:spacing w:after="0" w:line="240" w:lineRule="auto"/>
        <w:rPr>
          <w:rFonts w:ascii="Times New Roman" w:hAnsi="Times New Roman" w:cs="Times New Roman"/>
          <w:b/>
          <w:bCs/>
          <w:sz w:val="20"/>
          <w:szCs w:val="20"/>
          <w:lang w:val="en-US"/>
        </w:rPr>
      </w:pPr>
    </w:p>
    <w:p w:rsidR="00963A4C" w:rsidRDefault="00963A4C"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847156" w:rsidRDefault="00847156" w:rsidP="005F12CB">
      <w:pPr>
        <w:spacing w:after="0" w:line="240" w:lineRule="auto"/>
        <w:rPr>
          <w:rFonts w:ascii="Times New Roman" w:hAnsi="Times New Roman" w:cs="Times New Roman"/>
          <w:b/>
          <w:bCs/>
          <w:sz w:val="20"/>
          <w:szCs w:val="20"/>
          <w:lang w:val="en-US"/>
        </w:rPr>
      </w:pPr>
    </w:p>
    <w:p w:rsidR="00086BF0" w:rsidRDefault="00847156" w:rsidP="00847156">
      <w:pPr>
        <w:spacing w:after="0" w:line="240" w:lineRule="auto"/>
        <w:rPr>
          <w:rFonts w:ascii="Times New Roman" w:hAnsi="Times New Roman" w:cs="Times New Roman"/>
          <w:sz w:val="20"/>
          <w:szCs w:val="20"/>
          <w:lang w:val="en-US"/>
        </w:rPr>
      </w:pPr>
      <w:r>
        <w:rPr>
          <w:rFonts w:ascii="Times New Roman" w:hAnsi="Times New Roman" w:cs="Times New Roman"/>
          <w:b/>
          <w:bCs/>
          <w:sz w:val="20"/>
          <w:szCs w:val="20"/>
          <w:lang w:val="en-US"/>
        </w:rPr>
        <w:lastRenderedPageBreak/>
        <w:t xml:space="preserve">Supplementary </w:t>
      </w:r>
      <w:r w:rsidR="00DE37D3" w:rsidRPr="005F12CB">
        <w:rPr>
          <w:rFonts w:ascii="Times New Roman" w:hAnsi="Times New Roman" w:cs="Times New Roman"/>
          <w:b/>
          <w:bCs/>
          <w:sz w:val="20"/>
          <w:szCs w:val="20"/>
          <w:lang w:val="en-US"/>
        </w:rPr>
        <w:t xml:space="preserve">Figure </w:t>
      </w:r>
      <w:r>
        <w:rPr>
          <w:rFonts w:ascii="Times New Roman" w:hAnsi="Times New Roman" w:cs="Times New Roman"/>
          <w:b/>
          <w:bCs/>
          <w:sz w:val="20"/>
          <w:szCs w:val="20"/>
          <w:lang w:val="en-US"/>
        </w:rPr>
        <w:t>S</w:t>
      </w:r>
      <w:r w:rsidR="00DE37D3" w:rsidRPr="005F12CB">
        <w:rPr>
          <w:rFonts w:ascii="Times New Roman" w:hAnsi="Times New Roman" w:cs="Times New Roman"/>
          <w:b/>
          <w:bCs/>
          <w:sz w:val="20"/>
          <w:szCs w:val="20"/>
          <w:lang w:val="en-US"/>
        </w:rPr>
        <w:t>5</w:t>
      </w:r>
      <w:r w:rsidR="00DE37D3" w:rsidRPr="005F12CB">
        <w:rPr>
          <w:rFonts w:ascii="Times New Roman" w:hAnsi="Times New Roman" w:cs="Times New Roman"/>
          <w:sz w:val="20"/>
          <w:szCs w:val="20"/>
          <w:lang w:val="en-US"/>
        </w:rPr>
        <w:t xml:space="preserve">: </w:t>
      </w:r>
      <w:r w:rsidR="00175775" w:rsidRPr="005F12CB">
        <w:rPr>
          <w:rFonts w:ascii="Times New Roman" w:hAnsi="Times New Roman" w:cs="Times New Roman"/>
          <w:sz w:val="20"/>
          <w:szCs w:val="20"/>
          <w:lang w:val="en-US"/>
        </w:rPr>
        <w:t>T</w:t>
      </w:r>
      <w:r w:rsidR="00DE37D3" w:rsidRPr="005F12CB">
        <w:rPr>
          <w:rFonts w:ascii="Times New Roman" w:hAnsi="Times New Roman" w:cs="Times New Roman"/>
          <w:sz w:val="20"/>
          <w:szCs w:val="20"/>
          <w:lang w:val="en-US"/>
        </w:rPr>
        <w:t>ranscriptomic analysis for the 1</w:t>
      </w:r>
      <w:r w:rsidR="00780893" w:rsidRPr="005F12CB">
        <w:rPr>
          <w:rFonts w:ascii="Times New Roman" w:hAnsi="Times New Roman" w:cs="Times New Roman"/>
          <w:sz w:val="20"/>
          <w:szCs w:val="20"/>
          <w:lang w:val="en-US"/>
        </w:rPr>
        <w:t>8</w:t>
      </w:r>
      <w:r w:rsidR="00DE37D3" w:rsidRPr="005F12CB">
        <w:rPr>
          <w:rFonts w:ascii="Times New Roman" w:hAnsi="Times New Roman" w:cs="Times New Roman"/>
          <w:sz w:val="20"/>
          <w:szCs w:val="20"/>
          <w:lang w:val="en-US"/>
        </w:rPr>
        <w:t xml:space="preserve"> patients</w:t>
      </w:r>
      <w:r w:rsidR="00086BF0" w:rsidRPr="005F12CB">
        <w:rPr>
          <w:rFonts w:ascii="Times New Roman" w:hAnsi="Times New Roman" w:cs="Times New Roman"/>
          <w:sz w:val="20"/>
          <w:szCs w:val="20"/>
          <w:lang w:val="en-US"/>
        </w:rPr>
        <w:t xml:space="preserve"> (66% of total patients)</w:t>
      </w:r>
      <w:r w:rsidR="00DE37D3" w:rsidRPr="005F12CB">
        <w:rPr>
          <w:rFonts w:ascii="Times New Roman" w:hAnsi="Times New Roman" w:cs="Times New Roman"/>
          <w:sz w:val="20"/>
          <w:szCs w:val="20"/>
          <w:lang w:val="en-US"/>
        </w:rPr>
        <w:t xml:space="preserve"> include</w:t>
      </w:r>
      <w:r w:rsidR="00780893" w:rsidRPr="005F12CB">
        <w:rPr>
          <w:rFonts w:ascii="Times New Roman" w:hAnsi="Times New Roman" w:cs="Times New Roman"/>
          <w:sz w:val="20"/>
          <w:szCs w:val="20"/>
          <w:lang w:val="en-US"/>
        </w:rPr>
        <w:t>d</w:t>
      </w:r>
      <w:r w:rsidR="00DE37D3" w:rsidRPr="005F12CB">
        <w:rPr>
          <w:rFonts w:ascii="Times New Roman" w:hAnsi="Times New Roman" w:cs="Times New Roman"/>
          <w:sz w:val="20"/>
          <w:szCs w:val="20"/>
          <w:lang w:val="en-US"/>
        </w:rPr>
        <w:t xml:space="preserve"> in the study for </w:t>
      </w:r>
      <w:proofErr w:type="gramStart"/>
      <w:r w:rsidR="00DE37D3" w:rsidRPr="005F12CB">
        <w:rPr>
          <w:rFonts w:ascii="Times New Roman" w:hAnsi="Times New Roman" w:cs="Times New Roman"/>
          <w:sz w:val="20"/>
          <w:szCs w:val="20"/>
          <w:lang w:val="en-US"/>
        </w:rPr>
        <w:t>whom</w:t>
      </w:r>
      <w:proofErr w:type="gramEnd"/>
      <w:r w:rsidR="00DE37D3" w:rsidRPr="005F12CB">
        <w:rPr>
          <w:rFonts w:ascii="Times New Roman" w:hAnsi="Times New Roman" w:cs="Times New Roman"/>
          <w:sz w:val="20"/>
          <w:szCs w:val="20"/>
          <w:lang w:val="en-US"/>
        </w:rPr>
        <w:t xml:space="preserve"> RNA quantity and quality were sufficient</w:t>
      </w:r>
      <w:r w:rsidR="008A5EDE" w:rsidRPr="005F12CB">
        <w:rPr>
          <w:rFonts w:ascii="Times New Roman" w:hAnsi="Times New Roman" w:cs="Times New Roman"/>
          <w:sz w:val="20"/>
          <w:szCs w:val="20"/>
          <w:lang w:val="en-US"/>
        </w:rPr>
        <w:t xml:space="preserve">. The whole </w:t>
      </w:r>
      <w:proofErr w:type="spellStart"/>
      <w:r w:rsidR="008A5EDE" w:rsidRPr="005F12CB">
        <w:rPr>
          <w:rFonts w:ascii="Times New Roman" w:hAnsi="Times New Roman" w:cs="Times New Roman"/>
          <w:sz w:val="20"/>
          <w:szCs w:val="20"/>
          <w:lang w:val="en-US"/>
        </w:rPr>
        <w:t>SeqOIA</w:t>
      </w:r>
      <w:proofErr w:type="spellEnd"/>
      <w:r w:rsidR="008A5EDE" w:rsidRPr="005F12CB">
        <w:rPr>
          <w:rFonts w:ascii="Times New Roman" w:hAnsi="Times New Roman" w:cs="Times New Roman"/>
          <w:sz w:val="20"/>
          <w:szCs w:val="20"/>
          <w:lang w:val="en-US"/>
        </w:rPr>
        <w:t xml:space="preserve"> cohort served as a reference for gene expression level. We particularly focused on immune and repair deficit signatures. Nine patients ha</w:t>
      </w:r>
      <w:r w:rsidR="00086BF0" w:rsidRPr="005F12CB">
        <w:rPr>
          <w:rFonts w:ascii="Times New Roman" w:hAnsi="Times New Roman" w:cs="Times New Roman"/>
          <w:sz w:val="20"/>
          <w:szCs w:val="20"/>
          <w:lang w:val="en-US"/>
        </w:rPr>
        <w:t>ve</w:t>
      </w:r>
      <w:r w:rsidR="008A5EDE" w:rsidRPr="005F12CB">
        <w:rPr>
          <w:rFonts w:ascii="Times New Roman" w:hAnsi="Times New Roman" w:cs="Times New Roman"/>
          <w:sz w:val="20"/>
          <w:szCs w:val="20"/>
          <w:lang w:val="en-US"/>
        </w:rPr>
        <w:t xml:space="preserve"> an overall overexpression of immune markers, including three patients whose biopsy </w:t>
      </w:r>
      <w:r w:rsidR="00086BF0" w:rsidRPr="005F12CB">
        <w:rPr>
          <w:rFonts w:ascii="Times New Roman" w:hAnsi="Times New Roman" w:cs="Times New Roman"/>
          <w:sz w:val="20"/>
          <w:szCs w:val="20"/>
          <w:lang w:val="en-US"/>
        </w:rPr>
        <w:t>is</w:t>
      </w:r>
      <w:r w:rsidR="008A5EDE" w:rsidRPr="005F12CB">
        <w:rPr>
          <w:rFonts w:ascii="Times New Roman" w:hAnsi="Times New Roman" w:cs="Times New Roman"/>
          <w:sz w:val="20"/>
          <w:szCs w:val="20"/>
          <w:lang w:val="en-US"/>
        </w:rPr>
        <w:t xml:space="preserve"> a metastatic lymph node (P9, P17, P27), and one patient (P12) with a metastatic hemangioendothelioma and a class E immune-high signature. Ten patients ha</w:t>
      </w:r>
      <w:r w:rsidR="00086BF0" w:rsidRPr="005F12CB">
        <w:rPr>
          <w:rFonts w:ascii="Times New Roman" w:hAnsi="Times New Roman" w:cs="Times New Roman"/>
          <w:sz w:val="20"/>
          <w:szCs w:val="20"/>
          <w:lang w:val="en-US"/>
        </w:rPr>
        <w:t>ve</w:t>
      </w:r>
      <w:r w:rsidR="008A5EDE" w:rsidRPr="005F12CB">
        <w:rPr>
          <w:rFonts w:ascii="Times New Roman" w:hAnsi="Times New Roman" w:cs="Times New Roman"/>
          <w:sz w:val="20"/>
          <w:szCs w:val="20"/>
          <w:lang w:val="en-US"/>
        </w:rPr>
        <w:t xml:space="preserve"> low expression of multiple repair deficit markers, with HRD status identified in five patients (P2, P3, P8, P10, </w:t>
      </w:r>
      <w:proofErr w:type="gramStart"/>
      <w:r w:rsidR="008A5EDE" w:rsidRPr="005F12CB">
        <w:rPr>
          <w:rFonts w:ascii="Times New Roman" w:hAnsi="Times New Roman" w:cs="Times New Roman"/>
          <w:sz w:val="20"/>
          <w:szCs w:val="20"/>
          <w:lang w:val="en-US"/>
        </w:rPr>
        <w:t>P26</w:t>
      </w:r>
      <w:proofErr w:type="gramEnd"/>
      <w:r w:rsidR="008A5EDE" w:rsidRPr="005F12CB">
        <w:rPr>
          <w:rFonts w:ascii="Times New Roman" w:hAnsi="Times New Roman" w:cs="Times New Roman"/>
          <w:sz w:val="20"/>
          <w:szCs w:val="20"/>
          <w:lang w:val="en-US"/>
        </w:rPr>
        <w:t xml:space="preserve">). </w:t>
      </w:r>
      <w:r w:rsidR="008A5EDE" w:rsidRPr="005F12CB">
        <w:rPr>
          <w:rFonts w:ascii="Times New Roman" w:hAnsi="Times New Roman" w:cs="Times New Roman"/>
          <w:i/>
          <w:iCs/>
          <w:sz w:val="20"/>
          <w:szCs w:val="20"/>
          <w:lang w:val="en-US"/>
        </w:rPr>
        <w:t>HER2</w:t>
      </w:r>
      <w:r w:rsidR="008A5EDE" w:rsidRPr="005F12CB">
        <w:rPr>
          <w:rFonts w:ascii="Times New Roman" w:hAnsi="Times New Roman" w:cs="Times New Roman"/>
          <w:sz w:val="20"/>
          <w:szCs w:val="20"/>
          <w:lang w:val="en-US"/>
        </w:rPr>
        <w:t xml:space="preserve"> mRNA expression exceeded the 80</w:t>
      </w:r>
      <w:r w:rsidR="008A5EDE" w:rsidRPr="005F12CB">
        <w:rPr>
          <w:rFonts w:ascii="Times New Roman" w:hAnsi="Times New Roman" w:cs="Times New Roman"/>
          <w:sz w:val="20"/>
          <w:szCs w:val="20"/>
          <w:vertAlign w:val="superscript"/>
          <w:lang w:val="en-US"/>
        </w:rPr>
        <w:t>th</w:t>
      </w:r>
      <w:r w:rsidR="008A5EDE" w:rsidRPr="005F12CB">
        <w:rPr>
          <w:rFonts w:ascii="Times New Roman" w:hAnsi="Times New Roman" w:cs="Times New Roman"/>
          <w:sz w:val="20"/>
          <w:szCs w:val="20"/>
          <w:lang w:val="en-US"/>
        </w:rPr>
        <w:t xml:space="preserve"> percentile in nine patients, while </w:t>
      </w:r>
      <w:r w:rsidR="008A5EDE" w:rsidRPr="005F12CB">
        <w:rPr>
          <w:rFonts w:ascii="Times New Roman" w:hAnsi="Times New Roman" w:cs="Times New Roman"/>
          <w:i/>
          <w:iCs/>
          <w:sz w:val="20"/>
          <w:szCs w:val="20"/>
          <w:lang w:val="en-US"/>
        </w:rPr>
        <w:t>HER2</w:t>
      </w:r>
      <w:r w:rsidR="008A5EDE" w:rsidRPr="005F12CB">
        <w:rPr>
          <w:rFonts w:ascii="Times New Roman" w:hAnsi="Times New Roman" w:cs="Times New Roman"/>
          <w:sz w:val="20"/>
          <w:szCs w:val="20"/>
          <w:lang w:val="en-US"/>
        </w:rPr>
        <w:t xml:space="preserve"> gene amplification and protein overexpression was observed in only one patient (P4). </w:t>
      </w:r>
      <w:r w:rsidR="008A5EDE" w:rsidRPr="005F12CB">
        <w:rPr>
          <w:rFonts w:ascii="Times New Roman" w:hAnsi="Times New Roman" w:cs="Times New Roman"/>
          <w:i/>
          <w:iCs/>
          <w:sz w:val="20"/>
          <w:szCs w:val="20"/>
          <w:lang w:val="en-US"/>
        </w:rPr>
        <w:t>MET</w:t>
      </w:r>
      <w:r w:rsidR="008A5EDE" w:rsidRPr="005F12CB">
        <w:rPr>
          <w:rFonts w:ascii="Times New Roman" w:hAnsi="Times New Roman" w:cs="Times New Roman"/>
          <w:sz w:val="20"/>
          <w:szCs w:val="20"/>
          <w:lang w:val="en-US"/>
        </w:rPr>
        <w:t xml:space="preserve"> mRNA expression was above the 90</w:t>
      </w:r>
      <w:r w:rsidR="008A5EDE" w:rsidRPr="005F12CB">
        <w:rPr>
          <w:rFonts w:ascii="Times New Roman" w:hAnsi="Times New Roman" w:cs="Times New Roman"/>
          <w:sz w:val="20"/>
          <w:szCs w:val="20"/>
          <w:vertAlign w:val="superscript"/>
          <w:lang w:val="en-US"/>
        </w:rPr>
        <w:t>th</w:t>
      </w:r>
      <w:r w:rsidR="008A5EDE" w:rsidRPr="005F12CB">
        <w:rPr>
          <w:rFonts w:ascii="Times New Roman" w:hAnsi="Times New Roman" w:cs="Times New Roman"/>
          <w:sz w:val="20"/>
          <w:szCs w:val="20"/>
          <w:lang w:val="en-US"/>
        </w:rPr>
        <w:t xml:space="preserve"> percentile in two patients (P10 and P27). Finally, there </w:t>
      </w:r>
      <w:r w:rsidR="00086BF0" w:rsidRPr="005F12CB">
        <w:rPr>
          <w:rFonts w:ascii="Times New Roman" w:hAnsi="Times New Roman" w:cs="Times New Roman"/>
          <w:sz w:val="20"/>
          <w:szCs w:val="20"/>
          <w:lang w:val="en-US"/>
        </w:rPr>
        <w:t>is</w:t>
      </w:r>
      <w:r w:rsidR="008A5EDE" w:rsidRPr="005F12CB">
        <w:rPr>
          <w:rFonts w:ascii="Times New Roman" w:hAnsi="Times New Roman" w:cs="Times New Roman"/>
          <w:sz w:val="20"/>
          <w:szCs w:val="20"/>
          <w:lang w:val="en-US"/>
        </w:rPr>
        <w:t xml:space="preserve"> an activation of the PIK3-AKT-mTOR pathway in 8 patients (P1, P3, P4, P6, P7, P12, P16, and P27), including one patient with a </w:t>
      </w:r>
      <w:r w:rsidR="008A5EDE" w:rsidRPr="005F12CB">
        <w:rPr>
          <w:rFonts w:ascii="Times New Roman" w:hAnsi="Times New Roman" w:cs="Times New Roman"/>
          <w:i/>
          <w:iCs/>
          <w:sz w:val="20"/>
          <w:szCs w:val="20"/>
          <w:lang w:val="en-US"/>
        </w:rPr>
        <w:t>PIK3CA</w:t>
      </w:r>
      <w:r w:rsidR="00A73FAE" w:rsidRPr="005F12CB">
        <w:rPr>
          <w:rFonts w:ascii="Times New Roman" w:hAnsi="Times New Roman" w:cs="Times New Roman"/>
          <w:sz w:val="20"/>
          <w:szCs w:val="20"/>
          <w:lang w:val="en-US"/>
        </w:rPr>
        <w:t xml:space="preserve"> mutation (P6); TMB: tumor mutational burden; MSI: microsatellite stability status; HRD: homologous recombination deficiency</w:t>
      </w:r>
      <w:r w:rsidR="00EF4A48" w:rsidRPr="005F12CB">
        <w:rPr>
          <w:rFonts w:ascii="Times New Roman" w:hAnsi="Times New Roman" w:cs="Times New Roman"/>
          <w:sz w:val="20"/>
          <w:szCs w:val="20"/>
          <w:lang w:val="en-US"/>
        </w:rPr>
        <w:t>; NK: Natural killer; P: patient.</w:t>
      </w:r>
    </w:p>
    <w:p w:rsidR="00963A4C" w:rsidRPr="005F12CB" w:rsidRDefault="00963A4C" w:rsidP="005F12CB">
      <w:pPr>
        <w:spacing w:after="0" w:line="240" w:lineRule="auto"/>
        <w:rPr>
          <w:rFonts w:ascii="Times New Roman" w:hAnsi="Times New Roman" w:cs="Times New Roman"/>
          <w:sz w:val="20"/>
          <w:szCs w:val="20"/>
          <w:lang w:val="en-US"/>
        </w:rPr>
      </w:pPr>
      <w:r>
        <w:rPr>
          <w:rFonts w:ascii="Times New Roman" w:hAnsi="Times New Roman" w:cs="Times New Roman"/>
          <w:noProof/>
          <w:sz w:val="20"/>
          <w:szCs w:val="20"/>
          <w:lang w:eastAsia="fr-FR"/>
        </w:rPr>
        <w:drawing>
          <wp:inline distT="0" distB="0" distL="0" distR="0">
            <wp:extent cx="5760469" cy="6553200"/>
            <wp:effectExtent l="0" t="0" r="0" b="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Figure S5 transcriptome.jpg"/>
                    <pic:cNvPicPr/>
                  </pic:nvPicPr>
                  <pic:blipFill rotWithShape="1">
                    <a:blip r:embed="rId11">
                      <a:extLst>
                        <a:ext uri="{28A0092B-C50C-407E-A947-70E740481C1C}">
                          <a14:useLocalDpi xmlns:a14="http://schemas.microsoft.com/office/drawing/2010/main" val="0"/>
                        </a:ext>
                      </a:extLst>
                    </a:blip>
                    <a:srcRect t="12556" b="8686"/>
                    <a:stretch/>
                  </pic:blipFill>
                  <pic:spPr bwMode="auto">
                    <a:xfrm>
                      <a:off x="0" y="0"/>
                      <a:ext cx="5760720" cy="6553485"/>
                    </a:xfrm>
                    <a:prstGeom prst="rect">
                      <a:avLst/>
                    </a:prstGeom>
                    <a:ln>
                      <a:noFill/>
                    </a:ln>
                    <a:extLst>
                      <a:ext uri="{53640926-AAD7-44D8-BBD7-CCE9431645EC}">
                        <a14:shadowObscured xmlns:a14="http://schemas.microsoft.com/office/drawing/2010/main"/>
                      </a:ext>
                    </a:extLst>
                  </pic:spPr>
                </pic:pic>
              </a:graphicData>
            </a:graphic>
          </wp:inline>
        </w:drawing>
      </w:r>
    </w:p>
    <w:p w:rsidR="00847156" w:rsidRDefault="00847156" w:rsidP="005F12CB">
      <w:pPr>
        <w:spacing w:after="0" w:line="240" w:lineRule="auto"/>
        <w:rPr>
          <w:rFonts w:ascii="Times New Roman" w:hAnsi="Times New Roman" w:cs="Times New Roman"/>
          <w:b/>
          <w:sz w:val="20"/>
          <w:szCs w:val="20"/>
          <w:lang w:val="en-US" w:eastAsia="en-GB"/>
        </w:rPr>
      </w:pPr>
    </w:p>
    <w:p w:rsidR="00847156" w:rsidRDefault="00847156" w:rsidP="005F12CB">
      <w:pPr>
        <w:spacing w:after="0" w:line="240" w:lineRule="auto"/>
        <w:rPr>
          <w:rFonts w:ascii="Times New Roman" w:hAnsi="Times New Roman" w:cs="Times New Roman"/>
          <w:b/>
          <w:sz w:val="20"/>
          <w:szCs w:val="20"/>
          <w:lang w:val="en-US" w:eastAsia="en-GB"/>
        </w:rPr>
      </w:pPr>
    </w:p>
    <w:p w:rsidR="00847156" w:rsidRDefault="00847156" w:rsidP="005F12CB">
      <w:pPr>
        <w:spacing w:after="0" w:line="240" w:lineRule="auto"/>
        <w:rPr>
          <w:rFonts w:ascii="Times New Roman" w:hAnsi="Times New Roman" w:cs="Times New Roman"/>
          <w:b/>
          <w:sz w:val="20"/>
          <w:szCs w:val="20"/>
          <w:lang w:val="en-US" w:eastAsia="en-GB"/>
        </w:rPr>
      </w:pPr>
    </w:p>
    <w:p w:rsidR="00086BF0" w:rsidRDefault="00847156" w:rsidP="00847156">
      <w:pPr>
        <w:spacing w:after="0" w:line="240" w:lineRule="auto"/>
        <w:rPr>
          <w:rFonts w:ascii="Times New Roman" w:hAnsi="Times New Roman" w:cs="Times New Roman"/>
          <w:bCs/>
          <w:sz w:val="20"/>
          <w:szCs w:val="20"/>
          <w:lang w:val="en-US" w:eastAsia="en-GB"/>
        </w:rPr>
      </w:pPr>
      <w:r>
        <w:rPr>
          <w:rFonts w:ascii="Times New Roman" w:hAnsi="Times New Roman" w:cs="Times New Roman"/>
          <w:b/>
          <w:bCs/>
          <w:sz w:val="20"/>
          <w:szCs w:val="20"/>
          <w:lang w:val="en-US"/>
        </w:rPr>
        <w:lastRenderedPageBreak/>
        <w:t xml:space="preserve">Supplementary </w:t>
      </w:r>
      <w:r w:rsidR="00197857" w:rsidRPr="005F12CB">
        <w:rPr>
          <w:rFonts w:ascii="Times New Roman" w:hAnsi="Times New Roman" w:cs="Times New Roman"/>
          <w:b/>
          <w:sz w:val="20"/>
          <w:szCs w:val="20"/>
          <w:lang w:val="en-US" w:eastAsia="en-GB"/>
        </w:rPr>
        <w:t xml:space="preserve">Figure </w:t>
      </w:r>
      <w:r>
        <w:rPr>
          <w:rFonts w:ascii="Times New Roman" w:hAnsi="Times New Roman" w:cs="Times New Roman"/>
          <w:b/>
          <w:sz w:val="20"/>
          <w:szCs w:val="20"/>
          <w:lang w:val="en-US" w:eastAsia="en-GB"/>
        </w:rPr>
        <w:t>S</w:t>
      </w:r>
      <w:r w:rsidR="00222AEC" w:rsidRPr="005F12CB">
        <w:rPr>
          <w:rFonts w:ascii="Times New Roman" w:hAnsi="Times New Roman" w:cs="Times New Roman"/>
          <w:b/>
          <w:sz w:val="20"/>
          <w:szCs w:val="20"/>
          <w:lang w:val="en-US" w:eastAsia="en-GB"/>
        </w:rPr>
        <w:t>6</w:t>
      </w:r>
      <w:r w:rsidR="00197857" w:rsidRPr="005F12CB">
        <w:rPr>
          <w:rFonts w:ascii="Times New Roman" w:hAnsi="Times New Roman" w:cs="Times New Roman"/>
          <w:b/>
          <w:sz w:val="20"/>
          <w:szCs w:val="20"/>
          <w:lang w:val="en-US" w:eastAsia="en-GB"/>
        </w:rPr>
        <w:t>:</w:t>
      </w:r>
      <w:r w:rsidR="00197857" w:rsidRPr="005F12CB">
        <w:rPr>
          <w:rFonts w:ascii="Times New Roman" w:hAnsi="Times New Roman" w:cs="Times New Roman"/>
          <w:bCs/>
          <w:sz w:val="20"/>
          <w:szCs w:val="20"/>
          <w:lang w:val="en-US" w:eastAsia="en-GB"/>
        </w:rPr>
        <w:t xml:space="preserve"> </w:t>
      </w:r>
      <w:r w:rsidR="00086BF0" w:rsidRPr="005F12CB">
        <w:rPr>
          <w:rFonts w:ascii="Times New Roman" w:hAnsi="Times New Roman" w:cs="Times New Roman"/>
          <w:sz w:val="20"/>
          <w:szCs w:val="20"/>
          <w:lang w:val="en-US"/>
        </w:rPr>
        <w:t>Tumor response assessment using PET-CT, ∆</w:t>
      </w:r>
      <w:proofErr w:type="spellStart"/>
      <w:r w:rsidR="00086BF0" w:rsidRPr="005F12CB">
        <w:rPr>
          <w:rFonts w:ascii="Times New Roman" w:hAnsi="Times New Roman" w:cs="Times New Roman"/>
          <w:sz w:val="20"/>
          <w:szCs w:val="20"/>
          <w:lang w:val="en-US"/>
        </w:rPr>
        <w:t>SULpeak</w:t>
      </w:r>
      <w:proofErr w:type="spellEnd"/>
      <w:r w:rsidR="00086BF0" w:rsidRPr="005F12CB">
        <w:rPr>
          <w:rFonts w:ascii="Times New Roman" w:hAnsi="Times New Roman" w:cs="Times New Roman"/>
          <w:sz w:val="20"/>
          <w:szCs w:val="20"/>
          <w:lang w:val="en-US"/>
        </w:rPr>
        <w:t>, ∆MTV, and ∆TLG for 17 patients employing a cut-off of 30% from baseline for progression according to PERCIST criteria.  With this cut-off, 68% of pat</w:t>
      </w:r>
      <w:r w:rsidR="006D70C2" w:rsidRPr="005F12CB">
        <w:rPr>
          <w:rFonts w:ascii="Times New Roman" w:hAnsi="Times New Roman" w:cs="Times New Roman"/>
          <w:sz w:val="20"/>
          <w:szCs w:val="20"/>
          <w:lang w:val="en-US"/>
        </w:rPr>
        <w:t>ients have a controlled disease</w:t>
      </w:r>
      <w:r w:rsidR="006D70C2" w:rsidRPr="005F12CB">
        <w:rPr>
          <w:rFonts w:ascii="Times New Roman" w:hAnsi="Times New Roman" w:cs="Times New Roman"/>
          <w:bCs/>
          <w:sz w:val="20"/>
          <w:szCs w:val="20"/>
          <w:lang w:val="en-US" w:eastAsia="en-GB"/>
        </w:rPr>
        <w:t xml:space="preserve">; </w:t>
      </w:r>
      <w:r w:rsidR="00086BF0" w:rsidRPr="005F12CB">
        <w:rPr>
          <w:rFonts w:ascii="Times New Roman" w:hAnsi="Times New Roman" w:cs="Times New Roman"/>
          <w:bCs/>
          <w:sz w:val="20"/>
          <w:szCs w:val="20"/>
          <w:lang w:val="en-US" w:eastAsia="en-GB"/>
        </w:rPr>
        <w:t xml:space="preserve">PET-CT: Positron Emission Tomography – Computed Tomography; </w:t>
      </w:r>
      <w:proofErr w:type="spellStart"/>
      <w:r w:rsidR="00086BF0" w:rsidRPr="005F12CB">
        <w:rPr>
          <w:rFonts w:ascii="Times New Roman" w:hAnsi="Times New Roman" w:cs="Times New Roman"/>
          <w:bCs/>
          <w:sz w:val="20"/>
          <w:szCs w:val="20"/>
          <w:lang w:val="en-US" w:eastAsia="en-GB"/>
        </w:rPr>
        <w:t>SULpeak</w:t>
      </w:r>
      <w:proofErr w:type="spellEnd"/>
      <w:r w:rsidR="00086BF0" w:rsidRPr="005F12CB">
        <w:rPr>
          <w:rFonts w:ascii="Times New Roman" w:hAnsi="Times New Roman" w:cs="Times New Roman"/>
          <w:bCs/>
          <w:sz w:val="20"/>
          <w:szCs w:val="20"/>
          <w:lang w:val="en-US" w:eastAsia="en-GB"/>
        </w:rPr>
        <w:t xml:space="preserve">: Standardized Uptake Value Corrected for Lean Body Mass; MTV: Metabolic </w:t>
      </w:r>
      <w:proofErr w:type="spellStart"/>
      <w:r w:rsidR="00086BF0" w:rsidRPr="005F12CB">
        <w:rPr>
          <w:rFonts w:ascii="Times New Roman" w:hAnsi="Times New Roman" w:cs="Times New Roman"/>
          <w:bCs/>
          <w:sz w:val="20"/>
          <w:szCs w:val="20"/>
          <w:lang w:val="en-US" w:eastAsia="en-GB"/>
        </w:rPr>
        <w:t>Tumoral</w:t>
      </w:r>
      <w:proofErr w:type="spellEnd"/>
      <w:r w:rsidR="00086BF0" w:rsidRPr="005F12CB">
        <w:rPr>
          <w:rFonts w:ascii="Times New Roman" w:hAnsi="Times New Roman" w:cs="Times New Roman"/>
          <w:bCs/>
          <w:sz w:val="20"/>
          <w:szCs w:val="20"/>
          <w:lang w:val="en-US" w:eastAsia="en-GB"/>
        </w:rPr>
        <w:t xml:space="preserve"> Volume; TLG: T</w:t>
      </w:r>
      <w:r w:rsidR="006D70C2" w:rsidRPr="005F12CB">
        <w:rPr>
          <w:rFonts w:ascii="Times New Roman" w:hAnsi="Times New Roman" w:cs="Times New Roman"/>
          <w:bCs/>
          <w:sz w:val="20"/>
          <w:szCs w:val="20"/>
          <w:lang w:val="en-US" w:eastAsia="en-GB"/>
        </w:rPr>
        <w:t>otal Lesion Glycolysis; P: Patient</w:t>
      </w:r>
      <w:r w:rsidR="00D36E78" w:rsidRPr="005F12CB">
        <w:rPr>
          <w:rFonts w:ascii="Times New Roman" w:hAnsi="Times New Roman" w:cs="Times New Roman"/>
          <w:bCs/>
          <w:sz w:val="20"/>
          <w:szCs w:val="20"/>
          <w:lang w:val="en-US" w:eastAsia="en-GB"/>
        </w:rPr>
        <w:t>; M: Month</w:t>
      </w:r>
      <w:r w:rsidR="006D70C2" w:rsidRPr="005F12CB">
        <w:rPr>
          <w:rFonts w:ascii="Times New Roman" w:hAnsi="Times New Roman" w:cs="Times New Roman"/>
          <w:bCs/>
          <w:sz w:val="20"/>
          <w:szCs w:val="20"/>
          <w:lang w:val="en-US" w:eastAsia="en-GB"/>
        </w:rPr>
        <w:t>.</w:t>
      </w:r>
    </w:p>
    <w:p w:rsidR="00963A4C" w:rsidRDefault="00963A4C" w:rsidP="005F12CB">
      <w:pPr>
        <w:spacing w:after="0" w:line="240" w:lineRule="auto"/>
        <w:rPr>
          <w:rFonts w:ascii="Times New Roman" w:hAnsi="Times New Roman" w:cs="Times New Roman"/>
          <w:bCs/>
          <w:sz w:val="20"/>
          <w:szCs w:val="20"/>
          <w:lang w:val="en-US" w:eastAsia="en-GB"/>
        </w:rPr>
      </w:pPr>
    </w:p>
    <w:p w:rsidR="00963A4C" w:rsidRPr="005F12CB" w:rsidRDefault="00963A4C" w:rsidP="005F12CB">
      <w:pPr>
        <w:spacing w:after="0" w:line="240" w:lineRule="auto"/>
        <w:rPr>
          <w:rFonts w:ascii="Times New Roman" w:hAnsi="Times New Roman" w:cs="Times New Roman"/>
          <w:bCs/>
          <w:sz w:val="20"/>
          <w:szCs w:val="20"/>
          <w:lang w:val="en-US" w:eastAsia="en-GB"/>
        </w:rPr>
      </w:pPr>
      <w:r>
        <w:rPr>
          <w:rFonts w:ascii="Times New Roman" w:hAnsi="Times New Roman" w:cs="Times New Roman"/>
          <w:bCs/>
          <w:noProof/>
          <w:sz w:val="20"/>
          <w:szCs w:val="20"/>
          <w:lang w:eastAsia="fr-FR"/>
        </w:rPr>
        <w:drawing>
          <wp:inline distT="0" distB="0" distL="0" distR="0">
            <wp:extent cx="5762625" cy="4962525"/>
            <wp:effectExtent l="0" t="0" r="9525" b="9525"/>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Figure S6 TEP markers finale.jpg"/>
                    <pic:cNvPicPr/>
                  </pic:nvPicPr>
                  <pic:blipFill rotWithShape="1">
                    <a:blip r:embed="rId12" cstate="print">
                      <a:extLst>
                        <a:ext uri="{28A0092B-C50C-407E-A947-70E740481C1C}">
                          <a14:useLocalDpi xmlns:a14="http://schemas.microsoft.com/office/drawing/2010/main" val="0"/>
                        </a:ext>
                      </a:extLst>
                    </a:blip>
                    <a:srcRect b="39108"/>
                    <a:stretch/>
                  </pic:blipFill>
                  <pic:spPr bwMode="auto">
                    <a:xfrm>
                      <a:off x="0" y="0"/>
                      <a:ext cx="5760720" cy="4960884"/>
                    </a:xfrm>
                    <a:prstGeom prst="rect">
                      <a:avLst/>
                    </a:prstGeom>
                    <a:ln>
                      <a:noFill/>
                    </a:ln>
                    <a:extLst>
                      <a:ext uri="{53640926-AAD7-44D8-BBD7-CCE9431645EC}">
                        <a14:shadowObscured xmlns:a14="http://schemas.microsoft.com/office/drawing/2010/main"/>
                      </a:ext>
                    </a:extLst>
                  </pic:spPr>
                </pic:pic>
              </a:graphicData>
            </a:graphic>
          </wp:inline>
        </w:drawing>
      </w:r>
    </w:p>
    <w:p w:rsidR="005F12CB" w:rsidRDefault="005F12CB"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963A4C" w:rsidRPr="005F12CB" w:rsidRDefault="00963A4C" w:rsidP="005F12CB">
      <w:pPr>
        <w:spacing w:after="0" w:line="240" w:lineRule="auto"/>
        <w:rPr>
          <w:rFonts w:ascii="Times New Roman" w:hAnsi="Times New Roman" w:cs="Times New Roman"/>
          <w:bCs/>
          <w:sz w:val="20"/>
          <w:szCs w:val="20"/>
          <w:lang w:val="en-US" w:eastAsia="en-GB"/>
        </w:rPr>
      </w:pPr>
    </w:p>
    <w:p w:rsidR="005F12CB" w:rsidRDefault="005F12CB" w:rsidP="005F12CB">
      <w:pPr>
        <w:spacing w:after="0" w:line="240" w:lineRule="auto"/>
        <w:rPr>
          <w:rFonts w:ascii="Times New Roman" w:hAnsi="Times New Roman" w:cs="Times New Roman"/>
          <w:b/>
          <w:sz w:val="20"/>
          <w:szCs w:val="20"/>
          <w:lang w:val="en-US" w:eastAsia="en-GB"/>
        </w:rPr>
      </w:pPr>
    </w:p>
    <w:p w:rsidR="00963A4C" w:rsidRDefault="00963A4C" w:rsidP="005F12CB">
      <w:pPr>
        <w:spacing w:after="0" w:line="240" w:lineRule="auto"/>
        <w:rPr>
          <w:rFonts w:ascii="Times New Roman" w:hAnsi="Times New Roman" w:cs="Times New Roman"/>
          <w:b/>
          <w:sz w:val="20"/>
          <w:szCs w:val="20"/>
          <w:lang w:val="en-US" w:eastAsia="en-GB"/>
        </w:rPr>
      </w:pPr>
    </w:p>
    <w:p w:rsidR="00120557" w:rsidRPr="005F12CB" w:rsidRDefault="00847156" w:rsidP="00847156">
      <w:pPr>
        <w:spacing w:after="0" w:line="240" w:lineRule="auto"/>
        <w:rPr>
          <w:rFonts w:ascii="Times New Roman" w:hAnsi="Times New Roman" w:cs="Times New Roman"/>
          <w:bCs/>
          <w:sz w:val="20"/>
          <w:szCs w:val="20"/>
          <w:lang w:val="en-US" w:eastAsia="en-GB"/>
        </w:rPr>
      </w:pPr>
      <w:r>
        <w:rPr>
          <w:rFonts w:ascii="Times New Roman" w:hAnsi="Times New Roman" w:cs="Times New Roman"/>
          <w:b/>
          <w:bCs/>
          <w:sz w:val="20"/>
          <w:szCs w:val="20"/>
          <w:lang w:val="en-US"/>
        </w:rPr>
        <w:lastRenderedPageBreak/>
        <w:t xml:space="preserve">Supplementary </w:t>
      </w:r>
      <w:r w:rsidR="00120557" w:rsidRPr="005F12CB">
        <w:rPr>
          <w:rFonts w:ascii="Times New Roman" w:hAnsi="Times New Roman" w:cs="Times New Roman"/>
          <w:b/>
          <w:sz w:val="20"/>
          <w:szCs w:val="20"/>
          <w:lang w:val="en-US" w:eastAsia="en-GB"/>
        </w:rPr>
        <w:t xml:space="preserve">Figure </w:t>
      </w:r>
      <w:r>
        <w:rPr>
          <w:rFonts w:ascii="Times New Roman" w:hAnsi="Times New Roman" w:cs="Times New Roman"/>
          <w:b/>
          <w:sz w:val="20"/>
          <w:szCs w:val="20"/>
          <w:lang w:val="en-US" w:eastAsia="en-GB"/>
        </w:rPr>
        <w:t>S7</w:t>
      </w:r>
      <w:r w:rsidR="00120557" w:rsidRPr="005F12CB">
        <w:rPr>
          <w:rFonts w:ascii="Times New Roman" w:hAnsi="Times New Roman" w:cs="Times New Roman"/>
          <w:b/>
          <w:sz w:val="20"/>
          <w:szCs w:val="20"/>
          <w:lang w:val="en-US" w:eastAsia="en-GB"/>
        </w:rPr>
        <w:t xml:space="preserve">: </w:t>
      </w:r>
      <w:r w:rsidR="00197857" w:rsidRPr="005F12CB">
        <w:rPr>
          <w:rFonts w:ascii="Times New Roman" w:hAnsi="Times New Roman" w:cs="Times New Roman"/>
          <w:bCs/>
          <w:sz w:val="20"/>
          <w:szCs w:val="20"/>
          <w:lang w:val="en-US" w:eastAsia="en-GB"/>
        </w:rPr>
        <w:t>P18 treatment history and genomic analysis.</w:t>
      </w:r>
      <w:r w:rsidR="00D60FC8" w:rsidRPr="005F12CB">
        <w:rPr>
          <w:rFonts w:ascii="Times New Roman" w:hAnsi="Times New Roman" w:cs="Times New Roman"/>
          <w:bCs/>
          <w:sz w:val="20"/>
          <w:szCs w:val="20"/>
          <w:lang w:val="en-US" w:eastAsia="en-GB"/>
        </w:rPr>
        <w:t xml:space="preserve"> She ha</w:t>
      </w:r>
      <w:r w:rsidR="00120557" w:rsidRPr="005F12CB">
        <w:rPr>
          <w:rFonts w:ascii="Times New Roman" w:hAnsi="Times New Roman" w:cs="Times New Roman"/>
          <w:bCs/>
          <w:sz w:val="20"/>
          <w:szCs w:val="20"/>
          <w:lang w:val="en-US" w:eastAsia="en-GB"/>
        </w:rPr>
        <w:t>s</w:t>
      </w:r>
      <w:r w:rsidR="00D60FC8" w:rsidRPr="005F12CB">
        <w:rPr>
          <w:rFonts w:ascii="Times New Roman" w:hAnsi="Times New Roman" w:cs="Times New Roman"/>
          <w:bCs/>
          <w:sz w:val="20"/>
          <w:szCs w:val="20"/>
          <w:lang w:val="en-US" w:eastAsia="en-GB"/>
        </w:rPr>
        <w:t xml:space="preserve"> an amplification of androgen receptor (10 copies) and three other genomic alterations: a pathogenic variant of </w:t>
      </w:r>
      <w:r w:rsidR="00D60FC8" w:rsidRPr="005F12CB">
        <w:rPr>
          <w:rFonts w:ascii="Times New Roman" w:hAnsi="Times New Roman" w:cs="Times New Roman"/>
          <w:bCs/>
          <w:i/>
          <w:iCs/>
          <w:sz w:val="20"/>
          <w:szCs w:val="20"/>
          <w:lang w:val="en-US" w:eastAsia="en-GB"/>
        </w:rPr>
        <w:t>AKT1</w:t>
      </w:r>
      <w:r w:rsidR="00D60FC8" w:rsidRPr="005F12CB">
        <w:rPr>
          <w:rFonts w:ascii="Times New Roman" w:hAnsi="Times New Roman" w:cs="Times New Roman"/>
          <w:bCs/>
          <w:sz w:val="20"/>
          <w:szCs w:val="20"/>
          <w:lang w:val="en-US" w:eastAsia="en-GB"/>
        </w:rPr>
        <w:t xml:space="preserve"> c.49G&gt;A p</w:t>
      </w:r>
      <w:proofErr w:type="gramStart"/>
      <w:r w:rsidR="00D60FC8" w:rsidRPr="005F12CB">
        <w:rPr>
          <w:rFonts w:ascii="Times New Roman" w:hAnsi="Times New Roman" w:cs="Times New Roman"/>
          <w:bCs/>
          <w:sz w:val="20"/>
          <w:szCs w:val="20"/>
          <w:lang w:val="en-US" w:eastAsia="en-GB"/>
        </w:rPr>
        <w:t>.(</w:t>
      </w:r>
      <w:proofErr w:type="gramEnd"/>
      <w:r w:rsidR="00D60FC8" w:rsidRPr="005F12CB">
        <w:rPr>
          <w:rFonts w:ascii="Times New Roman" w:hAnsi="Times New Roman" w:cs="Times New Roman"/>
          <w:bCs/>
          <w:sz w:val="20"/>
          <w:szCs w:val="20"/>
          <w:lang w:val="en-US" w:eastAsia="en-GB"/>
        </w:rPr>
        <w:t xml:space="preserve">Glu17Lys) with </w:t>
      </w:r>
      <w:r w:rsidR="00D60FC8" w:rsidRPr="005F12CB">
        <w:rPr>
          <w:rFonts w:ascii="Times New Roman" w:hAnsi="Times New Roman" w:cs="Times New Roman"/>
          <w:bCs/>
          <w:i/>
          <w:iCs/>
          <w:sz w:val="20"/>
          <w:szCs w:val="20"/>
          <w:lang w:val="en-US" w:eastAsia="en-GB"/>
        </w:rPr>
        <w:t>AKT1</w:t>
      </w:r>
      <w:r w:rsidR="00D60FC8" w:rsidRPr="005F12CB">
        <w:rPr>
          <w:rFonts w:ascii="Times New Roman" w:hAnsi="Times New Roman" w:cs="Times New Roman"/>
          <w:bCs/>
          <w:sz w:val="20"/>
          <w:szCs w:val="20"/>
          <w:lang w:val="en-US" w:eastAsia="en-GB"/>
        </w:rPr>
        <w:t xml:space="preserve"> amplification (9 copies) leading to </w:t>
      </w:r>
      <w:r w:rsidR="00D60FC8" w:rsidRPr="005F12CB">
        <w:rPr>
          <w:rFonts w:ascii="Times New Roman" w:hAnsi="Times New Roman" w:cs="Times New Roman"/>
          <w:bCs/>
          <w:i/>
          <w:iCs/>
          <w:sz w:val="20"/>
          <w:szCs w:val="20"/>
          <w:lang w:val="en-US" w:eastAsia="en-GB"/>
        </w:rPr>
        <w:t>PIK3CA/mTOR</w:t>
      </w:r>
      <w:r w:rsidR="00D60FC8" w:rsidRPr="005F12CB">
        <w:rPr>
          <w:rFonts w:ascii="Times New Roman" w:hAnsi="Times New Roman" w:cs="Times New Roman"/>
          <w:bCs/>
          <w:sz w:val="20"/>
          <w:szCs w:val="20"/>
          <w:lang w:val="en-US" w:eastAsia="en-GB"/>
        </w:rPr>
        <w:t xml:space="preserve"> pathway activation, and a bi-allelic deletion of </w:t>
      </w:r>
      <w:r w:rsidR="00D60FC8" w:rsidRPr="005F12CB">
        <w:rPr>
          <w:rFonts w:ascii="Times New Roman" w:hAnsi="Times New Roman" w:cs="Times New Roman"/>
          <w:bCs/>
          <w:i/>
          <w:iCs/>
          <w:sz w:val="20"/>
          <w:szCs w:val="20"/>
          <w:lang w:val="en-US" w:eastAsia="en-GB"/>
        </w:rPr>
        <w:t>MAP2K4</w:t>
      </w:r>
      <w:r w:rsidR="00D60FC8" w:rsidRPr="005F12CB">
        <w:rPr>
          <w:rFonts w:ascii="Times New Roman" w:hAnsi="Times New Roman" w:cs="Times New Roman"/>
          <w:bCs/>
          <w:sz w:val="20"/>
          <w:szCs w:val="20"/>
          <w:lang w:val="en-US" w:eastAsia="en-GB"/>
        </w:rPr>
        <w:t xml:space="preserve"> in favor of a sensitivity to MEK inhibitors</w:t>
      </w:r>
      <w:r w:rsidR="009B70C9" w:rsidRPr="005F12CB">
        <w:rPr>
          <w:rFonts w:ascii="Times New Roman" w:hAnsi="Times New Roman" w:cs="Times New Roman"/>
          <w:bCs/>
          <w:sz w:val="20"/>
          <w:szCs w:val="20"/>
          <w:lang w:val="en-US" w:eastAsia="en-GB"/>
        </w:rPr>
        <w:t xml:space="preserve"> (upper panel)</w:t>
      </w:r>
      <w:r w:rsidR="00D60FC8" w:rsidRPr="005F12CB">
        <w:rPr>
          <w:rFonts w:ascii="Times New Roman" w:hAnsi="Times New Roman" w:cs="Times New Roman"/>
          <w:bCs/>
          <w:sz w:val="20"/>
          <w:szCs w:val="20"/>
          <w:lang w:val="en-US" w:eastAsia="en-GB"/>
        </w:rPr>
        <w:t>.</w:t>
      </w:r>
      <w:r w:rsidR="009B70C9" w:rsidRPr="005F12CB">
        <w:rPr>
          <w:rFonts w:ascii="Times New Roman" w:hAnsi="Times New Roman" w:cs="Times New Roman"/>
          <w:bCs/>
          <w:sz w:val="20"/>
          <w:szCs w:val="20"/>
          <w:lang w:val="en-US" w:eastAsia="en-GB"/>
        </w:rPr>
        <w:t xml:space="preserve"> Middel panel shows a strong nuclear immunostaining of androgen receptor in the breast cancer sample of the patient.</w:t>
      </w:r>
      <w:r w:rsidR="00D60FC8" w:rsidRPr="005F12CB">
        <w:rPr>
          <w:rFonts w:ascii="Times New Roman" w:hAnsi="Times New Roman" w:cs="Times New Roman"/>
          <w:bCs/>
          <w:sz w:val="20"/>
          <w:szCs w:val="20"/>
          <w:lang w:val="en-US" w:eastAsia="en-GB"/>
        </w:rPr>
        <w:t xml:space="preserve"> With an anti-androgen therapy followed by a combination of trametinib (a MEK inhibitor) and </w:t>
      </w:r>
      <w:proofErr w:type="spellStart"/>
      <w:r w:rsidR="00D60FC8" w:rsidRPr="005F12CB">
        <w:rPr>
          <w:rFonts w:ascii="Times New Roman" w:hAnsi="Times New Roman" w:cs="Times New Roman"/>
          <w:bCs/>
          <w:sz w:val="20"/>
          <w:szCs w:val="20"/>
          <w:lang w:val="en-US" w:eastAsia="en-GB"/>
        </w:rPr>
        <w:t>everolimus</w:t>
      </w:r>
      <w:proofErr w:type="spellEnd"/>
      <w:r w:rsidR="00D60FC8" w:rsidRPr="005F12CB">
        <w:rPr>
          <w:rFonts w:ascii="Times New Roman" w:hAnsi="Times New Roman" w:cs="Times New Roman"/>
          <w:bCs/>
          <w:sz w:val="20"/>
          <w:szCs w:val="20"/>
          <w:lang w:val="en-US" w:eastAsia="en-GB"/>
        </w:rPr>
        <w:t xml:space="preserve"> (an </w:t>
      </w:r>
      <w:proofErr w:type="spellStart"/>
      <w:r w:rsidR="00D60FC8" w:rsidRPr="005F12CB">
        <w:rPr>
          <w:rFonts w:ascii="Times New Roman" w:hAnsi="Times New Roman" w:cs="Times New Roman"/>
          <w:bCs/>
          <w:sz w:val="20"/>
          <w:szCs w:val="20"/>
          <w:lang w:val="en-US" w:eastAsia="en-GB"/>
        </w:rPr>
        <w:t>mTOR</w:t>
      </w:r>
      <w:proofErr w:type="spellEnd"/>
      <w:r w:rsidR="00D60FC8" w:rsidRPr="005F12CB">
        <w:rPr>
          <w:rFonts w:ascii="Times New Roman" w:hAnsi="Times New Roman" w:cs="Times New Roman"/>
          <w:bCs/>
          <w:sz w:val="20"/>
          <w:szCs w:val="20"/>
          <w:lang w:val="en-US" w:eastAsia="en-GB"/>
        </w:rPr>
        <w:t xml:space="preserve"> inhibitor), she had a disease control of 15.5 months, the second line being interrupted for severe toxicity</w:t>
      </w:r>
      <w:r w:rsidR="009B70C9" w:rsidRPr="005F12CB">
        <w:rPr>
          <w:rFonts w:ascii="Times New Roman" w:hAnsi="Times New Roman" w:cs="Times New Roman"/>
          <w:bCs/>
          <w:sz w:val="20"/>
          <w:szCs w:val="20"/>
          <w:lang w:val="en-US" w:eastAsia="en-GB"/>
        </w:rPr>
        <w:t xml:space="preserve"> (lower panel). </w:t>
      </w:r>
    </w:p>
    <w:p w:rsidR="00197857" w:rsidRDefault="009B70C9" w:rsidP="005F12CB">
      <w:pPr>
        <w:spacing w:after="0" w:line="240" w:lineRule="auto"/>
        <w:rPr>
          <w:rFonts w:ascii="Times New Roman" w:hAnsi="Times New Roman" w:cs="Times New Roman"/>
          <w:bCs/>
          <w:sz w:val="20"/>
          <w:szCs w:val="20"/>
          <w:lang w:val="en-US" w:eastAsia="en-GB"/>
        </w:rPr>
      </w:pPr>
      <w:r w:rsidRPr="005F12CB">
        <w:rPr>
          <w:rFonts w:ascii="Times New Roman" w:hAnsi="Times New Roman" w:cs="Times New Roman"/>
          <w:bCs/>
          <w:sz w:val="20"/>
          <w:szCs w:val="20"/>
          <w:lang w:val="en-US" w:eastAsia="en-GB"/>
        </w:rPr>
        <w:t xml:space="preserve">AR: anti-androgen; PET: </w:t>
      </w:r>
      <w:r w:rsidR="00B121E2" w:rsidRPr="005F12CB">
        <w:rPr>
          <w:rFonts w:ascii="Times New Roman" w:hAnsi="Times New Roman" w:cs="Times New Roman"/>
          <w:bCs/>
          <w:sz w:val="20"/>
          <w:szCs w:val="20"/>
          <w:lang w:val="en-US" w:eastAsia="en-GB"/>
        </w:rPr>
        <w:t>Positron Emission Tomography</w:t>
      </w:r>
      <w:r w:rsidRPr="005F12CB">
        <w:rPr>
          <w:rFonts w:ascii="Times New Roman" w:hAnsi="Times New Roman" w:cs="Times New Roman"/>
          <w:bCs/>
          <w:sz w:val="20"/>
          <w:szCs w:val="20"/>
          <w:lang w:val="en-US" w:eastAsia="en-GB"/>
        </w:rPr>
        <w:t xml:space="preserve">; PR: </w:t>
      </w:r>
      <w:r w:rsidR="00B121E2" w:rsidRPr="005F12CB">
        <w:rPr>
          <w:rFonts w:ascii="Times New Roman" w:hAnsi="Times New Roman" w:cs="Times New Roman"/>
          <w:bCs/>
          <w:sz w:val="20"/>
          <w:szCs w:val="20"/>
          <w:lang w:val="en-US" w:eastAsia="en-GB"/>
        </w:rPr>
        <w:t>P</w:t>
      </w:r>
      <w:r w:rsidRPr="005F12CB">
        <w:rPr>
          <w:rFonts w:ascii="Times New Roman" w:hAnsi="Times New Roman" w:cs="Times New Roman"/>
          <w:bCs/>
          <w:sz w:val="20"/>
          <w:szCs w:val="20"/>
          <w:lang w:val="en-US" w:eastAsia="en-GB"/>
        </w:rPr>
        <w:t xml:space="preserve">artial </w:t>
      </w:r>
      <w:r w:rsidR="00B121E2" w:rsidRPr="005F12CB">
        <w:rPr>
          <w:rFonts w:ascii="Times New Roman" w:hAnsi="Times New Roman" w:cs="Times New Roman"/>
          <w:bCs/>
          <w:sz w:val="20"/>
          <w:szCs w:val="20"/>
          <w:lang w:val="en-US" w:eastAsia="en-GB"/>
        </w:rPr>
        <w:t>R</w:t>
      </w:r>
      <w:r w:rsidRPr="005F12CB">
        <w:rPr>
          <w:rFonts w:ascii="Times New Roman" w:hAnsi="Times New Roman" w:cs="Times New Roman"/>
          <w:bCs/>
          <w:sz w:val="20"/>
          <w:szCs w:val="20"/>
          <w:lang w:val="en-US" w:eastAsia="en-GB"/>
        </w:rPr>
        <w:t>esponse</w:t>
      </w:r>
      <w:r w:rsidR="00E10082" w:rsidRPr="005F12CB">
        <w:rPr>
          <w:rFonts w:ascii="Times New Roman" w:hAnsi="Times New Roman" w:cs="Times New Roman"/>
          <w:bCs/>
          <w:sz w:val="20"/>
          <w:szCs w:val="20"/>
          <w:lang w:val="en-US" w:eastAsia="en-GB"/>
        </w:rPr>
        <w:t xml:space="preserve">; LOH: </w:t>
      </w:r>
      <w:r w:rsidR="00B121E2" w:rsidRPr="005F12CB">
        <w:rPr>
          <w:rFonts w:ascii="Times New Roman" w:hAnsi="Times New Roman" w:cs="Times New Roman"/>
          <w:bCs/>
          <w:sz w:val="20"/>
          <w:szCs w:val="20"/>
          <w:lang w:val="en-US" w:eastAsia="en-GB"/>
        </w:rPr>
        <w:t>L</w:t>
      </w:r>
      <w:r w:rsidR="00E10082" w:rsidRPr="005F12CB">
        <w:rPr>
          <w:rFonts w:ascii="Times New Roman" w:hAnsi="Times New Roman" w:cs="Times New Roman"/>
          <w:bCs/>
          <w:sz w:val="20"/>
          <w:szCs w:val="20"/>
          <w:lang w:val="en-US" w:eastAsia="en-GB"/>
        </w:rPr>
        <w:t xml:space="preserve">oss </w:t>
      </w:r>
      <w:proofErr w:type="gramStart"/>
      <w:r w:rsidR="00B121E2" w:rsidRPr="005F12CB">
        <w:rPr>
          <w:rFonts w:ascii="Times New Roman" w:hAnsi="Times New Roman" w:cs="Times New Roman"/>
          <w:bCs/>
          <w:sz w:val="20"/>
          <w:szCs w:val="20"/>
          <w:lang w:val="en-US" w:eastAsia="en-GB"/>
        </w:rPr>
        <w:t>O</w:t>
      </w:r>
      <w:r w:rsidR="00E10082" w:rsidRPr="005F12CB">
        <w:rPr>
          <w:rFonts w:ascii="Times New Roman" w:hAnsi="Times New Roman" w:cs="Times New Roman"/>
          <w:bCs/>
          <w:sz w:val="20"/>
          <w:szCs w:val="20"/>
          <w:lang w:val="en-US" w:eastAsia="en-GB"/>
        </w:rPr>
        <w:t>f</w:t>
      </w:r>
      <w:proofErr w:type="gramEnd"/>
      <w:r w:rsidR="00E10082" w:rsidRPr="005F12CB">
        <w:rPr>
          <w:rFonts w:ascii="Times New Roman" w:hAnsi="Times New Roman" w:cs="Times New Roman"/>
          <w:bCs/>
          <w:sz w:val="20"/>
          <w:szCs w:val="20"/>
          <w:lang w:val="en-US" w:eastAsia="en-GB"/>
        </w:rPr>
        <w:t xml:space="preserve"> </w:t>
      </w:r>
      <w:r w:rsidR="00B121E2" w:rsidRPr="005F12CB">
        <w:rPr>
          <w:rFonts w:ascii="Times New Roman" w:hAnsi="Times New Roman" w:cs="Times New Roman"/>
          <w:bCs/>
          <w:sz w:val="20"/>
          <w:szCs w:val="20"/>
          <w:lang w:val="en-US" w:eastAsia="en-GB"/>
        </w:rPr>
        <w:t>H</w:t>
      </w:r>
      <w:r w:rsidR="00E10082" w:rsidRPr="005F12CB">
        <w:rPr>
          <w:rFonts w:ascii="Times New Roman" w:hAnsi="Times New Roman" w:cs="Times New Roman"/>
          <w:bCs/>
          <w:sz w:val="20"/>
          <w:szCs w:val="20"/>
          <w:lang w:val="en-US" w:eastAsia="en-GB"/>
        </w:rPr>
        <w:t>eterozygosity</w:t>
      </w:r>
      <w:r w:rsidR="00B121E2" w:rsidRPr="005F12CB">
        <w:rPr>
          <w:rFonts w:ascii="Times New Roman" w:hAnsi="Times New Roman" w:cs="Times New Roman"/>
          <w:bCs/>
          <w:sz w:val="20"/>
          <w:szCs w:val="20"/>
          <w:lang w:val="en-US" w:eastAsia="en-GB"/>
        </w:rPr>
        <w:t>; Jul: July; Aug: August</w:t>
      </w:r>
      <w:r w:rsidRPr="005F12CB">
        <w:rPr>
          <w:rFonts w:ascii="Times New Roman" w:hAnsi="Times New Roman" w:cs="Times New Roman"/>
          <w:bCs/>
          <w:sz w:val="20"/>
          <w:szCs w:val="20"/>
          <w:lang w:val="en-US" w:eastAsia="en-GB"/>
        </w:rPr>
        <w:t>.</w:t>
      </w:r>
    </w:p>
    <w:p w:rsidR="00963A4C" w:rsidRPr="005F12CB" w:rsidRDefault="00963A4C" w:rsidP="005F12CB">
      <w:pPr>
        <w:spacing w:after="0" w:line="240" w:lineRule="auto"/>
        <w:rPr>
          <w:rFonts w:ascii="Times New Roman" w:hAnsi="Times New Roman" w:cs="Times New Roman"/>
          <w:b/>
          <w:sz w:val="20"/>
          <w:szCs w:val="20"/>
          <w:lang w:val="en-US" w:eastAsia="en-GB"/>
        </w:rPr>
      </w:pPr>
      <w:r>
        <w:rPr>
          <w:rFonts w:ascii="Times New Roman" w:hAnsi="Times New Roman" w:cs="Times New Roman"/>
          <w:b/>
          <w:noProof/>
          <w:sz w:val="20"/>
          <w:szCs w:val="20"/>
          <w:lang w:eastAsia="fr-FR"/>
        </w:rPr>
        <w:drawing>
          <wp:inline distT="0" distB="0" distL="0" distR="0">
            <wp:extent cx="5760417" cy="6838950"/>
            <wp:effectExtent l="0" t="0" r="0"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upp eFig S8 pt.jpg"/>
                    <pic:cNvPicPr/>
                  </pic:nvPicPr>
                  <pic:blipFill rotWithShape="1">
                    <a:blip r:embed="rId13" cstate="print">
                      <a:extLst>
                        <a:ext uri="{28A0092B-C50C-407E-A947-70E740481C1C}">
                          <a14:useLocalDpi xmlns:a14="http://schemas.microsoft.com/office/drawing/2010/main" val="0"/>
                        </a:ext>
                      </a:extLst>
                    </a:blip>
                    <a:srcRect t="3140" b="12912"/>
                    <a:stretch/>
                  </pic:blipFill>
                  <pic:spPr bwMode="auto">
                    <a:xfrm>
                      <a:off x="0" y="0"/>
                      <a:ext cx="5760720" cy="6839310"/>
                    </a:xfrm>
                    <a:prstGeom prst="rect">
                      <a:avLst/>
                    </a:prstGeom>
                    <a:ln>
                      <a:noFill/>
                    </a:ln>
                    <a:extLst>
                      <a:ext uri="{53640926-AAD7-44D8-BBD7-CCE9431645EC}">
                        <a14:shadowObscured xmlns:a14="http://schemas.microsoft.com/office/drawing/2010/main"/>
                      </a:ext>
                    </a:extLst>
                  </pic:spPr>
                </pic:pic>
              </a:graphicData>
            </a:graphic>
          </wp:inline>
        </w:drawing>
      </w:r>
    </w:p>
    <w:p w:rsidR="00603825" w:rsidRDefault="00603825" w:rsidP="008A5EDE">
      <w:pPr>
        <w:spacing w:after="0" w:line="480" w:lineRule="auto"/>
        <w:rPr>
          <w:lang w:val="en-US"/>
        </w:rPr>
      </w:pPr>
    </w:p>
    <w:p w:rsidR="00104C58" w:rsidRDefault="00104C58" w:rsidP="008A5EDE">
      <w:pPr>
        <w:spacing w:after="0" w:line="480" w:lineRule="auto"/>
        <w:rPr>
          <w:lang w:val="en-US"/>
        </w:rPr>
      </w:pPr>
    </w:p>
    <w:p w:rsidR="00104C58" w:rsidRPr="00104C58" w:rsidRDefault="00104C58" w:rsidP="00847156">
      <w:pPr>
        <w:spacing w:after="0" w:line="480" w:lineRule="auto"/>
        <w:rPr>
          <w:rFonts w:ascii="Times New Roman" w:eastAsia="Times New Roman" w:hAnsi="Times New Roman" w:cs="Times New Roman"/>
          <w:b/>
          <w:bCs/>
          <w:sz w:val="24"/>
          <w:szCs w:val="24"/>
          <w:lang w:val="en-US" w:eastAsia="fr-FR"/>
        </w:rPr>
      </w:pPr>
      <w:r w:rsidRPr="00104C58">
        <w:rPr>
          <w:rFonts w:ascii="Times New Roman" w:eastAsia="Times New Roman" w:hAnsi="Times New Roman" w:cs="Times New Roman"/>
          <w:b/>
          <w:bCs/>
          <w:sz w:val="24"/>
          <w:szCs w:val="24"/>
          <w:lang w:val="en-US" w:eastAsia="fr-FR"/>
        </w:rPr>
        <w:lastRenderedPageBreak/>
        <w:t>Supplementary methods</w:t>
      </w:r>
    </w:p>
    <w:p w:rsidR="00104C58" w:rsidRPr="00104C58" w:rsidRDefault="00104C58" w:rsidP="00104C58">
      <w:pPr>
        <w:spacing w:after="0" w:line="240" w:lineRule="auto"/>
        <w:rPr>
          <w:rFonts w:ascii="Times New Roman" w:eastAsia="Times New Roman" w:hAnsi="Times New Roman" w:cs="Times New Roman"/>
          <w:b/>
          <w:bCs/>
          <w:sz w:val="20"/>
          <w:szCs w:val="20"/>
          <w:lang w:val="en-US" w:eastAsia="fr-FR"/>
        </w:rPr>
      </w:pPr>
      <w:r w:rsidRPr="00104C58">
        <w:rPr>
          <w:rFonts w:ascii="Times New Roman" w:eastAsia="Times New Roman" w:hAnsi="Times New Roman" w:cs="Times New Roman"/>
          <w:b/>
          <w:bCs/>
          <w:sz w:val="20"/>
          <w:szCs w:val="20"/>
          <w:lang w:val="en-US" w:eastAsia="fr-FR"/>
        </w:rPr>
        <w:t xml:space="preserve">Patients’ selection </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Patients included in this part of the PFMG25 program have either a rare cancer in terms of incidence (sarcoma, germ-cell tumors, rare histological sub-types or anatomic localizations) or an advanced cancer progressive after several therapeutic lines. From October 2020 to May 2024, a total of 1,049 patients have been included in the PFMG25 program in these indications, including 73 patients treated at </w:t>
      </w:r>
      <w:proofErr w:type="spellStart"/>
      <w:r w:rsidRPr="00104C58">
        <w:rPr>
          <w:rFonts w:ascii="Times New Roman" w:eastAsia="Times New Roman" w:hAnsi="Times New Roman" w:cs="Times New Roman"/>
          <w:sz w:val="20"/>
          <w:szCs w:val="20"/>
          <w:lang w:val="en-US" w:eastAsia="fr-FR"/>
        </w:rPr>
        <w:t>Avicenne</w:t>
      </w:r>
      <w:proofErr w:type="spellEnd"/>
      <w:r w:rsidRPr="00104C58">
        <w:rPr>
          <w:rFonts w:ascii="Times New Roman" w:eastAsia="Times New Roman" w:hAnsi="Times New Roman" w:cs="Times New Roman"/>
          <w:sz w:val="20"/>
          <w:szCs w:val="20"/>
          <w:lang w:val="en-US" w:eastAsia="fr-FR"/>
        </w:rPr>
        <w:t xml:space="preserve"> hospital (Assistance-</w:t>
      </w:r>
      <w:proofErr w:type="spellStart"/>
      <w:r w:rsidRPr="00104C58">
        <w:rPr>
          <w:rFonts w:ascii="Times New Roman" w:eastAsia="Times New Roman" w:hAnsi="Times New Roman" w:cs="Times New Roman"/>
          <w:sz w:val="20"/>
          <w:szCs w:val="20"/>
          <w:lang w:val="en-US" w:eastAsia="fr-FR"/>
        </w:rPr>
        <w:t>Publique</w:t>
      </w:r>
      <w:proofErr w:type="spellEnd"/>
      <w:r w:rsidRPr="00104C58">
        <w:rPr>
          <w:rFonts w:ascii="Times New Roman" w:eastAsia="Times New Roman" w:hAnsi="Times New Roman" w:cs="Times New Roman"/>
          <w:sz w:val="20"/>
          <w:szCs w:val="20"/>
          <w:lang w:val="en-US" w:eastAsia="fr-FR"/>
        </w:rPr>
        <w:t xml:space="preserve"> </w:t>
      </w:r>
      <w:proofErr w:type="spellStart"/>
      <w:r w:rsidRPr="00104C58">
        <w:rPr>
          <w:rFonts w:ascii="Times New Roman" w:eastAsia="Times New Roman" w:hAnsi="Times New Roman" w:cs="Times New Roman"/>
          <w:sz w:val="20"/>
          <w:szCs w:val="20"/>
          <w:lang w:val="en-US" w:eastAsia="fr-FR"/>
        </w:rPr>
        <w:t>Hôpitaux</w:t>
      </w:r>
      <w:proofErr w:type="spellEnd"/>
      <w:r w:rsidRPr="00104C58">
        <w:rPr>
          <w:rFonts w:ascii="Times New Roman" w:eastAsia="Times New Roman" w:hAnsi="Times New Roman" w:cs="Times New Roman"/>
          <w:sz w:val="20"/>
          <w:szCs w:val="20"/>
          <w:lang w:val="en-US" w:eastAsia="fr-FR"/>
        </w:rPr>
        <w:t xml:space="preserve"> de Paris) between January 2021 and May 2024. </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All patients had cancer genetic counseling and signed a written informed consent for genomic analyses, and the program is currently validated by a national ethic committee. For each patient, a blood sample and a recent frozen tumor biopsy, ideally from a metastatic localization, are required. Tumor samples should have more than 30% tumor cells.  Blood samples are directly addressed to the SEQOIA laboratory and DNA is automatically extracted on a </w:t>
      </w:r>
      <w:proofErr w:type="spellStart"/>
      <w:r w:rsidRPr="00104C58">
        <w:rPr>
          <w:rFonts w:ascii="Times New Roman" w:eastAsia="Times New Roman" w:hAnsi="Times New Roman" w:cs="Times New Roman"/>
          <w:sz w:val="20"/>
          <w:szCs w:val="20"/>
          <w:lang w:val="en-US" w:eastAsia="fr-FR"/>
        </w:rPr>
        <w:t>QiASymphony</w:t>
      </w:r>
      <w:proofErr w:type="spellEnd"/>
      <w:r w:rsidRPr="00104C58">
        <w:rPr>
          <w:rFonts w:ascii="Times New Roman" w:eastAsia="Times New Roman" w:hAnsi="Times New Roman" w:cs="Times New Roman"/>
          <w:sz w:val="20"/>
          <w:szCs w:val="20"/>
          <w:lang w:val="en-US" w:eastAsia="fr-FR"/>
        </w:rPr>
        <w:t xml:space="preserve">. Tumor sections are prepared on a cryostat and centrally extracted using </w:t>
      </w:r>
      <w:proofErr w:type="spellStart"/>
      <w:r w:rsidRPr="00104C58">
        <w:rPr>
          <w:rFonts w:ascii="Times New Roman" w:eastAsia="Times New Roman" w:hAnsi="Times New Roman" w:cs="Times New Roman"/>
          <w:sz w:val="20"/>
          <w:szCs w:val="20"/>
          <w:lang w:val="en-US" w:eastAsia="fr-FR"/>
        </w:rPr>
        <w:t>QIAamp</w:t>
      </w:r>
      <w:proofErr w:type="spellEnd"/>
      <w:r w:rsidRPr="00104C58">
        <w:rPr>
          <w:rFonts w:ascii="Times New Roman" w:eastAsia="Times New Roman" w:hAnsi="Times New Roman" w:cs="Times New Roman"/>
          <w:sz w:val="20"/>
          <w:szCs w:val="20"/>
          <w:lang w:val="en-US" w:eastAsia="fr-FR"/>
        </w:rPr>
        <w:t xml:space="preserve"> DNA and RNA kits, quantified by </w:t>
      </w:r>
      <w:proofErr w:type="spellStart"/>
      <w:r w:rsidRPr="00104C58">
        <w:rPr>
          <w:rFonts w:ascii="Times New Roman" w:eastAsia="Times New Roman" w:hAnsi="Times New Roman" w:cs="Times New Roman"/>
          <w:sz w:val="20"/>
          <w:szCs w:val="20"/>
          <w:lang w:val="en-US" w:eastAsia="fr-FR"/>
        </w:rPr>
        <w:t>fluorometry</w:t>
      </w:r>
      <w:proofErr w:type="spellEnd"/>
      <w:r w:rsidRPr="00104C58">
        <w:rPr>
          <w:rFonts w:ascii="Times New Roman" w:eastAsia="Times New Roman" w:hAnsi="Times New Roman" w:cs="Times New Roman"/>
          <w:sz w:val="20"/>
          <w:szCs w:val="20"/>
          <w:lang w:val="en-US" w:eastAsia="fr-FR"/>
        </w:rPr>
        <w:t xml:space="preserve"> (</w:t>
      </w:r>
      <w:r w:rsidRPr="00104C58">
        <w:rPr>
          <w:rFonts w:ascii="Times New Roman" w:eastAsia="Times New Roman" w:hAnsi="Times New Roman" w:cs="Times New Roman"/>
          <w:bCs/>
          <w:sz w:val="20"/>
          <w:szCs w:val="20"/>
          <w:lang w:val="en-US" w:eastAsia="fr-FR"/>
        </w:rPr>
        <w:t>SPARK</w:t>
      </w:r>
      <w:r w:rsidRPr="00104C58">
        <w:rPr>
          <w:rFonts w:ascii="Times New Roman" w:eastAsia="Times New Roman" w:hAnsi="Times New Roman" w:cs="Times New Roman"/>
          <w:bCs/>
          <w:sz w:val="20"/>
          <w:szCs w:val="20"/>
          <w:vertAlign w:val="superscript"/>
          <w:lang w:val="en-US" w:eastAsia="fr-FR"/>
        </w:rPr>
        <w:t>®</w:t>
      </w:r>
      <w:r w:rsidRPr="00104C58">
        <w:rPr>
          <w:rFonts w:ascii="Times New Roman" w:eastAsia="Times New Roman" w:hAnsi="Times New Roman" w:cs="Times New Roman"/>
          <w:bCs/>
          <w:sz w:val="20"/>
          <w:szCs w:val="20"/>
          <w:lang w:val="en-US" w:eastAsia="fr-FR"/>
        </w:rPr>
        <w:t xml:space="preserve"> (TECAN</w:t>
      </w:r>
      <w:r w:rsidRPr="00104C58">
        <w:rPr>
          <w:rFonts w:ascii="Times New Roman" w:eastAsia="Times New Roman" w:hAnsi="Times New Roman" w:cs="Times New Roman"/>
          <w:bCs/>
          <w:sz w:val="20"/>
          <w:szCs w:val="20"/>
          <w:vertAlign w:val="superscript"/>
          <w:lang w:val="en-US" w:eastAsia="fr-FR"/>
        </w:rPr>
        <w:t>®</w:t>
      </w:r>
      <w:r w:rsidRPr="00104C58">
        <w:rPr>
          <w:rFonts w:ascii="Times New Roman" w:eastAsia="Times New Roman" w:hAnsi="Times New Roman" w:cs="Times New Roman"/>
          <w:bCs/>
          <w:sz w:val="20"/>
          <w:szCs w:val="20"/>
          <w:lang w:val="en-US" w:eastAsia="fr-FR"/>
        </w:rPr>
        <w:t>))</w:t>
      </w:r>
      <w:r w:rsidRPr="00104C58">
        <w:rPr>
          <w:rFonts w:ascii="Times New Roman" w:eastAsia="Times New Roman" w:hAnsi="Times New Roman" w:cs="Times New Roman"/>
          <w:sz w:val="20"/>
          <w:szCs w:val="20"/>
          <w:lang w:val="en-US" w:eastAsia="fr-FR"/>
        </w:rPr>
        <w:t xml:space="preserve">, qualified by Fragment Analyzer®, Agilent® and included in the sequencing process at the SEQOIA laboratory, according to quantity and quality. </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In optimal conditions, each patient benefit from integrative </w:t>
      </w:r>
      <w:proofErr w:type="spellStart"/>
      <w:r w:rsidRPr="00104C58">
        <w:rPr>
          <w:rFonts w:ascii="Times New Roman" w:eastAsia="Times New Roman" w:hAnsi="Times New Roman" w:cs="Times New Roman"/>
          <w:sz w:val="20"/>
          <w:szCs w:val="20"/>
          <w:lang w:val="en-US" w:eastAsia="fr-FR"/>
        </w:rPr>
        <w:t>multiomics</w:t>
      </w:r>
      <w:proofErr w:type="spellEnd"/>
      <w:r w:rsidRPr="00104C58">
        <w:rPr>
          <w:rFonts w:ascii="Times New Roman" w:eastAsia="Times New Roman" w:hAnsi="Times New Roman" w:cs="Times New Roman"/>
          <w:sz w:val="20"/>
          <w:szCs w:val="20"/>
          <w:lang w:val="en-US" w:eastAsia="fr-FR"/>
        </w:rPr>
        <w:t xml:space="preserve"> analysis with germline (WGS-G) and tumor (WGS-T) whole-genome sequencing, tumor whole-exome (WES-T) and </w:t>
      </w:r>
      <w:proofErr w:type="spellStart"/>
      <w:r w:rsidRPr="00104C58">
        <w:rPr>
          <w:rFonts w:ascii="Times New Roman" w:eastAsia="Times New Roman" w:hAnsi="Times New Roman" w:cs="Times New Roman"/>
          <w:sz w:val="20"/>
          <w:szCs w:val="20"/>
          <w:lang w:val="en-US" w:eastAsia="fr-FR"/>
        </w:rPr>
        <w:t>RNAseq</w:t>
      </w:r>
      <w:proofErr w:type="spellEnd"/>
      <w:r w:rsidRPr="00104C58">
        <w:rPr>
          <w:rFonts w:ascii="Times New Roman" w:eastAsia="Times New Roman" w:hAnsi="Times New Roman" w:cs="Times New Roman"/>
          <w:sz w:val="20"/>
          <w:szCs w:val="20"/>
          <w:lang w:val="en-US" w:eastAsia="fr-FR"/>
        </w:rPr>
        <w:t xml:space="preserve"> (WTS) sequencing. If tumor material is of insufficient quality, patients benefit, at </w:t>
      </w:r>
      <w:proofErr w:type="gramStart"/>
      <w:r w:rsidRPr="00104C58">
        <w:rPr>
          <w:rFonts w:ascii="Times New Roman" w:eastAsia="Times New Roman" w:hAnsi="Times New Roman" w:cs="Times New Roman"/>
          <w:sz w:val="20"/>
          <w:szCs w:val="20"/>
          <w:lang w:val="en-US" w:eastAsia="fr-FR"/>
        </w:rPr>
        <w:t>least ,</w:t>
      </w:r>
      <w:proofErr w:type="gramEnd"/>
      <w:r w:rsidRPr="00104C58">
        <w:rPr>
          <w:rFonts w:ascii="Times New Roman" w:eastAsia="Times New Roman" w:hAnsi="Times New Roman" w:cs="Times New Roman"/>
          <w:sz w:val="20"/>
          <w:szCs w:val="20"/>
          <w:lang w:val="en-US" w:eastAsia="fr-FR"/>
        </w:rPr>
        <w:t xml:space="preserve"> from exome analysis : germline (WES-C) and tumor (WES-T) whole-exome with or without WTS.</w:t>
      </w:r>
    </w:p>
    <w:p w:rsidR="00104C58" w:rsidRDefault="00104C58" w:rsidP="00104C58">
      <w:pPr>
        <w:spacing w:after="0" w:line="240" w:lineRule="auto"/>
        <w:rPr>
          <w:rFonts w:ascii="Times New Roman" w:eastAsia="Times New Roman" w:hAnsi="Times New Roman" w:cs="Times New Roman"/>
          <w:b/>
          <w:bCs/>
          <w:sz w:val="20"/>
          <w:szCs w:val="20"/>
          <w:lang w:val="en-US" w:eastAsia="fr-FR"/>
        </w:rPr>
      </w:pPr>
    </w:p>
    <w:p w:rsidR="00104C58" w:rsidRPr="00104C58" w:rsidRDefault="00104C58" w:rsidP="00104C58">
      <w:pPr>
        <w:spacing w:after="0" w:line="240" w:lineRule="auto"/>
        <w:rPr>
          <w:rFonts w:ascii="Times New Roman" w:eastAsia="Times New Roman" w:hAnsi="Times New Roman" w:cs="Times New Roman"/>
          <w:b/>
          <w:bCs/>
          <w:sz w:val="20"/>
          <w:szCs w:val="20"/>
          <w:lang w:val="en-US" w:eastAsia="fr-FR"/>
        </w:rPr>
      </w:pPr>
      <w:r w:rsidRPr="00104C58">
        <w:rPr>
          <w:rFonts w:ascii="Times New Roman" w:eastAsia="Times New Roman" w:hAnsi="Times New Roman" w:cs="Times New Roman"/>
          <w:b/>
          <w:bCs/>
          <w:sz w:val="20"/>
          <w:szCs w:val="20"/>
          <w:lang w:val="en-US" w:eastAsia="fr-FR"/>
        </w:rPr>
        <w:t>Genomic analyses</w:t>
      </w:r>
    </w:p>
    <w:p w:rsidR="00104C58" w:rsidRPr="00104C58" w:rsidRDefault="00104C58" w:rsidP="00104C58">
      <w:pPr>
        <w:spacing w:after="0" w:line="240" w:lineRule="auto"/>
        <w:jc w:val="both"/>
        <w:rPr>
          <w:rFonts w:ascii="Times New Roman" w:eastAsia="Times New Roman" w:hAnsi="Times New Roman" w:cs="Times New Roman"/>
          <w:i/>
          <w:iCs/>
          <w:sz w:val="20"/>
          <w:szCs w:val="20"/>
          <w:lang w:val="en-US" w:eastAsia="fr-FR"/>
        </w:rPr>
      </w:pPr>
      <w:r w:rsidRPr="00104C58">
        <w:rPr>
          <w:rFonts w:ascii="Times New Roman" w:eastAsia="Times New Roman" w:hAnsi="Times New Roman" w:cs="Times New Roman"/>
          <w:i/>
          <w:iCs/>
          <w:sz w:val="20"/>
          <w:szCs w:val="20"/>
          <w:lang w:val="en-US" w:eastAsia="fr-FR"/>
        </w:rPr>
        <w:t xml:space="preserve">Genome and exome sequencing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Different DNA sequencing strategies were used before and after 2024.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b/>
          <w:bCs/>
          <w:i/>
          <w:iCs/>
          <w:sz w:val="20"/>
          <w:szCs w:val="20"/>
          <w:lang w:val="en-US" w:eastAsia="fr-FR"/>
        </w:rPr>
        <w:t>Before 2024</w:t>
      </w:r>
      <w:r w:rsidRPr="00104C58">
        <w:rPr>
          <w:rFonts w:ascii="Times New Roman" w:eastAsia="Times New Roman" w:hAnsi="Times New Roman" w:cs="Times New Roman"/>
          <w:sz w:val="20"/>
          <w:szCs w:val="20"/>
          <w:lang w:val="en-US" w:eastAsia="fr-FR"/>
        </w:rPr>
        <w:t xml:space="preserve">, whole-genome sequencing (germline and somatic) was performed after fragmentation by sonication (LE220plus®, </w:t>
      </w:r>
      <w:proofErr w:type="spellStart"/>
      <w:r w:rsidRPr="00104C58">
        <w:rPr>
          <w:rFonts w:ascii="Times New Roman" w:eastAsia="Times New Roman" w:hAnsi="Times New Roman" w:cs="Times New Roman"/>
          <w:sz w:val="20"/>
          <w:szCs w:val="20"/>
          <w:lang w:val="en-US" w:eastAsia="fr-FR"/>
        </w:rPr>
        <w:t>Covaris</w:t>
      </w:r>
      <w:proofErr w:type="spellEnd"/>
      <w:r w:rsidRPr="00104C58">
        <w:rPr>
          <w:rFonts w:ascii="Times New Roman" w:eastAsia="Times New Roman" w:hAnsi="Times New Roman" w:cs="Times New Roman"/>
          <w:sz w:val="20"/>
          <w:szCs w:val="20"/>
          <w:lang w:val="en-US" w:eastAsia="fr-FR"/>
        </w:rPr>
        <w:t>) and size selection and subsequent purifications on magnetic beads (Sera-Mag magnetic beads®, GE Healthcare®).</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For genome sequencing, libraries were prepared without amplification (</w:t>
      </w:r>
      <w:proofErr w:type="spellStart"/>
      <w:r w:rsidRPr="00104C58">
        <w:rPr>
          <w:rFonts w:ascii="Times New Roman" w:eastAsia="Times New Roman" w:hAnsi="Times New Roman" w:cs="Times New Roman"/>
          <w:sz w:val="20"/>
          <w:szCs w:val="20"/>
          <w:lang w:val="en-US" w:eastAsia="fr-FR"/>
        </w:rPr>
        <w:t>NEBNext</w:t>
      </w:r>
      <w:proofErr w:type="spellEnd"/>
      <w:r w:rsidRPr="00104C58">
        <w:rPr>
          <w:rFonts w:ascii="Times New Roman" w:eastAsia="Times New Roman" w:hAnsi="Times New Roman" w:cs="Times New Roman"/>
          <w:sz w:val="20"/>
          <w:szCs w:val="20"/>
          <w:lang w:val="en-US" w:eastAsia="fr-FR"/>
        </w:rPr>
        <w:t xml:space="preserve">® Ultra II End repair/A-tailing module &amp; Ligation module, New England </w:t>
      </w:r>
      <w:proofErr w:type="spellStart"/>
      <w:r w:rsidRPr="00104C58">
        <w:rPr>
          <w:rFonts w:ascii="Times New Roman" w:eastAsia="Times New Roman" w:hAnsi="Times New Roman" w:cs="Times New Roman"/>
          <w:sz w:val="20"/>
          <w:szCs w:val="20"/>
          <w:lang w:val="en-US" w:eastAsia="fr-FR"/>
        </w:rPr>
        <w:t>Biolabs</w:t>
      </w:r>
      <w:proofErr w:type="spellEnd"/>
      <w:r w:rsidRPr="00104C58">
        <w:rPr>
          <w:rFonts w:ascii="Times New Roman" w:eastAsia="Times New Roman" w:hAnsi="Times New Roman" w:cs="Times New Roman"/>
          <w:sz w:val="20"/>
          <w:szCs w:val="20"/>
          <w:lang w:val="en-US" w:eastAsia="fr-FR"/>
        </w:rPr>
        <w:t xml:space="preserve">®).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For exome sequencing, the prepared libraries pre-capture (</w:t>
      </w:r>
      <w:proofErr w:type="spellStart"/>
      <w:r w:rsidRPr="00104C58">
        <w:rPr>
          <w:rFonts w:ascii="Times New Roman" w:eastAsia="Times New Roman" w:hAnsi="Times New Roman" w:cs="Times New Roman"/>
          <w:sz w:val="20"/>
          <w:szCs w:val="20"/>
          <w:lang w:val="en-US" w:eastAsia="fr-FR"/>
        </w:rPr>
        <w:t>NEBNext</w:t>
      </w:r>
      <w:proofErr w:type="spellEnd"/>
      <w:r w:rsidRPr="00104C58">
        <w:rPr>
          <w:rFonts w:ascii="Times New Roman" w:eastAsia="Times New Roman" w:hAnsi="Times New Roman" w:cs="Times New Roman"/>
          <w:sz w:val="20"/>
          <w:szCs w:val="20"/>
          <w:lang w:val="en-US" w:eastAsia="fr-FR"/>
        </w:rPr>
        <w:t xml:space="preserve">® Ultra II End repair/A-tailing module &amp; Ligation module, New England </w:t>
      </w:r>
      <w:proofErr w:type="spellStart"/>
      <w:r w:rsidRPr="00104C58">
        <w:rPr>
          <w:rFonts w:ascii="Times New Roman" w:eastAsia="Times New Roman" w:hAnsi="Times New Roman" w:cs="Times New Roman"/>
          <w:sz w:val="20"/>
          <w:szCs w:val="20"/>
          <w:lang w:val="en-US" w:eastAsia="fr-FR"/>
        </w:rPr>
        <w:t>Biolabs</w:t>
      </w:r>
      <w:proofErr w:type="spellEnd"/>
      <w:r w:rsidRPr="00104C58">
        <w:rPr>
          <w:rFonts w:ascii="Times New Roman" w:eastAsia="Times New Roman" w:hAnsi="Times New Roman" w:cs="Times New Roman"/>
          <w:sz w:val="20"/>
          <w:szCs w:val="20"/>
          <w:lang w:val="en-US" w:eastAsia="fr-FR"/>
        </w:rPr>
        <w:t xml:space="preserve">®) were amplified by PCR (KAPA </w:t>
      </w:r>
      <w:proofErr w:type="spellStart"/>
      <w:r w:rsidRPr="00104C58">
        <w:rPr>
          <w:rFonts w:ascii="Times New Roman" w:eastAsia="Times New Roman" w:hAnsi="Times New Roman" w:cs="Times New Roman"/>
          <w:sz w:val="20"/>
          <w:szCs w:val="20"/>
          <w:lang w:val="en-US" w:eastAsia="fr-FR"/>
        </w:rPr>
        <w:t>Hifi</w:t>
      </w:r>
      <w:proofErr w:type="spellEnd"/>
      <w:r w:rsidRPr="00104C58">
        <w:rPr>
          <w:rFonts w:ascii="Times New Roman" w:eastAsia="Times New Roman" w:hAnsi="Times New Roman" w:cs="Times New Roman"/>
          <w:sz w:val="20"/>
          <w:szCs w:val="20"/>
          <w:lang w:val="en-US" w:eastAsia="fr-FR"/>
        </w:rPr>
        <w:t xml:space="preserve"> </w:t>
      </w:r>
      <w:proofErr w:type="spellStart"/>
      <w:r w:rsidRPr="00104C58">
        <w:rPr>
          <w:rFonts w:ascii="Times New Roman" w:eastAsia="Times New Roman" w:hAnsi="Times New Roman" w:cs="Times New Roman"/>
          <w:sz w:val="20"/>
          <w:szCs w:val="20"/>
          <w:lang w:val="en-US" w:eastAsia="fr-FR"/>
        </w:rPr>
        <w:t>HotStart</w:t>
      </w:r>
      <w:proofErr w:type="spellEnd"/>
      <w:r w:rsidRPr="00104C58">
        <w:rPr>
          <w:rFonts w:ascii="Times New Roman" w:eastAsia="Times New Roman" w:hAnsi="Times New Roman" w:cs="Times New Roman"/>
          <w:sz w:val="20"/>
          <w:szCs w:val="20"/>
          <w:lang w:val="en-US" w:eastAsia="fr-FR"/>
        </w:rPr>
        <w:t xml:space="preserve"> </w:t>
      </w:r>
      <w:proofErr w:type="spellStart"/>
      <w:r w:rsidRPr="00104C58">
        <w:rPr>
          <w:rFonts w:ascii="Times New Roman" w:eastAsia="Times New Roman" w:hAnsi="Times New Roman" w:cs="Times New Roman"/>
          <w:sz w:val="20"/>
          <w:szCs w:val="20"/>
          <w:lang w:val="en-US" w:eastAsia="fr-FR"/>
        </w:rPr>
        <w:t>ReadyMix</w:t>
      </w:r>
      <w:proofErr w:type="spellEnd"/>
      <w:r w:rsidRPr="00104C58">
        <w:rPr>
          <w:rFonts w:ascii="Times New Roman" w:eastAsia="Times New Roman" w:hAnsi="Times New Roman" w:cs="Times New Roman"/>
          <w:sz w:val="20"/>
          <w:szCs w:val="20"/>
          <w:lang w:val="en-US" w:eastAsia="fr-FR"/>
        </w:rPr>
        <w:t>, Roche®). The exome was captured by single-</w:t>
      </w:r>
      <w:proofErr w:type="spellStart"/>
      <w:r w:rsidRPr="00104C58">
        <w:rPr>
          <w:rFonts w:ascii="Times New Roman" w:eastAsia="Times New Roman" w:hAnsi="Times New Roman" w:cs="Times New Roman"/>
          <w:sz w:val="20"/>
          <w:szCs w:val="20"/>
          <w:lang w:val="en-US" w:eastAsia="fr-FR"/>
        </w:rPr>
        <w:t>plex</w:t>
      </w:r>
      <w:proofErr w:type="spellEnd"/>
      <w:r w:rsidRPr="00104C58">
        <w:rPr>
          <w:rFonts w:ascii="Times New Roman" w:eastAsia="Times New Roman" w:hAnsi="Times New Roman" w:cs="Times New Roman"/>
          <w:sz w:val="20"/>
          <w:szCs w:val="20"/>
          <w:lang w:val="en-US" w:eastAsia="fr-FR"/>
        </w:rPr>
        <w:t xml:space="preserve"> hybridization (Twist Human Core Exome Kit + </w:t>
      </w:r>
      <w:proofErr w:type="spellStart"/>
      <w:r w:rsidRPr="00104C58">
        <w:rPr>
          <w:rFonts w:ascii="Times New Roman" w:eastAsia="Times New Roman" w:hAnsi="Times New Roman" w:cs="Times New Roman"/>
          <w:sz w:val="20"/>
          <w:szCs w:val="20"/>
          <w:lang w:val="en-US" w:eastAsia="fr-FR"/>
        </w:rPr>
        <w:t>IntegraGen</w:t>
      </w:r>
      <w:proofErr w:type="spellEnd"/>
      <w:r w:rsidRPr="00104C58">
        <w:rPr>
          <w:rFonts w:ascii="Times New Roman" w:eastAsia="Times New Roman" w:hAnsi="Times New Roman" w:cs="Times New Roman"/>
          <w:sz w:val="20"/>
          <w:szCs w:val="20"/>
          <w:lang w:val="en-US" w:eastAsia="fr-FR"/>
        </w:rPr>
        <w:t xml:space="preserve"> Custom v1, Twist </w:t>
      </w:r>
      <w:proofErr w:type="spellStart"/>
      <w:r w:rsidRPr="00104C58">
        <w:rPr>
          <w:rFonts w:ascii="Times New Roman" w:eastAsia="Times New Roman" w:hAnsi="Times New Roman" w:cs="Times New Roman"/>
          <w:sz w:val="20"/>
          <w:szCs w:val="20"/>
          <w:lang w:val="en-US" w:eastAsia="fr-FR"/>
        </w:rPr>
        <w:t>BioScience</w:t>
      </w:r>
      <w:proofErr w:type="spellEnd"/>
      <w:r w:rsidRPr="00104C58">
        <w:rPr>
          <w:rFonts w:ascii="Times New Roman" w:eastAsia="Times New Roman" w:hAnsi="Times New Roman" w:cs="Times New Roman"/>
          <w:sz w:val="20"/>
          <w:szCs w:val="20"/>
          <w:lang w:val="en-US" w:eastAsia="fr-FR"/>
        </w:rPr>
        <w:t xml:space="preserve">®) and the captured regions were amplified by PCR (KAPA </w:t>
      </w:r>
      <w:proofErr w:type="spellStart"/>
      <w:r w:rsidRPr="00104C58">
        <w:rPr>
          <w:rFonts w:ascii="Times New Roman" w:eastAsia="Times New Roman" w:hAnsi="Times New Roman" w:cs="Times New Roman"/>
          <w:sz w:val="20"/>
          <w:szCs w:val="20"/>
          <w:lang w:val="en-US" w:eastAsia="fr-FR"/>
        </w:rPr>
        <w:t>Hifi</w:t>
      </w:r>
      <w:proofErr w:type="spellEnd"/>
      <w:r w:rsidRPr="00104C58">
        <w:rPr>
          <w:rFonts w:ascii="Times New Roman" w:eastAsia="Times New Roman" w:hAnsi="Times New Roman" w:cs="Times New Roman"/>
          <w:sz w:val="20"/>
          <w:szCs w:val="20"/>
          <w:lang w:val="en-US" w:eastAsia="fr-FR"/>
        </w:rPr>
        <w:t xml:space="preserve"> </w:t>
      </w:r>
      <w:proofErr w:type="spellStart"/>
      <w:r w:rsidRPr="00104C58">
        <w:rPr>
          <w:rFonts w:ascii="Times New Roman" w:eastAsia="Times New Roman" w:hAnsi="Times New Roman" w:cs="Times New Roman"/>
          <w:sz w:val="20"/>
          <w:szCs w:val="20"/>
          <w:lang w:val="en-US" w:eastAsia="fr-FR"/>
        </w:rPr>
        <w:t>HotStart</w:t>
      </w:r>
      <w:proofErr w:type="spellEnd"/>
      <w:r w:rsidRPr="00104C58">
        <w:rPr>
          <w:rFonts w:ascii="Times New Roman" w:eastAsia="Times New Roman" w:hAnsi="Times New Roman" w:cs="Times New Roman"/>
          <w:sz w:val="20"/>
          <w:szCs w:val="20"/>
          <w:lang w:val="en-US" w:eastAsia="fr-FR"/>
        </w:rPr>
        <w:t xml:space="preserve"> </w:t>
      </w:r>
      <w:proofErr w:type="spellStart"/>
      <w:r w:rsidRPr="00104C58">
        <w:rPr>
          <w:rFonts w:ascii="Times New Roman" w:eastAsia="Times New Roman" w:hAnsi="Times New Roman" w:cs="Times New Roman"/>
          <w:sz w:val="20"/>
          <w:szCs w:val="20"/>
          <w:lang w:val="en-US" w:eastAsia="fr-FR"/>
        </w:rPr>
        <w:t>ReadyMix</w:t>
      </w:r>
      <w:proofErr w:type="spellEnd"/>
      <w:r w:rsidRPr="00104C58">
        <w:rPr>
          <w:rFonts w:ascii="Times New Roman" w:eastAsia="Times New Roman" w:hAnsi="Times New Roman" w:cs="Times New Roman"/>
          <w:sz w:val="20"/>
          <w:szCs w:val="20"/>
          <w:lang w:val="en-US" w:eastAsia="fr-FR"/>
        </w:rPr>
        <w:t>, Roche®).</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The libraries were qualified by capillary migration (Fragment Analyzer®, Agilent®) and quantified by qPCR (</w:t>
      </w:r>
      <w:proofErr w:type="spellStart"/>
      <w:r w:rsidRPr="00104C58">
        <w:rPr>
          <w:rFonts w:ascii="Times New Roman" w:eastAsia="Times New Roman" w:hAnsi="Times New Roman" w:cs="Times New Roman"/>
          <w:sz w:val="20"/>
          <w:szCs w:val="20"/>
          <w:lang w:val="en-US" w:eastAsia="fr-FR"/>
        </w:rPr>
        <w:t>NEBNext</w:t>
      </w:r>
      <w:proofErr w:type="spellEnd"/>
      <w:r w:rsidRPr="00104C58">
        <w:rPr>
          <w:rFonts w:ascii="Times New Roman" w:eastAsia="Times New Roman" w:hAnsi="Times New Roman" w:cs="Times New Roman"/>
          <w:sz w:val="20"/>
          <w:szCs w:val="20"/>
          <w:lang w:val="en-US" w:eastAsia="fr-FR"/>
        </w:rPr>
        <w:t xml:space="preserve">® Custom 2X Library Quant Kit Master Mix, New England </w:t>
      </w:r>
      <w:proofErr w:type="spellStart"/>
      <w:r w:rsidRPr="00104C58">
        <w:rPr>
          <w:rFonts w:ascii="Times New Roman" w:eastAsia="Times New Roman" w:hAnsi="Times New Roman" w:cs="Times New Roman"/>
          <w:sz w:val="20"/>
          <w:szCs w:val="20"/>
          <w:lang w:val="en-US" w:eastAsia="fr-FR"/>
        </w:rPr>
        <w:t>Biolabs</w:t>
      </w:r>
      <w:proofErr w:type="spellEnd"/>
      <w:r w:rsidRPr="00104C58">
        <w:rPr>
          <w:rFonts w:ascii="Times New Roman" w:eastAsia="Times New Roman" w:hAnsi="Times New Roman" w:cs="Times New Roman"/>
          <w:sz w:val="20"/>
          <w:szCs w:val="20"/>
          <w:lang w:val="en-US" w:eastAsia="fr-FR"/>
        </w:rPr>
        <w:t xml:space="preserve">® ; </w:t>
      </w:r>
      <w:proofErr w:type="spellStart"/>
      <w:r w:rsidRPr="00104C58">
        <w:rPr>
          <w:rFonts w:ascii="Times New Roman" w:eastAsia="Times New Roman" w:hAnsi="Times New Roman" w:cs="Times New Roman"/>
          <w:sz w:val="20"/>
          <w:szCs w:val="20"/>
          <w:lang w:val="en-US" w:eastAsia="fr-FR"/>
        </w:rPr>
        <w:t>QuantStudio</w:t>
      </w:r>
      <w:proofErr w:type="spellEnd"/>
      <w:r w:rsidRPr="00104C58">
        <w:rPr>
          <w:rFonts w:ascii="Times New Roman" w:eastAsia="Times New Roman" w:hAnsi="Times New Roman" w:cs="Times New Roman"/>
          <w:sz w:val="20"/>
          <w:szCs w:val="20"/>
          <w:lang w:val="en-US" w:eastAsia="fr-FR"/>
        </w:rPr>
        <w:t xml:space="preserve"> 6 Flex Real-Time PCR System®, Life Technologies®). Then, they were sequenced in paired-end (2 x 150 cycles) using SBS technology (Flow Cell S4, </w:t>
      </w:r>
      <w:proofErr w:type="spellStart"/>
      <w:r w:rsidRPr="00104C58">
        <w:rPr>
          <w:rFonts w:ascii="Times New Roman" w:eastAsia="Times New Roman" w:hAnsi="Times New Roman" w:cs="Times New Roman"/>
          <w:sz w:val="20"/>
          <w:szCs w:val="20"/>
          <w:lang w:val="en-US" w:eastAsia="fr-FR"/>
        </w:rPr>
        <w:t>NovaSeq</w:t>
      </w:r>
      <w:proofErr w:type="spellEnd"/>
      <w:r w:rsidRPr="00104C58">
        <w:rPr>
          <w:rFonts w:ascii="Times New Roman" w:eastAsia="Times New Roman" w:hAnsi="Times New Roman" w:cs="Times New Roman"/>
          <w:sz w:val="20"/>
          <w:szCs w:val="20"/>
          <w:lang w:val="en-US" w:eastAsia="fr-FR"/>
        </w:rPr>
        <w:t xml:space="preserve"> 6000®, Illumina®).</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b/>
          <w:bCs/>
          <w:i/>
          <w:iCs/>
          <w:sz w:val="20"/>
          <w:szCs w:val="20"/>
          <w:lang w:val="en-US" w:eastAsia="fr-FR"/>
        </w:rPr>
        <w:t>After 2024</w:t>
      </w:r>
      <w:r w:rsidRPr="00104C58">
        <w:rPr>
          <w:rFonts w:ascii="Times New Roman" w:eastAsia="Times New Roman" w:hAnsi="Times New Roman" w:cs="Times New Roman"/>
          <w:sz w:val="20"/>
          <w:szCs w:val="20"/>
          <w:lang w:val="en-US" w:eastAsia="fr-FR"/>
        </w:rPr>
        <w:t>, process was modified without mechanical fragmentation.</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bCs/>
          <w:sz w:val="20"/>
          <w:szCs w:val="20"/>
          <w:lang w:val="en-US" w:eastAsia="fr-FR"/>
        </w:rPr>
        <w:t xml:space="preserve">For genome sequencing, libraries were prepared without amplification using the Illumina DNA PCR-Free Library Prep, </w:t>
      </w:r>
      <w:proofErr w:type="spellStart"/>
      <w:r w:rsidRPr="00104C58">
        <w:rPr>
          <w:rFonts w:ascii="Times New Roman" w:eastAsia="Times New Roman" w:hAnsi="Times New Roman" w:cs="Times New Roman"/>
          <w:bCs/>
          <w:sz w:val="20"/>
          <w:szCs w:val="20"/>
          <w:lang w:val="en-US" w:eastAsia="fr-FR"/>
        </w:rPr>
        <w:t>Tagmentation</w:t>
      </w:r>
      <w:proofErr w:type="spellEnd"/>
      <w:r w:rsidRPr="00104C58">
        <w:rPr>
          <w:rFonts w:ascii="Times New Roman" w:eastAsia="Times New Roman" w:hAnsi="Times New Roman" w:cs="Times New Roman"/>
          <w:bCs/>
          <w:sz w:val="20"/>
          <w:szCs w:val="20"/>
          <w:lang w:val="en-US" w:eastAsia="fr-FR"/>
        </w:rPr>
        <w:t xml:space="preserve"> </w:t>
      </w:r>
      <w:r w:rsidRPr="00104C58">
        <w:rPr>
          <w:rFonts w:ascii="Times New Roman" w:eastAsia="Times New Roman" w:hAnsi="Times New Roman" w:cs="Times New Roman"/>
          <w:sz w:val="20"/>
          <w:szCs w:val="20"/>
          <w:lang w:val="en-US" w:eastAsia="fr-FR"/>
        </w:rPr>
        <w:t>(Illumina</w:t>
      </w:r>
      <w:r w:rsidRPr="00104C58">
        <w:rPr>
          <w:rFonts w:ascii="Times New Roman" w:eastAsia="Times New Roman" w:hAnsi="Times New Roman" w:cs="Times New Roman"/>
          <w:bCs/>
          <w:sz w:val="20"/>
          <w:szCs w:val="20"/>
          <w:vertAlign w:val="superscript"/>
          <w:lang w:val="en-US" w:eastAsia="fr-FR"/>
        </w:rPr>
        <w:t>®</w:t>
      </w:r>
      <w:r w:rsidRPr="00104C58">
        <w:rPr>
          <w:rFonts w:ascii="Times New Roman" w:eastAsia="Times New Roman" w:hAnsi="Times New Roman" w:cs="Times New Roman"/>
          <w:sz w:val="20"/>
          <w:szCs w:val="20"/>
          <w:lang w:val="en-US" w:eastAsia="fr-FR"/>
        </w:rPr>
        <w:t>), qualified and normalized after pre-sequencing in paired-end (2x50 cycles), using SBS technology (</w:t>
      </w:r>
      <w:proofErr w:type="spellStart"/>
      <w:r w:rsidRPr="00104C58">
        <w:rPr>
          <w:rFonts w:ascii="Times New Roman" w:eastAsia="Times New Roman" w:hAnsi="Times New Roman" w:cs="Times New Roman"/>
          <w:sz w:val="20"/>
          <w:szCs w:val="20"/>
          <w:lang w:val="en-US" w:eastAsia="fr-FR"/>
        </w:rPr>
        <w:t>Flowcell</w:t>
      </w:r>
      <w:proofErr w:type="spellEnd"/>
      <w:r w:rsidRPr="00104C58">
        <w:rPr>
          <w:rFonts w:ascii="Times New Roman" w:eastAsia="Times New Roman" w:hAnsi="Times New Roman" w:cs="Times New Roman"/>
          <w:sz w:val="20"/>
          <w:szCs w:val="20"/>
          <w:lang w:val="en-US" w:eastAsia="fr-FR"/>
        </w:rPr>
        <w:t xml:space="preserve"> SP, </w:t>
      </w:r>
      <w:proofErr w:type="spellStart"/>
      <w:r w:rsidRPr="00104C58">
        <w:rPr>
          <w:rFonts w:ascii="Times New Roman" w:eastAsia="Times New Roman" w:hAnsi="Times New Roman" w:cs="Times New Roman"/>
          <w:sz w:val="20"/>
          <w:szCs w:val="20"/>
          <w:lang w:val="en-US" w:eastAsia="fr-FR"/>
        </w:rPr>
        <w:t>NovaSeq</w:t>
      </w:r>
      <w:proofErr w:type="spellEnd"/>
      <w:r w:rsidRPr="00104C58">
        <w:rPr>
          <w:rFonts w:ascii="Times New Roman" w:eastAsia="Times New Roman" w:hAnsi="Times New Roman" w:cs="Times New Roman"/>
          <w:sz w:val="20"/>
          <w:szCs w:val="20"/>
          <w:lang w:val="en-US" w:eastAsia="fr-FR"/>
        </w:rPr>
        <w:t xml:space="preserve"> 6000®, Illumina®). Final sequencing was performed in paired-end (2 x 150 cycles) using SBS technology (Flow Cell S4, </w:t>
      </w:r>
      <w:proofErr w:type="spellStart"/>
      <w:r w:rsidRPr="00104C58">
        <w:rPr>
          <w:rFonts w:ascii="Times New Roman" w:eastAsia="Times New Roman" w:hAnsi="Times New Roman" w:cs="Times New Roman"/>
          <w:sz w:val="20"/>
          <w:szCs w:val="20"/>
          <w:lang w:val="en-US" w:eastAsia="fr-FR"/>
        </w:rPr>
        <w:t>NovaSeq</w:t>
      </w:r>
      <w:proofErr w:type="spellEnd"/>
      <w:r w:rsidRPr="00104C58">
        <w:rPr>
          <w:rFonts w:ascii="Times New Roman" w:eastAsia="Times New Roman" w:hAnsi="Times New Roman" w:cs="Times New Roman"/>
          <w:sz w:val="20"/>
          <w:szCs w:val="20"/>
          <w:lang w:val="en-US" w:eastAsia="fr-FR"/>
        </w:rPr>
        <w:t xml:space="preserve"> 6000®, Illumina®).</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For exome sequencing, libraries were prepared with Library Preparation EF 2.0 with Enzymatic Fragmentation and Twist Universal Adapter System according to the Twist Target Enrichment Standard Hybridization v2 Protocol (Twist Bioscience®). The obtained libraries were quantified and qualified by Qubit Kit dsDNA HS (</w:t>
      </w:r>
      <w:proofErr w:type="spellStart"/>
      <w:r w:rsidRPr="00104C58">
        <w:rPr>
          <w:rFonts w:ascii="Times New Roman" w:eastAsia="Times New Roman" w:hAnsi="Times New Roman" w:cs="Times New Roman"/>
          <w:sz w:val="20"/>
          <w:szCs w:val="20"/>
          <w:lang w:val="en-US" w:eastAsia="fr-FR"/>
        </w:rPr>
        <w:t>Thermo</w:t>
      </w:r>
      <w:proofErr w:type="spellEnd"/>
      <w:r w:rsidRPr="00104C58">
        <w:rPr>
          <w:rFonts w:ascii="Times New Roman" w:eastAsia="Times New Roman" w:hAnsi="Times New Roman" w:cs="Times New Roman"/>
          <w:sz w:val="20"/>
          <w:szCs w:val="20"/>
          <w:lang w:val="en-US" w:eastAsia="fr-FR"/>
        </w:rPr>
        <w:t xml:space="preserve">®) and Fragment Analyzer (Agilent®) and subsequently sequenced in paired-end (2 x 100 cycles) using SBS technology (Flow Cell S1/S2, </w:t>
      </w:r>
      <w:proofErr w:type="spellStart"/>
      <w:r w:rsidRPr="00104C58">
        <w:rPr>
          <w:rFonts w:ascii="Times New Roman" w:eastAsia="Times New Roman" w:hAnsi="Times New Roman" w:cs="Times New Roman"/>
          <w:sz w:val="20"/>
          <w:szCs w:val="20"/>
          <w:lang w:val="en-US" w:eastAsia="fr-FR"/>
        </w:rPr>
        <w:t>NovaSeq</w:t>
      </w:r>
      <w:proofErr w:type="spellEnd"/>
      <w:r w:rsidRPr="00104C58">
        <w:rPr>
          <w:rFonts w:ascii="Times New Roman" w:eastAsia="Times New Roman" w:hAnsi="Times New Roman" w:cs="Times New Roman"/>
          <w:sz w:val="20"/>
          <w:szCs w:val="20"/>
          <w:lang w:val="en-US" w:eastAsia="fr-FR"/>
        </w:rPr>
        <w:t xml:space="preserve"> 6000®, Illumina®).</w:t>
      </w:r>
    </w:p>
    <w:p w:rsidR="00104C58" w:rsidRPr="00104C58" w:rsidRDefault="00104C58" w:rsidP="00104C58">
      <w:pPr>
        <w:spacing w:after="0" w:line="240" w:lineRule="auto"/>
        <w:jc w:val="both"/>
        <w:rPr>
          <w:rFonts w:ascii="Times New Roman" w:eastAsia="Times New Roman" w:hAnsi="Times New Roman" w:cs="Times New Roman"/>
          <w:i/>
          <w:iCs/>
          <w:sz w:val="20"/>
          <w:szCs w:val="20"/>
          <w:lang w:val="en-US" w:eastAsia="fr-FR"/>
        </w:rPr>
      </w:pPr>
      <w:r w:rsidRPr="00104C58">
        <w:rPr>
          <w:rFonts w:ascii="Times New Roman" w:eastAsia="Times New Roman" w:hAnsi="Times New Roman" w:cs="Times New Roman"/>
          <w:i/>
          <w:iCs/>
          <w:sz w:val="20"/>
          <w:szCs w:val="20"/>
          <w:lang w:val="en-US" w:eastAsia="fr-FR"/>
        </w:rPr>
        <w:t xml:space="preserve">RNA sequencing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Tumor </w:t>
      </w:r>
      <w:proofErr w:type="spellStart"/>
      <w:r w:rsidRPr="00104C58">
        <w:rPr>
          <w:rFonts w:ascii="Times New Roman" w:eastAsia="Times New Roman" w:hAnsi="Times New Roman" w:cs="Times New Roman"/>
          <w:sz w:val="20"/>
          <w:szCs w:val="20"/>
          <w:lang w:val="en-US" w:eastAsia="fr-FR"/>
        </w:rPr>
        <w:t>RNAseq</w:t>
      </w:r>
      <w:proofErr w:type="spellEnd"/>
      <w:r w:rsidRPr="00104C58">
        <w:rPr>
          <w:rFonts w:ascii="Times New Roman" w:eastAsia="Times New Roman" w:hAnsi="Times New Roman" w:cs="Times New Roman"/>
          <w:sz w:val="20"/>
          <w:szCs w:val="20"/>
          <w:lang w:val="en-US" w:eastAsia="fr-FR"/>
        </w:rPr>
        <w:t xml:space="preserve"> was performed when sufficient quantity and adequate quality of RNA, qualified by Fragment Analyzer® (Agilent®), was obtained after tumor extraction.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b/>
          <w:bCs/>
          <w:i/>
          <w:iCs/>
          <w:sz w:val="20"/>
          <w:szCs w:val="20"/>
          <w:lang w:val="en-US" w:eastAsia="fr-FR"/>
        </w:rPr>
        <w:t>Before 2024</w:t>
      </w:r>
      <w:r w:rsidRPr="00104C58">
        <w:rPr>
          <w:rFonts w:ascii="Times New Roman" w:eastAsia="Times New Roman" w:hAnsi="Times New Roman" w:cs="Times New Roman"/>
          <w:sz w:val="20"/>
          <w:szCs w:val="20"/>
          <w:lang w:val="en-US" w:eastAsia="fr-FR"/>
        </w:rPr>
        <w:t xml:space="preserve">, oriented complementary DNA libraries were generated by reverse transcription of messenger RNA after </w:t>
      </w:r>
      <w:proofErr w:type="gramStart"/>
      <w:r w:rsidRPr="00104C58">
        <w:rPr>
          <w:rFonts w:ascii="Times New Roman" w:eastAsia="Times New Roman" w:hAnsi="Times New Roman" w:cs="Times New Roman"/>
          <w:sz w:val="20"/>
          <w:szCs w:val="20"/>
          <w:lang w:val="en-US" w:eastAsia="fr-FR"/>
        </w:rPr>
        <w:t>poly(</w:t>
      </w:r>
      <w:proofErr w:type="gramEnd"/>
      <w:r w:rsidRPr="00104C58">
        <w:rPr>
          <w:rFonts w:ascii="Times New Roman" w:eastAsia="Times New Roman" w:hAnsi="Times New Roman" w:cs="Times New Roman"/>
          <w:sz w:val="20"/>
          <w:szCs w:val="20"/>
          <w:lang w:val="en-US" w:eastAsia="fr-FR"/>
        </w:rPr>
        <w:t>A) capture (</w:t>
      </w:r>
      <w:proofErr w:type="spellStart"/>
      <w:r w:rsidRPr="00104C58">
        <w:rPr>
          <w:rFonts w:ascii="Times New Roman" w:eastAsia="Times New Roman" w:hAnsi="Times New Roman" w:cs="Times New Roman"/>
          <w:sz w:val="20"/>
          <w:szCs w:val="20"/>
          <w:lang w:val="en-US" w:eastAsia="fr-FR"/>
        </w:rPr>
        <w:t>NEBNext</w:t>
      </w:r>
      <w:proofErr w:type="spellEnd"/>
      <w:r w:rsidRPr="00104C58">
        <w:rPr>
          <w:rFonts w:ascii="Times New Roman" w:eastAsia="Times New Roman" w:hAnsi="Times New Roman" w:cs="Times New Roman"/>
          <w:sz w:val="20"/>
          <w:szCs w:val="20"/>
          <w:lang w:val="en-US" w:eastAsia="fr-FR"/>
        </w:rPr>
        <w:t xml:space="preserve">® Poly(A) mRNA Magnetic Isolation Modules, </w:t>
      </w:r>
      <w:proofErr w:type="spellStart"/>
      <w:r w:rsidRPr="00104C58">
        <w:rPr>
          <w:rFonts w:ascii="Times New Roman" w:eastAsia="Times New Roman" w:hAnsi="Times New Roman" w:cs="Times New Roman"/>
          <w:sz w:val="20"/>
          <w:szCs w:val="20"/>
          <w:lang w:val="en-US" w:eastAsia="fr-FR"/>
        </w:rPr>
        <w:t>NEBNext</w:t>
      </w:r>
      <w:proofErr w:type="spellEnd"/>
      <w:r w:rsidRPr="00104C58">
        <w:rPr>
          <w:rFonts w:ascii="Times New Roman" w:eastAsia="Times New Roman" w:hAnsi="Times New Roman" w:cs="Times New Roman"/>
          <w:sz w:val="20"/>
          <w:szCs w:val="20"/>
          <w:lang w:val="en-US" w:eastAsia="fr-FR"/>
        </w:rPr>
        <w:t xml:space="preserve">® Ultra II RNA First Strand Synthesis Module &amp; Directional RNA Second Strand Module, New England </w:t>
      </w:r>
      <w:proofErr w:type="spellStart"/>
      <w:r w:rsidRPr="00104C58">
        <w:rPr>
          <w:rFonts w:ascii="Times New Roman" w:eastAsia="Times New Roman" w:hAnsi="Times New Roman" w:cs="Times New Roman"/>
          <w:sz w:val="20"/>
          <w:szCs w:val="20"/>
          <w:lang w:val="en-US" w:eastAsia="fr-FR"/>
        </w:rPr>
        <w:t>Biolabs</w:t>
      </w:r>
      <w:proofErr w:type="spellEnd"/>
      <w:r w:rsidRPr="00104C58">
        <w:rPr>
          <w:rFonts w:ascii="Times New Roman" w:eastAsia="Times New Roman" w:hAnsi="Times New Roman" w:cs="Times New Roman"/>
          <w:sz w:val="20"/>
          <w:szCs w:val="20"/>
          <w:lang w:val="en-US" w:eastAsia="fr-FR"/>
        </w:rPr>
        <w:t>®). Size selection and subsequent purification steps were carried out on magnetic beads (Sera-Mag magnetic beads®, GE Healthcare®). Libraries preparations (</w:t>
      </w:r>
      <w:proofErr w:type="spellStart"/>
      <w:r w:rsidRPr="00104C58">
        <w:rPr>
          <w:rFonts w:ascii="Times New Roman" w:eastAsia="Times New Roman" w:hAnsi="Times New Roman" w:cs="Times New Roman"/>
          <w:sz w:val="20"/>
          <w:szCs w:val="20"/>
          <w:lang w:val="en-US" w:eastAsia="fr-FR"/>
        </w:rPr>
        <w:t>NEBNext</w:t>
      </w:r>
      <w:proofErr w:type="spellEnd"/>
      <w:r w:rsidRPr="00104C58">
        <w:rPr>
          <w:rFonts w:ascii="Times New Roman" w:eastAsia="Times New Roman" w:hAnsi="Times New Roman" w:cs="Times New Roman"/>
          <w:sz w:val="20"/>
          <w:szCs w:val="20"/>
          <w:lang w:val="en-US" w:eastAsia="fr-FR"/>
        </w:rPr>
        <w:t xml:space="preserve">® Ultra II End repair/A-tailing module &amp; Ligation module, New England </w:t>
      </w:r>
      <w:proofErr w:type="spellStart"/>
      <w:r w:rsidRPr="00104C58">
        <w:rPr>
          <w:rFonts w:ascii="Times New Roman" w:eastAsia="Times New Roman" w:hAnsi="Times New Roman" w:cs="Times New Roman"/>
          <w:sz w:val="20"/>
          <w:szCs w:val="20"/>
          <w:lang w:val="en-US" w:eastAsia="fr-FR"/>
        </w:rPr>
        <w:t>Biolabs</w:t>
      </w:r>
      <w:proofErr w:type="spellEnd"/>
      <w:r w:rsidRPr="00104C58">
        <w:rPr>
          <w:rFonts w:ascii="Times New Roman" w:eastAsia="Times New Roman" w:hAnsi="Times New Roman" w:cs="Times New Roman"/>
          <w:sz w:val="20"/>
          <w:szCs w:val="20"/>
          <w:lang w:val="en-US" w:eastAsia="fr-FR"/>
        </w:rPr>
        <w:t xml:space="preserve">®) were amplified by PCR (KAPA </w:t>
      </w:r>
      <w:proofErr w:type="spellStart"/>
      <w:r w:rsidRPr="00104C58">
        <w:rPr>
          <w:rFonts w:ascii="Times New Roman" w:eastAsia="Times New Roman" w:hAnsi="Times New Roman" w:cs="Times New Roman"/>
          <w:sz w:val="20"/>
          <w:szCs w:val="20"/>
          <w:lang w:val="en-US" w:eastAsia="fr-FR"/>
        </w:rPr>
        <w:t>Hifi</w:t>
      </w:r>
      <w:proofErr w:type="spellEnd"/>
      <w:r w:rsidRPr="00104C58">
        <w:rPr>
          <w:rFonts w:ascii="Times New Roman" w:eastAsia="Times New Roman" w:hAnsi="Times New Roman" w:cs="Times New Roman"/>
          <w:sz w:val="20"/>
          <w:szCs w:val="20"/>
          <w:lang w:val="en-US" w:eastAsia="fr-FR"/>
        </w:rPr>
        <w:t xml:space="preserve"> </w:t>
      </w:r>
      <w:proofErr w:type="spellStart"/>
      <w:r w:rsidRPr="00104C58">
        <w:rPr>
          <w:rFonts w:ascii="Times New Roman" w:eastAsia="Times New Roman" w:hAnsi="Times New Roman" w:cs="Times New Roman"/>
          <w:sz w:val="20"/>
          <w:szCs w:val="20"/>
          <w:lang w:val="en-US" w:eastAsia="fr-FR"/>
        </w:rPr>
        <w:t>HotStart</w:t>
      </w:r>
      <w:proofErr w:type="spellEnd"/>
      <w:r w:rsidRPr="00104C58">
        <w:rPr>
          <w:rFonts w:ascii="Times New Roman" w:eastAsia="Times New Roman" w:hAnsi="Times New Roman" w:cs="Times New Roman"/>
          <w:sz w:val="20"/>
          <w:szCs w:val="20"/>
          <w:lang w:val="en-US" w:eastAsia="fr-FR"/>
        </w:rPr>
        <w:t xml:space="preserve"> </w:t>
      </w:r>
      <w:proofErr w:type="spellStart"/>
      <w:r w:rsidRPr="00104C58">
        <w:rPr>
          <w:rFonts w:ascii="Times New Roman" w:eastAsia="Times New Roman" w:hAnsi="Times New Roman" w:cs="Times New Roman"/>
          <w:sz w:val="20"/>
          <w:szCs w:val="20"/>
          <w:lang w:val="en-US" w:eastAsia="fr-FR"/>
        </w:rPr>
        <w:t>ReadyMix</w:t>
      </w:r>
      <w:proofErr w:type="spellEnd"/>
      <w:r w:rsidRPr="00104C58">
        <w:rPr>
          <w:rFonts w:ascii="Times New Roman" w:eastAsia="Times New Roman" w:hAnsi="Times New Roman" w:cs="Times New Roman"/>
          <w:sz w:val="20"/>
          <w:szCs w:val="20"/>
          <w:lang w:val="en-US" w:eastAsia="fr-FR"/>
        </w:rPr>
        <w:t>, Roche®). The final libraries were qualified by capillary migration (Fragment Analyzer®, Agilent®) and quantified by qPCR (</w:t>
      </w:r>
      <w:proofErr w:type="spellStart"/>
      <w:r w:rsidRPr="00104C58">
        <w:rPr>
          <w:rFonts w:ascii="Times New Roman" w:eastAsia="Times New Roman" w:hAnsi="Times New Roman" w:cs="Times New Roman"/>
          <w:sz w:val="20"/>
          <w:szCs w:val="20"/>
          <w:lang w:val="en-US" w:eastAsia="fr-FR"/>
        </w:rPr>
        <w:t>NEBNext</w:t>
      </w:r>
      <w:proofErr w:type="spellEnd"/>
      <w:r w:rsidRPr="00104C58">
        <w:rPr>
          <w:rFonts w:ascii="Times New Roman" w:eastAsia="Times New Roman" w:hAnsi="Times New Roman" w:cs="Times New Roman"/>
          <w:sz w:val="20"/>
          <w:szCs w:val="20"/>
          <w:lang w:val="en-US" w:eastAsia="fr-FR"/>
        </w:rPr>
        <w:t xml:space="preserve">® Custom 2X Library Quant Kit Master Mix, New England </w:t>
      </w:r>
      <w:proofErr w:type="spellStart"/>
      <w:r w:rsidRPr="00104C58">
        <w:rPr>
          <w:rFonts w:ascii="Times New Roman" w:eastAsia="Times New Roman" w:hAnsi="Times New Roman" w:cs="Times New Roman"/>
          <w:sz w:val="20"/>
          <w:szCs w:val="20"/>
          <w:lang w:val="en-US" w:eastAsia="fr-FR"/>
        </w:rPr>
        <w:t>Biolabs</w:t>
      </w:r>
      <w:proofErr w:type="spellEnd"/>
      <w:r w:rsidRPr="00104C58">
        <w:rPr>
          <w:rFonts w:ascii="Times New Roman" w:eastAsia="Times New Roman" w:hAnsi="Times New Roman" w:cs="Times New Roman"/>
          <w:sz w:val="20"/>
          <w:szCs w:val="20"/>
          <w:lang w:val="en-US" w:eastAsia="fr-FR"/>
        </w:rPr>
        <w:t xml:space="preserve">® ; </w:t>
      </w:r>
      <w:proofErr w:type="spellStart"/>
      <w:r w:rsidRPr="00104C58">
        <w:rPr>
          <w:rFonts w:ascii="Times New Roman" w:eastAsia="Times New Roman" w:hAnsi="Times New Roman" w:cs="Times New Roman"/>
          <w:sz w:val="20"/>
          <w:szCs w:val="20"/>
          <w:lang w:val="en-US" w:eastAsia="fr-FR"/>
        </w:rPr>
        <w:t>QuantStudio</w:t>
      </w:r>
      <w:proofErr w:type="spellEnd"/>
      <w:r w:rsidRPr="00104C58">
        <w:rPr>
          <w:rFonts w:ascii="Times New Roman" w:eastAsia="Times New Roman" w:hAnsi="Times New Roman" w:cs="Times New Roman"/>
          <w:sz w:val="20"/>
          <w:szCs w:val="20"/>
          <w:lang w:val="en-US" w:eastAsia="fr-FR"/>
        </w:rPr>
        <w:t xml:space="preserve"> 6 Flex Real-Time PCR System®, Life Technologies®). The libraries were sequenced in paired-end (2 x 100 cycles) using SBS technology (Flow Cell S2, </w:t>
      </w:r>
      <w:proofErr w:type="spellStart"/>
      <w:r w:rsidRPr="00104C58">
        <w:rPr>
          <w:rFonts w:ascii="Times New Roman" w:eastAsia="Times New Roman" w:hAnsi="Times New Roman" w:cs="Times New Roman"/>
          <w:sz w:val="20"/>
          <w:szCs w:val="20"/>
          <w:lang w:val="en-US" w:eastAsia="fr-FR"/>
        </w:rPr>
        <w:t>NovaSeq</w:t>
      </w:r>
      <w:proofErr w:type="spellEnd"/>
      <w:r w:rsidRPr="00104C58">
        <w:rPr>
          <w:rFonts w:ascii="Times New Roman" w:eastAsia="Times New Roman" w:hAnsi="Times New Roman" w:cs="Times New Roman"/>
          <w:sz w:val="20"/>
          <w:szCs w:val="20"/>
          <w:lang w:val="en-US" w:eastAsia="fr-FR"/>
        </w:rPr>
        <w:t xml:space="preserve"> 6000®, Illumina®).</w:t>
      </w:r>
    </w:p>
    <w:p w:rsidR="00104C58" w:rsidRPr="00104C58" w:rsidRDefault="00104C58" w:rsidP="00104C58">
      <w:pPr>
        <w:spacing w:after="0" w:line="240" w:lineRule="auto"/>
        <w:jc w:val="both"/>
        <w:rPr>
          <w:rFonts w:ascii="Times New Roman" w:eastAsia="Times New Roman" w:hAnsi="Times New Roman" w:cs="Times New Roman"/>
          <w:bCs/>
          <w:sz w:val="20"/>
          <w:szCs w:val="20"/>
          <w:lang w:val="en-US" w:eastAsia="fr-FR"/>
        </w:rPr>
      </w:pPr>
      <w:r w:rsidRPr="00104C58">
        <w:rPr>
          <w:rFonts w:ascii="Times New Roman" w:eastAsia="Times New Roman" w:hAnsi="Times New Roman" w:cs="Times New Roman"/>
          <w:b/>
          <w:bCs/>
          <w:i/>
          <w:iCs/>
          <w:sz w:val="20"/>
          <w:szCs w:val="20"/>
          <w:lang w:val="en-US" w:eastAsia="fr-FR"/>
        </w:rPr>
        <w:lastRenderedPageBreak/>
        <w:t>After 2024</w:t>
      </w:r>
      <w:r w:rsidRPr="00104C58">
        <w:rPr>
          <w:rFonts w:ascii="Times New Roman" w:eastAsia="Times New Roman" w:hAnsi="Times New Roman" w:cs="Times New Roman"/>
          <w:sz w:val="20"/>
          <w:szCs w:val="20"/>
          <w:lang w:val="en-US" w:eastAsia="fr-FR"/>
        </w:rPr>
        <w:t xml:space="preserve">, libraries were prepared according to the </w:t>
      </w:r>
      <w:r w:rsidRPr="00104C58">
        <w:rPr>
          <w:rFonts w:ascii="Times New Roman" w:eastAsia="Times New Roman" w:hAnsi="Times New Roman" w:cs="Times New Roman"/>
          <w:bCs/>
          <w:sz w:val="20"/>
          <w:szCs w:val="20"/>
          <w:lang w:val="en-US" w:eastAsia="fr-FR"/>
        </w:rPr>
        <w:t>Illumina</w:t>
      </w:r>
      <w:r w:rsidRPr="00104C58">
        <w:rPr>
          <w:rFonts w:ascii="Times New Roman" w:eastAsia="Times New Roman" w:hAnsi="Times New Roman" w:cs="Times New Roman"/>
          <w:bCs/>
          <w:sz w:val="20"/>
          <w:szCs w:val="20"/>
          <w:vertAlign w:val="superscript"/>
          <w:lang w:val="en-US" w:eastAsia="fr-FR"/>
        </w:rPr>
        <w:t>®</w:t>
      </w:r>
      <w:r w:rsidRPr="00104C58">
        <w:rPr>
          <w:rFonts w:ascii="Times New Roman" w:eastAsia="Times New Roman" w:hAnsi="Times New Roman" w:cs="Times New Roman"/>
          <w:bCs/>
          <w:sz w:val="20"/>
          <w:szCs w:val="20"/>
          <w:lang w:val="en-US" w:eastAsia="fr-FR"/>
        </w:rPr>
        <w:t xml:space="preserve"> Stranded mRNA Prep kit </w:t>
      </w:r>
      <w:r w:rsidRPr="00104C58">
        <w:rPr>
          <w:rFonts w:ascii="Times New Roman" w:eastAsia="Times New Roman" w:hAnsi="Times New Roman" w:cs="Times New Roman"/>
          <w:sz w:val="20"/>
          <w:szCs w:val="20"/>
          <w:lang w:val="en-US" w:eastAsia="fr-FR"/>
        </w:rPr>
        <w:t>(Illumina</w:t>
      </w:r>
      <w:r w:rsidRPr="00104C58">
        <w:rPr>
          <w:rFonts w:ascii="Times New Roman" w:eastAsia="Times New Roman" w:hAnsi="Times New Roman" w:cs="Times New Roman"/>
          <w:bCs/>
          <w:sz w:val="20"/>
          <w:szCs w:val="20"/>
          <w:vertAlign w:val="superscript"/>
          <w:lang w:val="en-US" w:eastAsia="fr-FR"/>
        </w:rPr>
        <w:t>®</w:t>
      </w:r>
      <w:r w:rsidRPr="00104C58">
        <w:rPr>
          <w:rFonts w:ascii="Times New Roman" w:eastAsia="Times New Roman" w:hAnsi="Times New Roman" w:cs="Times New Roman"/>
          <w:sz w:val="20"/>
          <w:szCs w:val="20"/>
          <w:lang w:val="en-US" w:eastAsia="fr-FR"/>
        </w:rPr>
        <w:t>), quantified and qualified by Qubit Kit dsDNA High Sensitivity (</w:t>
      </w:r>
      <w:proofErr w:type="spellStart"/>
      <w:r w:rsidRPr="00104C58">
        <w:rPr>
          <w:rFonts w:ascii="Times New Roman" w:eastAsia="Times New Roman" w:hAnsi="Times New Roman" w:cs="Times New Roman"/>
          <w:sz w:val="20"/>
          <w:szCs w:val="20"/>
          <w:lang w:val="en-US" w:eastAsia="fr-FR"/>
        </w:rPr>
        <w:t>Thermo</w:t>
      </w:r>
      <w:proofErr w:type="spellEnd"/>
      <w:r w:rsidRPr="00104C58">
        <w:rPr>
          <w:rFonts w:ascii="Times New Roman" w:eastAsia="Times New Roman" w:hAnsi="Times New Roman" w:cs="Times New Roman"/>
          <w:sz w:val="20"/>
          <w:szCs w:val="20"/>
          <w:vertAlign w:val="superscript"/>
          <w:lang w:val="en-US" w:eastAsia="fr-FR"/>
        </w:rPr>
        <w:t>®</w:t>
      </w:r>
      <w:r w:rsidRPr="00104C58">
        <w:rPr>
          <w:rFonts w:ascii="Times New Roman" w:eastAsia="Times New Roman" w:hAnsi="Times New Roman" w:cs="Times New Roman"/>
          <w:sz w:val="20"/>
          <w:szCs w:val="20"/>
          <w:lang w:val="en-US" w:eastAsia="fr-FR"/>
        </w:rPr>
        <w:t>) and Fragment Analyzer (Agilent</w:t>
      </w:r>
      <w:r w:rsidRPr="00104C58">
        <w:rPr>
          <w:rFonts w:ascii="Times New Roman" w:eastAsia="Times New Roman" w:hAnsi="Times New Roman" w:cs="Times New Roman"/>
          <w:sz w:val="20"/>
          <w:szCs w:val="20"/>
          <w:vertAlign w:val="superscript"/>
          <w:lang w:val="en-US" w:eastAsia="fr-FR"/>
        </w:rPr>
        <w:t>®</w:t>
      </w:r>
      <w:r w:rsidRPr="00104C58">
        <w:rPr>
          <w:rFonts w:ascii="Times New Roman" w:eastAsia="Times New Roman" w:hAnsi="Times New Roman" w:cs="Times New Roman"/>
          <w:sz w:val="20"/>
          <w:szCs w:val="20"/>
          <w:lang w:val="en-US" w:eastAsia="fr-FR"/>
        </w:rPr>
        <w:t xml:space="preserve">) and sequenced in paired-end (2 x 100 cycles) using SBS technology (Flow Cell S1/S2, </w:t>
      </w:r>
      <w:proofErr w:type="spellStart"/>
      <w:r w:rsidRPr="00104C58">
        <w:rPr>
          <w:rFonts w:ascii="Times New Roman" w:eastAsia="Times New Roman" w:hAnsi="Times New Roman" w:cs="Times New Roman"/>
          <w:sz w:val="20"/>
          <w:szCs w:val="20"/>
          <w:lang w:val="en-US" w:eastAsia="fr-FR"/>
        </w:rPr>
        <w:t>NovaSeq</w:t>
      </w:r>
      <w:proofErr w:type="spellEnd"/>
      <w:r w:rsidRPr="00104C58">
        <w:rPr>
          <w:rFonts w:ascii="Times New Roman" w:eastAsia="Times New Roman" w:hAnsi="Times New Roman" w:cs="Times New Roman"/>
          <w:sz w:val="20"/>
          <w:szCs w:val="20"/>
          <w:lang w:val="en-US" w:eastAsia="fr-FR"/>
        </w:rPr>
        <w:t xml:space="preserve"> 6000®, Illumina®).</w:t>
      </w:r>
    </w:p>
    <w:p w:rsidR="00104C58" w:rsidRDefault="00104C58" w:rsidP="00104C58">
      <w:pPr>
        <w:spacing w:after="0" w:line="240" w:lineRule="auto"/>
        <w:jc w:val="both"/>
        <w:rPr>
          <w:rFonts w:ascii="Times New Roman" w:eastAsia="Times New Roman" w:hAnsi="Times New Roman" w:cs="Times New Roman"/>
          <w:b/>
          <w:bCs/>
          <w:sz w:val="20"/>
          <w:szCs w:val="20"/>
          <w:lang w:val="en-US" w:eastAsia="fr-FR"/>
        </w:rPr>
      </w:pPr>
    </w:p>
    <w:p w:rsidR="00104C58" w:rsidRPr="00104C58" w:rsidRDefault="00104C58" w:rsidP="00104C58">
      <w:pPr>
        <w:spacing w:after="0" w:line="240" w:lineRule="auto"/>
        <w:jc w:val="both"/>
        <w:rPr>
          <w:rFonts w:ascii="Times New Roman" w:eastAsia="Times New Roman" w:hAnsi="Times New Roman" w:cs="Times New Roman"/>
          <w:b/>
          <w:bCs/>
          <w:sz w:val="20"/>
          <w:szCs w:val="20"/>
          <w:lang w:val="en-US" w:eastAsia="fr-FR"/>
        </w:rPr>
      </w:pPr>
      <w:proofErr w:type="spellStart"/>
      <w:r w:rsidRPr="00104C58">
        <w:rPr>
          <w:rFonts w:ascii="Times New Roman" w:eastAsia="Times New Roman" w:hAnsi="Times New Roman" w:cs="Times New Roman"/>
          <w:b/>
          <w:bCs/>
          <w:sz w:val="20"/>
          <w:szCs w:val="20"/>
          <w:lang w:val="en-US" w:eastAsia="fr-FR"/>
        </w:rPr>
        <w:t>Bioinformatic</w:t>
      </w:r>
      <w:proofErr w:type="spellEnd"/>
      <w:r w:rsidRPr="00104C58">
        <w:rPr>
          <w:rFonts w:ascii="Times New Roman" w:eastAsia="Times New Roman" w:hAnsi="Times New Roman" w:cs="Times New Roman"/>
          <w:b/>
          <w:bCs/>
          <w:sz w:val="20"/>
          <w:szCs w:val="20"/>
          <w:lang w:val="en-US" w:eastAsia="fr-FR"/>
        </w:rPr>
        <w:t xml:space="preserve"> analysis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Dedicated pipelines are applied to the raw sequencing </w:t>
      </w:r>
      <w:proofErr w:type="gramStart"/>
      <w:r w:rsidRPr="00104C58">
        <w:rPr>
          <w:rFonts w:ascii="Times New Roman" w:eastAsia="Times New Roman" w:hAnsi="Times New Roman" w:cs="Times New Roman"/>
          <w:sz w:val="20"/>
          <w:szCs w:val="20"/>
          <w:lang w:val="en-US" w:eastAsia="fr-FR"/>
        </w:rPr>
        <w:t>data :</w:t>
      </w:r>
      <w:proofErr w:type="gramEnd"/>
      <w:r w:rsidRPr="00104C58">
        <w:rPr>
          <w:rFonts w:ascii="Times New Roman" w:eastAsia="Times New Roman" w:hAnsi="Times New Roman" w:cs="Times New Roman"/>
          <w:sz w:val="20"/>
          <w:szCs w:val="20"/>
          <w:lang w:val="en-US" w:eastAsia="fr-FR"/>
        </w:rPr>
        <w:t xml:space="preserve"> Pipeline_bcl2bam_wgs v2.2.1 and </w:t>
      </w:r>
      <w:proofErr w:type="spellStart"/>
      <w:r w:rsidRPr="00104C58">
        <w:rPr>
          <w:rFonts w:ascii="Times New Roman" w:eastAsia="Times New Roman" w:hAnsi="Times New Roman" w:cs="Times New Roman"/>
          <w:sz w:val="20"/>
          <w:szCs w:val="20"/>
          <w:lang w:val="en-US" w:eastAsia="fr-FR"/>
        </w:rPr>
        <w:t>pipeline_cancer_WGS</w:t>
      </w:r>
      <w:proofErr w:type="spellEnd"/>
      <w:r w:rsidRPr="00104C58">
        <w:rPr>
          <w:rFonts w:ascii="Times New Roman" w:eastAsia="Times New Roman" w:hAnsi="Times New Roman" w:cs="Times New Roman"/>
          <w:sz w:val="20"/>
          <w:szCs w:val="20"/>
          <w:lang w:val="en-US" w:eastAsia="fr-FR"/>
        </w:rPr>
        <w:t xml:space="preserve"> v4.1.0 with regular upgrading</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During the </w:t>
      </w:r>
      <w:proofErr w:type="spellStart"/>
      <w:r w:rsidRPr="00104C58">
        <w:rPr>
          <w:rFonts w:ascii="Times New Roman" w:eastAsia="Times New Roman" w:hAnsi="Times New Roman" w:cs="Times New Roman"/>
          <w:sz w:val="20"/>
          <w:szCs w:val="20"/>
          <w:lang w:val="en-US" w:eastAsia="fr-FR"/>
        </w:rPr>
        <w:t>demultiplexing</w:t>
      </w:r>
      <w:proofErr w:type="spellEnd"/>
      <w:r w:rsidRPr="00104C58">
        <w:rPr>
          <w:rFonts w:ascii="Times New Roman" w:eastAsia="Times New Roman" w:hAnsi="Times New Roman" w:cs="Times New Roman"/>
          <w:sz w:val="20"/>
          <w:szCs w:val="20"/>
          <w:lang w:val="en-US" w:eastAsia="fr-FR"/>
        </w:rPr>
        <w:t xml:space="preserve"> step, the raw sequencing files (.BCL) of WGS-G, WES-G, WES-T, WGS-T and WTS, if available, are converted to FASTQ format. Alignment: bwa-mem2 (v2.2.1</w:t>
      </w:r>
      <w:proofErr w:type="gramStart"/>
      <w:r w:rsidRPr="00104C58">
        <w:rPr>
          <w:rFonts w:ascii="Times New Roman" w:eastAsia="Times New Roman" w:hAnsi="Times New Roman" w:cs="Times New Roman"/>
          <w:sz w:val="20"/>
          <w:szCs w:val="20"/>
          <w:lang w:val="en-US" w:eastAsia="fr-FR"/>
        </w:rPr>
        <w:t>) ;</w:t>
      </w:r>
      <w:proofErr w:type="gramEnd"/>
      <w:r w:rsidRPr="00104C58">
        <w:rPr>
          <w:rFonts w:ascii="Times New Roman" w:eastAsia="Times New Roman" w:hAnsi="Times New Roman" w:cs="Times New Roman"/>
          <w:sz w:val="20"/>
          <w:szCs w:val="20"/>
          <w:lang w:val="en-US" w:eastAsia="fr-FR"/>
        </w:rPr>
        <w:t xml:space="preserve"> STAR (star 2.7.2d), (GRCh38.92.fa (GRCh38, release-92, Jul 02 2018, </w:t>
      </w:r>
      <w:hyperlink r:id="rId14" w:history="1">
        <w:r w:rsidRPr="00104C58">
          <w:rPr>
            <w:rFonts w:ascii="Times New Roman" w:eastAsia="Times New Roman" w:hAnsi="Times New Roman" w:cs="Times New Roman"/>
            <w:sz w:val="20"/>
            <w:szCs w:val="20"/>
            <w:lang w:val="en-US" w:eastAsia="fr-FR"/>
          </w:rPr>
          <w:t>ftp.ensembl.org</w:t>
        </w:r>
      </w:hyperlink>
      <w:r w:rsidRPr="00104C58">
        <w:rPr>
          <w:rFonts w:ascii="Times New Roman" w:eastAsia="Times New Roman" w:hAnsi="Times New Roman" w:cs="Times New Roman"/>
          <w:sz w:val="20"/>
          <w:szCs w:val="20"/>
          <w:lang w:val="en-US" w:eastAsia="fr-FR"/>
        </w:rPr>
        <w:t xml:space="preserve"> ).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After this step, the cancer pipeline is applied to the different sequencing data (WGS-WES-WTS) from the same patient. Base quality scores are recalibrated based on the alignment files (</w:t>
      </w:r>
      <w:proofErr w:type="spellStart"/>
      <w:r w:rsidRPr="00104C58">
        <w:rPr>
          <w:rFonts w:ascii="Times New Roman" w:eastAsia="Times New Roman" w:hAnsi="Times New Roman" w:cs="Times New Roman"/>
          <w:sz w:val="20"/>
          <w:szCs w:val="20"/>
          <w:lang w:val="en-US" w:eastAsia="fr-FR"/>
        </w:rPr>
        <w:t>BaseRecalibrator</w:t>
      </w:r>
      <w:proofErr w:type="spellEnd"/>
      <w:r w:rsidRPr="00104C58">
        <w:rPr>
          <w:rFonts w:ascii="Times New Roman" w:eastAsia="Times New Roman" w:hAnsi="Times New Roman" w:cs="Times New Roman"/>
          <w:sz w:val="20"/>
          <w:szCs w:val="20"/>
          <w:lang w:val="en-US" w:eastAsia="fr-FR"/>
        </w:rPr>
        <w:t xml:space="preserve">, GATK4 (v4.1.0.0)). Variants (SNPs and </w:t>
      </w:r>
      <w:proofErr w:type="spellStart"/>
      <w:r w:rsidRPr="00104C58">
        <w:rPr>
          <w:rFonts w:ascii="Times New Roman" w:eastAsia="Times New Roman" w:hAnsi="Times New Roman" w:cs="Times New Roman"/>
          <w:sz w:val="20"/>
          <w:szCs w:val="20"/>
          <w:lang w:val="en-US" w:eastAsia="fr-FR"/>
        </w:rPr>
        <w:t>Indels</w:t>
      </w:r>
      <w:proofErr w:type="spellEnd"/>
      <w:r w:rsidRPr="00104C58">
        <w:rPr>
          <w:rFonts w:ascii="Times New Roman" w:eastAsia="Times New Roman" w:hAnsi="Times New Roman" w:cs="Times New Roman"/>
          <w:sz w:val="20"/>
          <w:szCs w:val="20"/>
          <w:lang w:val="en-US" w:eastAsia="fr-FR"/>
        </w:rPr>
        <w:t xml:space="preserve">) are called on WGS-C, WES-C and WTS-T using Haplotype Caller (GATK4, v4.1.0.0) and on the WES-T by Mutect2 (GATK4, v4.1.2.0).  Variants are annotated using </w:t>
      </w:r>
      <w:proofErr w:type="spellStart"/>
      <w:proofErr w:type="gramStart"/>
      <w:r w:rsidRPr="00104C58">
        <w:rPr>
          <w:rFonts w:ascii="Times New Roman" w:eastAsia="Times New Roman" w:hAnsi="Times New Roman" w:cs="Times New Roman"/>
          <w:sz w:val="20"/>
          <w:szCs w:val="20"/>
          <w:lang w:val="en-US" w:eastAsia="fr-FR"/>
        </w:rPr>
        <w:t>SNPeff</w:t>
      </w:r>
      <w:proofErr w:type="spellEnd"/>
      <w:r w:rsidRPr="00104C58">
        <w:rPr>
          <w:rFonts w:ascii="Times New Roman" w:eastAsia="Times New Roman" w:hAnsi="Times New Roman" w:cs="Times New Roman"/>
          <w:sz w:val="20"/>
          <w:szCs w:val="20"/>
          <w:lang w:val="en-US" w:eastAsia="fr-FR"/>
        </w:rPr>
        <w:t>(</w:t>
      </w:r>
      <w:proofErr w:type="gramEnd"/>
      <w:r w:rsidRPr="00104C58">
        <w:rPr>
          <w:rFonts w:ascii="Times New Roman" w:eastAsia="Times New Roman" w:hAnsi="Times New Roman" w:cs="Times New Roman"/>
          <w:sz w:val="20"/>
          <w:szCs w:val="20"/>
          <w:lang w:val="en-US" w:eastAsia="fr-FR"/>
        </w:rPr>
        <w:t xml:space="preserve">4.3t) and </w:t>
      </w:r>
      <w:proofErr w:type="spellStart"/>
      <w:r w:rsidRPr="00104C58">
        <w:rPr>
          <w:rFonts w:ascii="Times New Roman" w:eastAsia="Times New Roman" w:hAnsi="Times New Roman" w:cs="Times New Roman"/>
          <w:sz w:val="20"/>
          <w:szCs w:val="20"/>
          <w:lang w:val="en-US" w:eastAsia="fr-FR"/>
        </w:rPr>
        <w:t>SnpSift</w:t>
      </w:r>
      <w:proofErr w:type="spellEnd"/>
      <w:r w:rsidRPr="00104C58">
        <w:rPr>
          <w:rFonts w:ascii="Times New Roman" w:eastAsia="Times New Roman" w:hAnsi="Times New Roman" w:cs="Times New Roman"/>
          <w:sz w:val="20"/>
          <w:szCs w:val="20"/>
          <w:lang w:val="en-US" w:eastAsia="fr-FR"/>
        </w:rPr>
        <w:t xml:space="preserve">(4.3t); the databases queried are as follows: </w:t>
      </w:r>
      <w:proofErr w:type="spellStart"/>
      <w:r w:rsidRPr="00104C58">
        <w:rPr>
          <w:rFonts w:ascii="Times New Roman" w:eastAsia="Times New Roman" w:hAnsi="Times New Roman" w:cs="Times New Roman"/>
          <w:sz w:val="20"/>
          <w:szCs w:val="20"/>
          <w:lang w:val="en-US" w:eastAsia="fr-FR"/>
        </w:rPr>
        <w:t>SNPEff</w:t>
      </w:r>
      <w:proofErr w:type="spellEnd"/>
      <w:r w:rsidRPr="00104C58">
        <w:rPr>
          <w:rFonts w:ascii="Times New Roman" w:eastAsia="Times New Roman" w:hAnsi="Times New Roman" w:cs="Times New Roman"/>
          <w:sz w:val="20"/>
          <w:szCs w:val="20"/>
          <w:lang w:val="en-US" w:eastAsia="fr-FR"/>
        </w:rPr>
        <w:t xml:space="preserve"> (v4.3t), 1000Genomes (phase3, v2013-05-02), </w:t>
      </w:r>
      <w:proofErr w:type="spellStart"/>
      <w:r w:rsidRPr="00104C58">
        <w:rPr>
          <w:rFonts w:ascii="Times New Roman" w:eastAsia="Times New Roman" w:hAnsi="Times New Roman" w:cs="Times New Roman"/>
          <w:sz w:val="20"/>
          <w:szCs w:val="20"/>
          <w:lang w:val="en-US" w:eastAsia="fr-FR"/>
        </w:rPr>
        <w:t>gnomAD</w:t>
      </w:r>
      <w:proofErr w:type="spellEnd"/>
      <w:r w:rsidRPr="00104C58">
        <w:rPr>
          <w:rFonts w:ascii="Times New Roman" w:eastAsia="Times New Roman" w:hAnsi="Times New Roman" w:cs="Times New Roman"/>
          <w:sz w:val="20"/>
          <w:szCs w:val="20"/>
          <w:lang w:val="en-US" w:eastAsia="fr-FR"/>
        </w:rPr>
        <w:t xml:space="preserve"> exomes (v2.1. 1), </w:t>
      </w:r>
      <w:proofErr w:type="spellStart"/>
      <w:r w:rsidRPr="00104C58">
        <w:rPr>
          <w:rFonts w:ascii="Times New Roman" w:eastAsia="Times New Roman" w:hAnsi="Times New Roman" w:cs="Times New Roman"/>
          <w:sz w:val="20"/>
          <w:szCs w:val="20"/>
          <w:lang w:val="en-US" w:eastAsia="fr-FR"/>
        </w:rPr>
        <w:t>gnomAD</w:t>
      </w:r>
      <w:proofErr w:type="spellEnd"/>
      <w:r w:rsidRPr="00104C58">
        <w:rPr>
          <w:rFonts w:ascii="Times New Roman" w:eastAsia="Times New Roman" w:hAnsi="Times New Roman" w:cs="Times New Roman"/>
          <w:sz w:val="20"/>
          <w:szCs w:val="20"/>
          <w:lang w:val="en-US" w:eastAsia="fr-FR"/>
        </w:rPr>
        <w:t xml:space="preserve"> genomes (v3), </w:t>
      </w:r>
      <w:proofErr w:type="spellStart"/>
      <w:r w:rsidRPr="00104C58">
        <w:rPr>
          <w:rFonts w:ascii="Times New Roman" w:eastAsia="Times New Roman" w:hAnsi="Times New Roman" w:cs="Times New Roman"/>
          <w:sz w:val="20"/>
          <w:szCs w:val="20"/>
          <w:lang w:val="en-US" w:eastAsia="fr-FR"/>
        </w:rPr>
        <w:t>ClinVar</w:t>
      </w:r>
      <w:proofErr w:type="spellEnd"/>
      <w:r w:rsidRPr="00104C58">
        <w:rPr>
          <w:rFonts w:ascii="Times New Roman" w:eastAsia="Times New Roman" w:hAnsi="Times New Roman" w:cs="Times New Roman"/>
          <w:sz w:val="20"/>
          <w:szCs w:val="20"/>
          <w:lang w:val="en-US" w:eastAsia="fr-FR"/>
        </w:rPr>
        <w:t xml:space="preserve"> (v20240107), COSMIC (coding, v89), COSMIC (non-coding, v89), </w:t>
      </w:r>
      <w:proofErr w:type="spellStart"/>
      <w:r w:rsidRPr="00104C58">
        <w:rPr>
          <w:rFonts w:ascii="Times New Roman" w:eastAsia="Times New Roman" w:hAnsi="Times New Roman" w:cs="Times New Roman"/>
          <w:sz w:val="20"/>
          <w:szCs w:val="20"/>
          <w:lang w:val="en-US" w:eastAsia="fr-FR"/>
        </w:rPr>
        <w:t>dbscSNV</w:t>
      </w:r>
      <w:proofErr w:type="spellEnd"/>
      <w:r w:rsidRPr="00104C58">
        <w:rPr>
          <w:rFonts w:ascii="Times New Roman" w:eastAsia="Times New Roman" w:hAnsi="Times New Roman" w:cs="Times New Roman"/>
          <w:sz w:val="20"/>
          <w:szCs w:val="20"/>
          <w:lang w:val="en-US" w:eastAsia="fr-FR"/>
        </w:rPr>
        <w:t xml:space="preserve"> (v1.1), </w:t>
      </w:r>
      <w:proofErr w:type="spellStart"/>
      <w:r w:rsidRPr="00104C58">
        <w:rPr>
          <w:rFonts w:ascii="Times New Roman" w:eastAsia="Times New Roman" w:hAnsi="Times New Roman" w:cs="Times New Roman"/>
          <w:sz w:val="20"/>
          <w:szCs w:val="20"/>
          <w:lang w:val="en-US" w:eastAsia="fr-FR"/>
        </w:rPr>
        <w:t>dbSNP</w:t>
      </w:r>
      <w:proofErr w:type="spellEnd"/>
      <w:r w:rsidRPr="00104C58">
        <w:rPr>
          <w:rFonts w:ascii="Times New Roman" w:eastAsia="Times New Roman" w:hAnsi="Times New Roman" w:cs="Times New Roman"/>
          <w:sz w:val="20"/>
          <w:szCs w:val="20"/>
          <w:lang w:val="en-US" w:eastAsia="fr-FR"/>
        </w:rPr>
        <w:t xml:space="preserve"> (v20180418), </w:t>
      </w:r>
      <w:proofErr w:type="spellStart"/>
      <w:r w:rsidRPr="00104C58">
        <w:rPr>
          <w:rFonts w:ascii="Times New Roman" w:eastAsia="Times New Roman" w:hAnsi="Times New Roman" w:cs="Times New Roman"/>
          <w:sz w:val="20"/>
          <w:szCs w:val="20"/>
          <w:lang w:val="en-US" w:eastAsia="fr-FR"/>
        </w:rPr>
        <w:t>dbNSFP</w:t>
      </w:r>
      <w:proofErr w:type="spellEnd"/>
      <w:r w:rsidRPr="00104C58">
        <w:rPr>
          <w:rFonts w:ascii="Times New Roman" w:eastAsia="Times New Roman" w:hAnsi="Times New Roman" w:cs="Times New Roman"/>
          <w:sz w:val="20"/>
          <w:szCs w:val="20"/>
          <w:lang w:val="en-US" w:eastAsia="fr-FR"/>
        </w:rPr>
        <w:t xml:space="preserve"> (v4.0), </w:t>
      </w:r>
      <w:proofErr w:type="spellStart"/>
      <w:r w:rsidRPr="00104C58">
        <w:rPr>
          <w:rFonts w:ascii="Times New Roman" w:eastAsia="Times New Roman" w:hAnsi="Times New Roman" w:cs="Times New Roman"/>
          <w:sz w:val="20"/>
          <w:szCs w:val="20"/>
          <w:lang w:val="en-US" w:eastAsia="fr-FR"/>
        </w:rPr>
        <w:t>phastCons</w:t>
      </w:r>
      <w:proofErr w:type="spellEnd"/>
      <w:r w:rsidRPr="00104C58">
        <w:rPr>
          <w:rFonts w:ascii="Times New Roman" w:eastAsia="Times New Roman" w:hAnsi="Times New Roman" w:cs="Times New Roman"/>
          <w:sz w:val="20"/>
          <w:szCs w:val="20"/>
          <w:lang w:val="en-US" w:eastAsia="fr-FR"/>
        </w:rPr>
        <w:t xml:space="preserve"> (v08-May-2015). Somatic variants are used to calculate mutational load (</w:t>
      </w:r>
      <w:proofErr w:type="spellStart"/>
      <w:r w:rsidRPr="00104C58">
        <w:rPr>
          <w:rFonts w:ascii="Times New Roman" w:eastAsia="Times New Roman" w:hAnsi="Times New Roman" w:cs="Times New Roman"/>
          <w:sz w:val="20"/>
          <w:szCs w:val="20"/>
          <w:lang w:val="en-US" w:eastAsia="fr-FR"/>
        </w:rPr>
        <w:t>pyTMB</w:t>
      </w:r>
      <w:proofErr w:type="spellEnd"/>
      <w:r w:rsidRPr="00104C58">
        <w:rPr>
          <w:rFonts w:ascii="Times New Roman" w:eastAsia="Times New Roman" w:hAnsi="Times New Roman" w:cs="Times New Roman"/>
          <w:sz w:val="20"/>
          <w:szCs w:val="20"/>
          <w:lang w:val="en-US" w:eastAsia="fr-FR"/>
        </w:rPr>
        <w:t xml:space="preserve"> (v1.3.0)) and extract mutational signatures (COSMIC (v3) databases integrated with </w:t>
      </w:r>
      <w:proofErr w:type="spellStart"/>
      <w:r w:rsidRPr="00104C58">
        <w:rPr>
          <w:rFonts w:ascii="Times New Roman" w:eastAsia="Times New Roman" w:hAnsi="Times New Roman" w:cs="Times New Roman"/>
          <w:sz w:val="20"/>
          <w:szCs w:val="20"/>
          <w:lang w:val="en-US" w:eastAsia="fr-FR"/>
        </w:rPr>
        <w:t>SigProfiler</w:t>
      </w:r>
      <w:proofErr w:type="spellEnd"/>
      <w:r w:rsidRPr="00104C58">
        <w:rPr>
          <w:rFonts w:ascii="Times New Roman" w:eastAsia="Times New Roman" w:hAnsi="Times New Roman" w:cs="Times New Roman"/>
          <w:sz w:val="20"/>
          <w:szCs w:val="20"/>
          <w:lang w:val="en-US" w:eastAsia="fr-FR"/>
        </w:rPr>
        <w:t xml:space="preserve"> (v1.0.9)).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WGS-C and WGS-T or WES-C and WES-T alignment files are used to assess microsatellite instability (MSIsensor2 (v20191121)).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CNVs are detected by Facet (v0.5.14) and </w:t>
      </w:r>
      <w:proofErr w:type="spellStart"/>
      <w:r w:rsidRPr="00104C58">
        <w:rPr>
          <w:rFonts w:ascii="Times New Roman" w:eastAsia="Times New Roman" w:hAnsi="Times New Roman" w:cs="Times New Roman"/>
          <w:sz w:val="20"/>
          <w:szCs w:val="20"/>
          <w:lang w:val="en-US" w:eastAsia="fr-FR"/>
        </w:rPr>
        <w:t>WisecondorX</w:t>
      </w:r>
      <w:proofErr w:type="spellEnd"/>
      <w:r w:rsidRPr="00104C58">
        <w:rPr>
          <w:rFonts w:ascii="Times New Roman" w:eastAsia="Times New Roman" w:hAnsi="Times New Roman" w:cs="Times New Roman"/>
          <w:sz w:val="20"/>
          <w:szCs w:val="20"/>
          <w:lang w:val="en-US" w:eastAsia="fr-FR"/>
        </w:rPr>
        <w:t xml:space="preserve"> (v1.1.5), then annotated by </w:t>
      </w:r>
      <w:proofErr w:type="spellStart"/>
      <w:r w:rsidRPr="00104C58">
        <w:rPr>
          <w:rFonts w:ascii="Times New Roman" w:eastAsia="Times New Roman" w:hAnsi="Times New Roman" w:cs="Times New Roman"/>
          <w:sz w:val="20"/>
          <w:szCs w:val="20"/>
          <w:lang w:val="en-US" w:eastAsia="fr-FR"/>
        </w:rPr>
        <w:t>AnnotSV</w:t>
      </w:r>
      <w:proofErr w:type="spellEnd"/>
      <w:r w:rsidRPr="00104C58">
        <w:rPr>
          <w:rFonts w:ascii="Times New Roman" w:eastAsia="Times New Roman" w:hAnsi="Times New Roman" w:cs="Times New Roman"/>
          <w:sz w:val="20"/>
          <w:szCs w:val="20"/>
          <w:lang w:val="en-US" w:eastAsia="fr-FR"/>
        </w:rPr>
        <w:t xml:space="preserve"> (v3.0.7) and databases: </w:t>
      </w:r>
      <w:proofErr w:type="spellStart"/>
      <w:r w:rsidRPr="00104C58">
        <w:rPr>
          <w:rFonts w:ascii="Times New Roman" w:eastAsia="Times New Roman" w:hAnsi="Times New Roman" w:cs="Times New Roman"/>
          <w:sz w:val="20"/>
          <w:szCs w:val="20"/>
          <w:lang w:val="en-US" w:eastAsia="fr-FR"/>
        </w:rPr>
        <w:t>Cytoband</w:t>
      </w:r>
      <w:proofErr w:type="spellEnd"/>
      <w:r w:rsidRPr="00104C58">
        <w:rPr>
          <w:rFonts w:ascii="Times New Roman" w:eastAsia="Times New Roman" w:hAnsi="Times New Roman" w:cs="Times New Roman"/>
          <w:sz w:val="20"/>
          <w:szCs w:val="20"/>
          <w:lang w:val="en-US" w:eastAsia="fr-FR"/>
        </w:rPr>
        <w:t xml:space="preserve"> (December 2013, UCSC), COSMIC (v90).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The HRD score is calculated using scarHRD_0.1.1.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Fusions on WTS are called independently by Arriba (v1.2.0), STAR-Fusion (v1.9.0) and </w:t>
      </w:r>
      <w:proofErr w:type="spellStart"/>
      <w:r w:rsidRPr="00104C58">
        <w:rPr>
          <w:rFonts w:ascii="Times New Roman" w:eastAsia="Times New Roman" w:hAnsi="Times New Roman" w:cs="Times New Roman"/>
          <w:sz w:val="20"/>
          <w:szCs w:val="20"/>
          <w:lang w:val="en-US" w:eastAsia="fr-FR"/>
        </w:rPr>
        <w:t>FusionCatcher</w:t>
      </w:r>
      <w:proofErr w:type="spellEnd"/>
      <w:r w:rsidRPr="00104C58">
        <w:rPr>
          <w:rFonts w:ascii="Times New Roman" w:eastAsia="Times New Roman" w:hAnsi="Times New Roman" w:cs="Times New Roman"/>
          <w:sz w:val="20"/>
          <w:szCs w:val="20"/>
          <w:lang w:val="en-US" w:eastAsia="fr-FR"/>
        </w:rPr>
        <w:t xml:space="preserve"> (v1.10); and subsequently validated by </w:t>
      </w:r>
      <w:proofErr w:type="spellStart"/>
      <w:r w:rsidRPr="00104C58">
        <w:rPr>
          <w:rFonts w:ascii="Times New Roman" w:eastAsia="Times New Roman" w:hAnsi="Times New Roman" w:cs="Times New Roman"/>
          <w:sz w:val="20"/>
          <w:szCs w:val="20"/>
          <w:lang w:val="en-US" w:eastAsia="fr-FR"/>
        </w:rPr>
        <w:t>FusionInspector</w:t>
      </w:r>
      <w:proofErr w:type="spellEnd"/>
      <w:r w:rsidRPr="00104C58">
        <w:rPr>
          <w:rFonts w:ascii="Times New Roman" w:eastAsia="Times New Roman" w:hAnsi="Times New Roman" w:cs="Times New Roman"/>
          <w:sz w:val="20"/>
          <w:szCs w:val="20"/>
          <w:lang w:val="en-US" w:eastAsia="fr-FR"/>
        </w:rPr>
        <w:t xml:space="preserve"> (STAR-Fusion v1.9.0)</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WTS count tables are generated by Star (v2.7.2d) and Salmon (v1.4.0) and </w:t>
      </w:r>
      <w:proofErr w:type="spellStart"/>
      <w:r w:rsidRPr="00104C58">
        <w:rPr>
          <w:rFonts w:ascii="Times New Roman" w:eastAsia="Times New Roman" w:hAnsi="Times New Roman" w:cs="Times New Roman"/>
          <w:sz w:val="20"/>
          <w:szCs w:val="20"/>
          <w:lang w:val="en-US" w:eastAsia="fr-FR"/>
        </w:rPr>
        <w:t>analysed</w:t>
      </w:r>
      <w:proofErr w:type="spellEnd"/>
      <w:r w:rsidRPr="00104C58">
        <w:rPr>
          <w:rFonts w:ascii="Times New Roman" w:eastAsia="Times New Roman" w:hAnsi="Times New Roman" w:cs="Times New Roman"/>
          <w:sz w:val="20"/>
          <w:szCs w:val="20"/>
          <w:lang w:val="en-US" w:eastAsia="fr-FR"/>
        </w:rPr>
        <w:t xml:space="preserve"> by </w:t>
      </w:r>
      <w:proofErr w:type="spellStart"/>
      <w:r w:rsidRPr="00104C58">
        <w:rPr>
          <w:rFonts w:ascii="Times New Roman" w:eastAsia="Times New Roman" w:hAnsi="Times New Roman" w:cs="Times New Roman"/>
          <w:sz w:val="20"/>
          <w:szCs w:val="20"/>
          <w:lang w:val="en-US" w:eastAsia="fr-FR"/>
        </w:rPr>
        <w:t>TransCUPtomics</w:t>
      </w:r>
      <w:proofErr w:type="spellEnd"/>
      <w:r w:rsidRPr="00104C58">
        <w:rPr>
          <w:rFonts w:ascii="Times New Roman" w:eastAsia="Times New Roman" w:hAnsi="Times New Roman" w:cs="Times New Roman"/>
          <w:sz w:val="20"/>
          <w:szCs w:val="20"/>
          <w:lang w:val="en-US" w:eastAsia="fr-FR"/>
        </w:rPr>
        <w:t xml:space="preserve"> (2.0.1).</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The </w:t>
      </w:r>
      <w:proofErr w:type="spellStart"/>
      <w:r w:rsidRPr="00104C58">
        <w:rPr>
          <w:rFonts w:ascii="Times New Roman" w:eastAsia="Times New Roman" w:hAnsi="Times New Roman" w:cs="Times New Roman"/>
          <w:sz w:val="20"/>
          <w:szCs w:val="20"/>
          <w:lang w:val="en-US" w:eastAsia="fr-FR"/>
        </w:rPr>
        <w:t>SeqOIA</w:t>
      </w:r>
      <w:proofErr w:type="spellEnd"/>
      <w:r w:rsidRPr="00104C58">
        <w:rPr>
          <w:rFonts w:ascii="Times New Roman" w:eastAsia="Times New Roman" w:hAnsi="Times New Roman" w:cs="Times New Roman"/>
          <w:sz w:val="20"/>
          <w:szCs w:val="20"/>
          <w:lang w:val="en-US" w:eastAsia="fr-FR"/>
        </w:rPr>
        <w:t xml:space="preserve"> laboratory implemented method validation based on the French National Institute of cancer recommendations (March 2016), the NGS-DIAG network </w:t>
      </w:r>
      <w:proofErr w:type="spellStart"/>
      <w:r w:rsidRPr="00104C58">
        <w:rPr>
          <w:rFonts w:ascii="Times New Roman" w:eastAsia="Times New Roman" w:hAnsi="Times New Roman" w:cs="Times New Roman"/>
          <w:sz w:val="20"/>
          <w:szCs w:val="20"/>
          <w:lang w:val="en-US" w:eastAsia="fr-FR"/>
        </w:rPr>
        <w:t>network</w:t>
      </w:r>
      <w:proofErr w:type="spellEnd"/>
      <w:r w:rsidRPr="00104C58">
        <w:rPr>
          <w:rFonts w:ascii="Times New Roman" w:eastAsia="Times New Roman" w:hAnsi="Times New Roman" w:cs="Times New Roman"/>
          <w:sz w:val="20"/>
          <w:szCs w:val="20"/>
          <w:lang w:val="en-US" w:eastAsia="fr-FR"/>
        </w:rPr>
        <w:t xml:space="preserve"> (NGSDiag_002_V1, NGSDiag_003_V1, NGSDiag_004_V1), as well as the literature</w:t>
      </w:r>
      <w:r w:rsidRPr="00104C58">
        <w:rPr>
          <w:rFonts w:ascii="Times New Roman" w:eastAsia="Times New Roman" w:hAnsi="Times New Roman" w:cs="Times New Roman"/>
          <w:sz w:val="20"/>
          <w:szCs w:val="20"/>
          <w:lang w:val="en-US" w:eastAsia="fr-FR"/>
        </w:rPr>
        <w:fldChar w:fldCharType="begin">
          <w:fldData xml:space="preserve">PEVuZE5vdGU+PENpdGU+PEF1dGhvcj5KZW5uaW5nczwvQXV0aG9yPjxZZWFyPjIwMTc8L1llYXI+
PFJlY051bT4xMjwvUmVjTnVtPjxEaXNwbGF5VGV4dD48c3R5bGUgZmFjZT0ic3VwZXJzY3JpcHQi
PjE8L3N0eWxlPjwvRGlzcGxheVRleHQ+PHJlY29yZD48cmVjLW51bWJlcj4xMjwvcmVjLW51bWJl
cj48Zm9yZWlnbi1rZXlzPjxrZXkgYXBwPSJFTiIgZGItaWQ9IjByeHNmZHB4NjB4d3dyZWQwMm92
enZmdXhzMGRhZmQyd3N3diIgdGltZXN0YW1wPSIxNzMzMjI1ODEwIj4xMjwva2V5PjwvZm9yZWln
bi1rZXlzPjxyZWYtdHlwZSBuYW1lPSJKb3VybmFsIEFydGljbGUiPjE3PC9yZWYtdHlwZT48Y29u
dHJpYnV0b3JzPjxhdXRob3JzPjxhdXRob3I+SmVubmluZ3MsIEwuIEouPC9hdXRob3I+PGF1dGhv
cj5BcmNpbGEsIE0uIEUuPC9hdXRob3I+PGF1dGhvcj5Db3JsZXNzLCBDLjwvYXV0aG9yPjxhdXRo
b3I+S2FtZWwtUmVpZCwgUy48L2F1dGhvcj48YXV0aG9yPkx1YmluLCBJLiBNLjwvYXV0aG9yPjxh
dXRob3I+UGZlaWZlciwgSi48L2F1dGhvcj48YXV0aG9yPlRlbXBsZS1TbW9sa2luLCBSLiBMLjwv
YXV0aG9yPjxhdXRob3I+Vm9lbGtlcmRpbmcsIEsuIFYuPC9hdXRob3I+PGF1dGhvcj5OaWtpZm9y
b3ZhLCBNLiBOLjwvYXV0aG9yPjwvYXV0aG9ycz48L2NvbnRyaWJ1dG9ycz48YXV0aC1hZGRyZXNz
Pk5leHQtR2VuZXJhdGlvbiBTZXF1ZW5jaW5nIEFuYWx5dGljYWwgVmFsaWRhdGlvbiBXb3JraW5n
IEdyb3VwIG9mIHRoZSBDbGluaWNhbCBQcmFjdGljZSBDb21taXR0ZWUsIEJldGhlc2RhLCBNYXJ5
bGFuZDsgQW5uICZhbXA7IFJvYmVydCBILiBMdXJpZSBDaGlsZHJlbiZhcG9zO3MgSG9zcGl0YWwg
b2YgQ2hpY2FnbywgTm9ydGh3ZXN0ZXJuIFVuaXZlcnNpdHkmYXBvcztzIEZlaW5iZXJnIFNjaG9v
bCBvZiBNZWRpY2luZSwgQ2hpY2FnbywgSWxsaW5vaXMuIEVsZWN0cm9uaWMgYWRkcmVzczogbGpl
bm5pbmdzQGx1cmllY2hpbGRyZW5zLm9yZy4mI3hEO05leHQtR2VuZXJhdGlvbiBTZXF1ZW5jaW5n
IEFuYWx5dGljYWwgVmFsaWRhdGlvbiBXb3JraW5nIEdyb3VwIG9mIHRoZSBDbGluaWNhbCBQcmFj
dGljZSBDb21taXR0ZWUsIEJldGhlc2RhLCBNYXJ5bGFuZDsgTWVtb3JpYWwgU2xvYW4gS2V0dGVy
aW5nIENhbmNlciBDZW50ZXIsIE5ldyBZb3JrLCBOZXcgWW9yay4mI3hEO05leHQtR2VuZXJhdGlv
biBTZXF1ZW5jaW5nIEFuYWx5dGljYWwgVmFsaWRhdGlvbiBXb3JraW5nIEdyb3VwIG9mIHRoZSBD
bGluaWNhbCBQcmFjdGljZSBDb21taXR0ZWUsIEJldGhlc2RhLCBNYXJ5bGFuZDsgRGVwYXJ0bWVu
dCBvZiBQYXRob2xvZ3kgYW5kIEtuaWdodCBDYW5jZXIgSW5zdGl0dXRlLCBPcmVnb24gSGVhbHRo
IGFuZCBTY2llbmNlIFVuaXZlcnNpdHksIFBvcnRsYW5kLCBPcmVnb24uJiN4RDtOZXh0LUdlbmVy
YXRpb24gU2VxdWVuY2luZyBBbmFseXRpY2FsIFZhbGlkYXRpb24gV29ya2luZyBHcm91cCBvZiB0
aGUgQ2xpbmljYWwgUHJhY3RpY2UgQ29tbWl0dGVlLCBCZXRoZXNkYSwgTWFyeWxhbmQ7IERlcGFy
dG1lbnQgb2YgQ2xpbmljYWwgTGFib3JhdG9yeSBHZW5ldGljcywgVW5pdmVyc2l0eSBIZWFsdGgg
TmV0d29yaywgVG9yb250bywgT250YXJpbywgQ2FuYWRhOyBEZXBhcnRtZW50IG9mIExhYm9yYXRv
cnkgTWVkaWNpbmUgYW5kIFBhdGhvYmlvbG9neSwgVW5pdmVyc2l0eSBvZiBUb3JvbnRvLCBUb3Jv
bnRvLCBPbnRhcmlvLCBDYW5hZGEuJiN4RDtOZXh0LUdlbmVyYXRpb24gU2VxdWVuY2luZyBBbmFs
eXRpY2FsIFZhbGlkYXRpb24gV29ya2luZyBHcm91cCBvZiB0aGUgQ2xpbmljYWwgUHJhY3RpY2Ug
Q29tbWl0dGVlLCBCZXRoZXNkYSwgTWFyeWxhbmQ7IENlbnRlcnMgZm9yIERpc2Vhc2UgQ29udHJv
bCBhbmQgUHJldmVudGlvbiwgQXRsYW50YSwgR2VvcmdpYS4mI3hEO05leHQtR2VuZXJhdGlvbiBT
ZXF1ZW5jaW5nIEFuYWx5dGljYWwgVmFsaWRhdGlvbiBXb3JraW5nIEdyb3VwIG9mIHRoZSBDbGlu
aWNhbCBQcmFjdGljZSBDb21taXR0ZWUsIEJldGhlc2RhLCBNYXJ5bGFuZDsgV2FzaGluZ3RvbiBV
bml2ZXJzaXR5IFNjaG9vbCBvZiBNZWRpY2luZSwgU3QuIExvdWlzLCBNaXNzb3VyaS4mI3hEO0Fz
c29jaWF0aW9uIGZvciBNb2xlY3VsYXIgUGF0aG9sb2d5LCBCZXRoZXNkYSwgTWFyeWxhbmQuJiN4
RDtOZXh0LUdlbmVyYXRpb24gU2VxdWVuY2luZyBBbmFseXRpY2FsIFZhbGlkYXRpb24gV29ya2lu
ZyBHcm91cCBvZiB0aGUgQ2xpbmljYWwgUHJhY3RpY2UgQ29tbWl0dGVlLCBCZXRoZXNkYSwgTWFy
eWxhbmQ7IEFSVVAgTGFib3JhdG9yaWVzLCBTYWx0IExha2UgQ2l0eSwgVXRhaDsgRGVwYXJ0bWVu
dCBvZiBQYXRob2xvZ3ksIFVuaXZlcnNpdHkgb2YgVXRhaCwgU2FsdCBMYWtlIENpdHksIFV0YWgu
JiN4RDtOZXh0LUdlbmVyYXRpb24gU2VxdWVuY2luZyBBbmFseXRpY2FsIFZhbGlkYXRpb24gV29y
a2luZyBHcm91cCBvZiB0aGUgQ2xpbmljYWwgUHJhY3RpY2UgQ29tbWl0dGVlLCBCZXRoZXNkYSwg
TWFyeWxhbmQ7IFVuaXZlcnNpdHkgb2YgUGl0dHNidXJnaCBNZWRpY2FsIENlbnRlciwgUGl0dHNi
dXJnaCwgUGVubnN5bHZhbmlhLjwvYXV0aC1hZGRyZXNzPjx0aXRsZXM+PHRpdGxlPkd1aWRlbGlu
ZXMgZm9yIFZhbGlkYXRpb24gb2YgTmV4dC1HZW5lcmF0aW9uIFNlcXVlbmNpbmctQmFzZWQgT25j
b2xvZ3kgUGFuZWxzOiBBIEpvaW50IENvbnNlbnN1cyBSZWNvbW1lbmRhdGlvbiBvZiB0aGUgQXNz
b2NpYXRpb24gZm9yIE1vbGVjdWxhciBQYXRob2xvZ3kgYW5kIENvbGxlZ2Ugb2YgQW1lcmljYW4g
UGF0aG9sb2dpc3RzPC90aXRsZT48c2Vjb25kYXJ5LXRpdGxlPkogTW9sIERpYWduPC9zZWNvbmRh
cnktdGl0bGU+PC90aXRsZXM+PHBlcmlvZGljYWw+PGZ1bGwtdGl0bGU+SiBNb2wgRGlhZ248L2Z1
bGwtdGl0bGU+PC9wZXJpb2RpY2FsPjxwYWdlcz4zNDEtMzY1PC9wYWdlcz48dm9sdW1lPjE5PC92
b2x1bWU+PG51bWJlcj4zPC9udW1iZXI+PGVkaXRpb24+MjAxNzAzMjE8L2VkaXRpb24+PGtleXdv
cmRzPjxrZXl3b3JkPkdlbmV0aWMgVGVzdGluZy9zdGFuZGFyZHM8L2tleXdvcmQ+PGtleXdvcmQ+
R3VpZGVsaW5lcyBhcyBUb3BpYzwva2V5d29yZD48a2V5d29yZD5IaWdoLVRocm91Z2hwdXQgTnVj
bGVvdGlkZSBTZXF1ZW5jaW5nLypzdGFuZGFyZHM8L2tleXdvcmQ+PGtleXdvcmQ+SHVtYW5zPC9r
ZXl3b3JkPjxrZXl3b3JkPlBhdGhvbG9neSwgTW9sZWN1bGFyLypzdGFuZGFyZHM8L2tleXdvcmQ+
PGtleXdvcmQ+U29jaWV0aWVzLCBNZWRpY2FsL3N0YW5kYXJkczwva2V5d29yZD48a2V5d29yZD5V
bml0ZWQgU3RhdGVzPC9rZXl3b3JkPjwva2V5d29yZHM+PGRhdGVzPjx5ZWFyPjIwMTc8L3llYXI+
PHB1Yi1kYXRlcz48ZGF0ZT5NYXk8L2RhdGU+PC9wdWItZGF0ZXM+PC9kYXRlcz48aXNibj4xOTQz
LTc4MTEgKEVsZWN0cm9uaWMpJiN4RDsxNTI1LTE1NzggKFByaW50KSYjeEQ7MTUyNS0xNTc4IChM
aW5raW5nKTwvaXNibj48YWNjZXNzaW9uLW51bT4yODM0MTU5MDwvYWNjZXNzaW9uLW51bT48dXJs
cz48cmVsYXRlZC11cmxzPjx1cmw+aHR0cHM6Ly93d3cubmNiaS5ubG0ubmloLmdvdi9wdWJtZWQv
MjgzNDE1OTA8L3VybD48L3JlbGF0ZWQtdXJscz48L3VybHM+PGN1c3RvbTI+UE1DNjk0MTE4NTwv
Y3VzdG9tMj48ZWxlY3Ryb25pYy1yZXNvdXJjZS1udW0+MTAuMTAxNi9qLmptb2xkeC4yMDE3LjAx
LjAxMTwvZWxlY3Ryb25pYy1yZXNvdXJjZS1udW0+PHJlbW90ZS1kYXRhYmFzZS1uYW1lPk1lZGxp
bmU8L3JlbW90ZS1kYXRhYmFzZS1uYW1lPjxyZW1vdGUtZGF0YWJhc2UtcHJvdmlkZXI+TkxNPC9y
ZW1vdGUtZGF0YWJhc2UtcHJvdmlkZXI+PC9yZWNvcmQ+PC9DaXRlPjwvRW5kTm90ZT4A
</w:fldData>
        </w:fldChar>
      </w:r>
      <w:r w:rsidRPr="00104C58">
        <w:rPr>
          <w:rFonts w:ascii="Times New Roman" w:eastAsia="Times New Roman" w:hAnsi="Times New Roman" w:cs="Times New Roman"/>
          <w:sz w:val="20"/>
          <w:szCs w:val="20"/>
          <w:lang w:val="en-US" w:eastAsia="fr-FR"/>
        </w:rPr>
        <w:instrText xml:space="preserve"> ADDIN EN.CITE </w:instrText>
      </w:r>
      <w:r w:rsidRPr="00104C58">
        <w:rPr>
          <w:rFonts w:ascii="Times New Roman" w:eastAsia="Times New Roman" w:hAnsi="Times New Roman" w:cs="Times New Roman"/>
          <w:sz w:val="20"/>
          <w:szCs w:val="20"/>
          <w:lang w:val="en-US" w:eastAsia="fr-FR"/>
        </w:rPr>
        <w:fldChar w:fldCharType="begin">
          <w:fldData xml:space="preserve">PEVuZE5vdGU+PENpdGU+PEF1dGhvcj5KZW5uaW5nczwvQXV0aG9yPjxZZWFyPjIwMTc8L1llYXI+
PFJlY051bT4xMjwvUmVjTnVtPjxEaXNwbGF5VGV4dD48c3R5bGUgZmFjZT0ic3VwZXJzY3JpcHQi
PjE8L3N0eWxlPjwvRGlzcGxheVRleHQ+PHJlY29yZD48cmVjLW51bWJlcj4xMjwvcmVjLW51bWJl
cj48Zm9yZWlnbi1rZXlzPjxrZXkgYXBwPSJFTiIgZGItaWQ9IjByeHNmZHB4NjB4d3dyZWQwMm92
enZmdXhzMGRhZmQyd3N3diIgdGltZXN0YW1wPSIxNzMzMjI1ODEwIj4xMjwva2V5PjwvZm9yZWln
bi1rZXlzPjxyZWYtdHlwZSBuYW1lPSJKb3VybmFsIEFydGljbGUiPjE3PC9yZWYtdHlwZT48Y29u
dHJpYnV0b3JzPjxhdXRob3JzPjxhdXRob3I+SmVubmluZ3MsIEwuIEouPC9hdXRob3I+PGF1dGhv
cj5BcmNpbGEsIE0uIEUuPC9hdXRob3I+PGF1dGhvcj5Db3JsZXNzLCBDLjwvYXV0aG9yPjxhdXRo
b3I+S2FtZWwtUmVpZCwgUy48L2F1dGhvcj48YXV0aG9yPkx1YmluLCBJLiBNLjwvYXV0aG9yPjxh
dXRob3I+UGZlaWZlciwgSi48L2F1dGhvcj48YXV0aG9yPlRlbXBsZS1TbW9sa2luLCBSLiBMLjwv
YXV0aG9yPjxhdXRob3I+Vm9lbGtlcmRpbmcsIEsuIFYuPC9hdXRob3I+PGF1dGhvcj5OaWtpZm9y
b3ZhLCBNLiBOLjwvYXV0aG9yPjwvYXV0aG9ycz48L2NvbnRyaWJ1dG9ycz48YXV0aC1hZGRyZXNz
Pk5leHQtR2VuZXJhdGlvbiBTZXF1ZW5jaW5nIEFuYWx5dGljYWwgVmFsaWRhdGlvbiBXb3JraW5n
IEdyb3VwIG9mIHRoZSBDbGluaWNhbCBQcmFjdGljZSBDb21taXR0ZWUsIEJldGhlc2RhLCBNYXJ5
bGFuZDsgQW5uICZhbXA7IFJvYmVydCBILiBMdXJpZSBDaGlsZHJlbiZhcG9zO3MgSG9zcGl0YWwg
b2YgQ2hpY2FnbywgTm9ydGh3ZXN0ZXJuIFVuaXZlcnNpdHkmYXBvcztzIEZlaW5iZXJnIFNjaG9v
bCBvZiBNZWRpY2luZSwgQ2hpY2FnbywgSWxsaW5vaXMuIEVsZWN0cm9uaWMgYWRkcmVzczogbGpl
bm5pbmdzQGx1cmllY2hpbGRyZW5zLm9yZy4mI3hEO05leHQtR2VuZXJhdGlvbiBTZXF1ZW5jaW5n
IEFuYWx5dGljYWwgVmFsaWRhdGlvbiBXb3JraW5nIEdyb3VwIG9mIHRoZSBDbGluaWNhbCBQcmFj
dGljZSBDb21taXR0ZWUsIEJldGhlc2RhLCBNYXJ5bGFuZDsgTWVtb3JpYWwgU2xvYW4gS2V0dGVy
aW5nIENhbmNlciBDZW50ZXIsIE5ldyBZb3JrLCBOZXcgWW9yay4mI3hEO05leHQtR2VuZXJhdGlv
biBTZXF1ZW5jaW5nIEFuYWx5dGljYWwgVmFsaWRhdGlvbiBXb3JraW5nIEdyb3VwIG9mIHRoZSBD
bGluaWNhbCBQcmFjdGljZSBDb21taXR0ZWUsIEJldGhlc2RhLCBNYXJ5bGFuZDsgRGVwYXJ0bWVu
dCBvZiBQYXRob2xvZ3kgYW5kIEtuaWdodCBDYW5jZXIgSW5zdGl0dXRlLCBPcmVnb24gSGVhbHRo
IGFuZCBTY2llbmNlIFVuaXZlcnNpdHksIFBvcnRsYW5kLCBPcmVnb24uJiN4RDtOZXh0LUdlbmVy
YXRpb24gU2VxdWVuY2luZyBBbmFseXRpY2FsIFZhbGlkYXRpb24gV29ya2luZyBHcm91cCBvZiB0
aGUgQ2xpbmljYWwgUHJhY3RpY2UgQ29tbWl0dGVlLCBCZXRoZXNkYSwgTWFyeWxhbmQ7IERlcGFy
dG1lbnQgb2YgQ2xpbmljYWwgTGFib3JhdG9yeSBHZW5ldGljcywgVW5pdmVyc2l0eSBIZWFsdGgg
TmV0d29yaywgVG9yb250bywgT250YXJpbywgQ2FuYWRhOyBEZXBhcnRtZW50IG9mIExhYm9yYXRv
cnkgTWVkaWNpbmUgYW5kIFBhdGhvYmlvbG9neSwgVW5pdmVyc2l0eSBvZiBUb3JvbnRvLCBUb3Jv
bnRvLCBPbnRhcmlvLCBDYW5hZGEuJiN4RDtOZXh0LUdlbmVyYXRpb24gU2VxdWVuY2luZyBBbmFs
eXRpY2FsIFZhbGlkYXRpb24gV29ya2luZyBHcm91cCBvZiB0aGUgQ2xpbmljYWwgUHJhY3RpY2Ug
Q29tbWl0dGVlLCBCZXRoZXNkYSwgTWFyeWxhbmQ7IENlbnRlcnMgZm9yIERpc2Vhc2UgQ29udHJv
bCBhbmQgUHJldmVudGlvbiwgQXRsYW50YSwgR2VvcmdpYS4mI3hEO05leHQtR2VuZXJhdGlvbiBT
ZXF1ZW5jaW5nIEFuYWx5dGljYWwgVmFsaWRhdGlvbiBXb3JraW5nIEdyb3VwIG9mIHRoZSBDbGlu
aWNhbCBQcmFjdGljZSBDb21taXR0ZWUsIEJldGhlc2RhLCBNYXJ5bGFuZDsgV2FzaGluZ3RvbiBV
bml2ZXJzaXR5IFNjaG9vbCBvZiBNZWRpY2luZSwgU3QuIExvdWlzLCBNaXNzb3VyaS4mI3hEO0Fz
c29jaWF0aW9uIGZvciBNb2xlY3VsYXIgUGF0aG9sb2d5LCBCZXRoZXNkYSwgTWFyeWxhbmQuJiN4
RDtOZXh0LUdlbmVyYXRpb24gU2VxdWVuY2luZyBBbmFseXRpY2FsIFZhbGlkYXRpb24gV29ya2lu
ZyBHcm91cCBvZiB0aGUgQ2xpbmljYWwgUHJhY3RpY2UgQ29tbWl0dGVlLCBCZXRoZXNkYSwgTWFy
eWxhbmQ7IEFSVVAgTGFib3JhdG9yaWVzLCBTYWx0IExha2UgQ2l0eSwgVXRhaDsgRGVwYXJ0bWVu
dCBvZiBQYXRob2xvZ3ksIFVuaXZlcnNpdHkgb2YgVXRhaCwgU2FsdCBMYWtlIENpdHksIFV0YWgu
JiN4RDtOZXh0LUdlbmVyYXRpb24gU2VxdWVuY2luZyBBbmFseXRpY2FsIFZhbGlkYXRpb24gV29y
a2luZyBHcm91cCBvZiB0aGUgQ2xpbmljYWwgUHJhY3RpY2UgQ29tbWl0dGVlLCBCZXRoZXNkYSwg
TWFyeWxhbmQ7IFVuaXZlcnNpdHkgb2YgUGl0dHNidXJnaCBNZWRpY2FsIENlbnRlciwgUGl0dHNi
dXJnaCwgUGVubnN5bHZhbmlhLjwvYXV0aC1hZGRyZXNzPjx0aXRsZXM+PHRpdGxlPkd1aWRlbGlu
ZXMgZm9yIFZhbGlkYXRpb24gb2YgTmV4dC1HZW5lcmF0aW9uIFNlcXVlbmNpbmctQmFzZWQgT25j
b2xvZ3kgUGFuZWxzOiBBIEpvaW50IENvbnNlbnN1cyBSZWNvbW1lbmRhdGlvbiBvZiB0aGUgQXNz
b2NpYXRpb24gZm9yIE1vbGVjdWxhciBQYXRob2xvZ3kgYW5kIENvbGxlZ2Ugb2YgQW1lcmljYW4g
UGF0aG9sb2dpc3RzPC90aXRsZT48c2Vjb25kYXJ5LXRpdGxlPkogTW9sIERpYWduPC9zZWNvbmRh
cnktdGl0bGU+PC90aXRsZXM+PHBlcmlvZGljYWw+PGZ1bGwtdGl0bGU+SiBNb2wgRGlhZ248L2Z1
bGwtdGl0bGU+PC9wZXJpb2RpY2FsPjxwYWdlcz4zNDEtMzY1PC9wYWdlcz48dm9sdW1lPjE5PC92
b2x1bWU+PG51bWJlcj4zPC9udW1iZXI+PGVkaXRpb24+MjAxNzAzMjE8L2VkaXRpb24+PGtleXdv
cmRzPjxrZXl3b3JkPkdlbmV0aWMgVGVzdGluZy9zdGFuZGFyZHM8L2tleXdvcmQ+PGtleXdvcmQ+
R3VpZGVsaW5lcyBhcyBUb3BpYzwva2V5d29yZD48a2V5d29yZD5IaWdoLVRocm91Z2hwdXQgTnVj
bGVvdGlkZSBTZXF1ZW5jaW5nLypzdGFuZGFyZHM8L2tleXdvcmQ+PGtleXdvcmQ+SHVtYW5zPC9r
ZXl3b3JkPjxrZXl3b3JkPlBhdGhvbG9neSwgTW9sZWN1bGFyLypzdGFuZGFyZHM8L2tleXdvcmQ+
PGtleXdvcmQ+U29jaWV0aWVzLCBNZWRpY2FsL3N0YW5kYXJkczwva2V5d29yZD48a2V5d29yZD5V
bml0ZWQgU3RhdGVzPC9rZXl3b3JkPjwva2V5d29yZHM+PGRhdGVzPjx5ZWFyPjIwMTc8L3llYXI+
PHB1Yi1kYXRlcz48ZGF0ZT5NYXk8L2RhdGU+PC9wdWItZGF0ZXM+PC9kYXRlcz48aXNibj4xOTQz
LTc4MTEgKEVsZWN0cm9uaWMpJiN4RDsxNTI1LTE1NzggKFByaW50KSYjeEQ7MTUyNS0xNTc4IChM
aW5raW5nKTwvaXNibj48YWNjZXNzaW9uLW51bT4yODM0MTU5MDwvYWNjZXNzaW9uLW51bT48dXJs
cz48cmVsYXRlZC11cmxzPjx1cmw+aHR0cHM6Ly93d3cubmNiaS5ubG0ubmloLmdvdi9wdWJtZWQv
MjgzNDE1OTA8L3VybD48L3JlbGF0ZWQtdXJscz48L3VybHM+PGN1c3RvbTI+UE1DNjk0MTE4NTwv
Y3VzdG9tMj48ZWxlY3Ryb25pYy1yZXNvdXJjZS1udW0+MTAuMTAxNi9qLmptb2xkeC4yMDE3LjAx
LjAxMTwvZWxlY3Ryb25pYy1yZXNvdXJjZS1udW0+PHJlbW90ZS1kYXRhYmFzZS1uYW1lPk1lZGxp
bmU8L3JlbW90ZS1kYXRhYmFzZS1uYW1lPjxyZW1vdGUtZGF0YWJhc2UtcHJvdmlkZXI+TkxNPC9y
ZW1vdGUtZGF0YWJhc2UtcHJvdmlkZXI+PC9yZWNvcmQ+PC9DaXRlPjwvRW5kTm90ZT4A
</w:fldData>
        </w:fldChar>
      </w:r>
      <w:r w:rsidRPr="00104C58">
        <w:rPr>
          <w:rFonts w:ascii="Times New Roman" w:eastAsia="Times New Roman" w:hAnsi="Times New Roman" w:cs="Times New Roman"/>
          <w:sz w:val="20"/>
          <w:szCs w:val="20"/>
          <w:lang w:val="en-US" w:eastAsia="fr-FR"/>
        </w:rPr>
        <w:instrText xml:space="preserve"> ADDIN EN.CITE.DATA </w:instrText>
      </w:r>
      <w:r w:rsidRPr="00104C58">
        <w:rPr>
          <w:rFonts w:ascii="Times New Roman" w:eastAsia="Times New Roman" w:hAnsi="Times New Roman" w:cs="Times New Roman"/>
          <w:sz w:val="20"/>
          <w:szCs w:val="20"/>
          <w:lang w:val="en-US" w:eastAsia="fr-FR"/>
        </w:rPr>
      </w:r>
      <w:r w:rsidRPr="00104C58">
        <w:rPr>
          <w:rFonts w:ascii="Times New Roman" w:eastAsia="Times New Roman" w:hAnsi="Times New Roman" w:cs="Times New Roman"/>
          <w:sz w:val="20"/>
          <w:szCs w:val="20"/>
          <w:lang w:val="en-US" w:eastAsia="fr-FR"/>
        </w:rPr>
        <w:fldChar w:fldCharType="end"/>
      </w:r>
      <w:r w:rsidRPr="00104C58">
        <w:rPr>
          <w:rFonts w:ascii="Times New Roman" w:eastAsia="Times New Roman" w:hAnsi="Times New Roman" w:cs="Times New Roman"/>
          <w:sz w:val="20"/>
          <w:szCs w:val="20"/>
          <w:lang w:val="en-US" w:eastAsia="fr-FR"/>
        </w:rPr>
      </w:r>
      <w:r w:rsidRPr="00104C58">
        <w:rPr>
          <w:rFonts w:ascii="Times New Roman" w:eastAsia="Times New Roman" w:hAnsi="Times New Roman" w:cs="Times New Roman"/>
          <w:sz w:val="20"/>
          <w:szCs w:val="20"/>
          <w:lang w:val="en-US" w:eastAsia="fr-FR"/>
        </w:rPr>
        <w:fldChar w:fldCharType="separate"/>
      </w:r>
      <w:r w:rsidRPr="00104C58">
        <w:rPr>
          <w:rFonts w:ascii="Times New Roman" w:eastAsia="Times New Roman" w:hAnsi="Times New Roman" w:cs="Times New Roman"/>
          <w:noProof/>
          <w:sz w:val="20"/>
          <w:szCs w:val="20"/>
          <w:vertAlign w:val="superscript"/>
          <w:lang w:val="en-US" w:eastAsia="fr-FR"/>
        </w:rPr>
        <w:t>1</w:t>
      </w:r>
      <w:r w:rsidRPr="00104C58">
        <w:rPr>
          <w:rFonts w:ascii="Times New Roman" w:eastAsia="Times New Roman" w:hAnsi="Times New Roman" w:cs="Times New Roman"/>
          <w:sz w:val="20"/>
          <w:szCs w:val="20"/>
          <w:lang w:val="en-US" w:eastAsia="fr-FR"/>
        </w:rPr>
        <w:fldChar w:fldCharType="end"/>
      </w:r>
      <w:r w:rsidRPr="00104C58">
        <w:rPr>
          <w:rFonts w:ascii="Times New Roman" w:eastAsia="Times New Roman" w:hAnsi="Times New Roman" w:cs="Times New Roman"/>
          <w:sz w:val="20"/>
          <w:szCs w:val="20"/>
          <w:lang w:val="en-US" w:eastAsia="fr-FR"/>
        </w:rPr>
        <w:t>.</w:t>
      </w:r>
    </w:p>
    <w:p w:rsidR="00104C58" w:rsidRDefault="00104C58" w:rsidP="00104C58">
      <w:pPr>
        <w:spacing w:after="0" w:line="240" w:lineRule="auto"/>
        <w:jc w:val="both"/>
        <w:rPr>
          <w:rFonts w:ascii="Times New Roman" w:eastAsia="Times New Roman" w:hAnsi="Times New Roman" w:cs="Times New Roman"/>
          <w:b/>
          <w:bCs/>
          <w:sz w:val="20"/>
          <w:szCs w:val="20"/>
          <w:lang w:val="en-US" w:eastAsia="fr-FR"/>
        </w:rPr>
      </w:pPr>
    </w:p>
    <w:p w:rsidR="00104C58" w:rsidRPr="00104C58" w:rsidRDefault="00104C58" w:rsidP="00104C58">
      <w:pPr>
        <w:spacing w:after="0" w:line="240" w:lineRule="auto"/>
        <w:jc w:val="both"/>
        <w:rPr>
          <w:rFonts w:ascii="Times New Roman" w:eastAsia="Times New Roman" w:hAnsi="Times New Roman" w:cs="Times New Roman"/>
          <w:b/>
          <w:bCs/>
          <w:sz w:val="20"/>
          <w:szCs w:val="20"/>
          <w:lang w:val="en-US" w:eastAsia="fr-FR"/>
        </w:rPr>
      </w:pPr>
      <w:r w:rsidRPr="00104C58">
        <w:rPr>
          <w:rFonts w:ascii="Times New Roman" w:eastAsia="Times New Roman" w:hAnsi="Times New Roman" w:cs="Times New Roman"/>
          <w:b/>
          <w:bCs/>
          <w:sz w:val="20"/>
          <w:szCs w:val="20"/>
          <w:lang w:val="en-US" w:eastAsia="fr-FR"/>
        </w:rPr>
        <w:t xml:space="preserve">Data interpretation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Pathogenic and probably pathogenic variants (class 5 and 4), and variants of uncertain significance (class 3), but predicted driver by classification tools as CGI, were reported. Other variants of uncertain significance were not reported.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Reported variants met internal quality criteria, but were not confirmed either by a complementary method or on a second sample, except if specifically requested.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Known limitation of the analysis is that short-read genome sequencing remains a screening test.  Analytical sensitivity varies according to the type of molecular alteration and may vary locally according to the content or complexity of the genomic regions. Absence of detection of alterations cannot be considered as a definitive negative result. </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For each patient, results are discussed in a dedicated molecular tumor board for therapeutic proposition.</w:t>
      </w:r>
    </w:p>
    <w:p w:rsidR="00104C58" w:rsidRDefault="00104C58" w:rsidP="00104C58">
      <w:pPr>
        <w:spacing w:after="0" w:line="240" w:lineRule="auto"/>
        <w:rPr>
          <w:rFonts w:ascii="Times New Roman" w:eastAsia="Times New Roman" w:hAnsi="Times New Roman" w:cs="Times New Roman"/>
          <w:b/>
          <w:bCs/>
          <w:sz w:val="20"/>
          <w:szCs w:val="20"/>
          <w:lang w:val="en-US" w:eastAsia="fr-FR"/>
        </w:rPr>
      </w:pPr>
    </w:p>
    <w:p w:rsidR="00104C58" w:rsidRPr="00104C58" w:rsidRDefault="00104C58" w:rsidP="00104C58">
      <w:pPr>
        <w:spacing w:after="0" w:line="240" w:lineRule="auto"/>
        <w:rPr>
          <w:rFonts w:ascii="Times New Roman" w:eastAsia="Times New Roman" w:hAnsi="Times New Roman" w:cs="Times New Roman"/>
          <w:b/>
          <w:bCs/>
          <w:sz w:val="20"/>
          <w:szCs w:val="20"/>
          <w:lang w:val="en-US" w:eastAsia="fr-FR"/>
        </w:rPr>
      </w:pPr>
      <w:r w:rsidRPr="00104C58">
        <w:rPr>
          <w:rFonts w:ascii="Times New Roman" w:eastAsia="Times New Roman" w:hAnsi="Times New Roman" w:cs="Times New Roman"/>
          <w:b/>
          <w:bCs/>
          <w:sz w:val="20"/>
          <w:szCs w:val="20"/>
          <w:lang w:val="en-US" w:eastAsia="fr-FR"/>
        </w:rPr>
        <w:t>Radiological assessment of treatment response</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All the patients who received a personalized treatment guided by </w:t>
      </w:r>
      <w:proofErr w:type="spellStart"/>
      <w:r w:rsidRPr="00104C58">
        <w:rPr>
          <w:rFonts w:ascii="Times New Roman" w:eastAsia="Times New Roman" w:hAnsi="Times New Roman" w:cs="Times New Roman"/>
          <w:sz w:val="20"/>
          <w:szCs w:val="20"/>
          <w:lang w:val="en-US" w:eastAsia="fr-FR"/>
        </w:rPr>
        <w:t>SeqOIA</w:t>
      </w:r>
      <w:proofErr w:type="spellEnd"/>
      <w:r w:rsidRPr="00104C58">
        <w:rPr>
          <w:rFonts w:ascii="Times New Roman" w:eastAsia="Times New Roman" w:hAnsi="Times New Roman" w:cs="Times New Roman"/>
          <w:sz w:val="20"/>
          <w:szCs w:val="20"/>
          <w:lang w:val="en-US" w:eastAsia="fr-FR"/>
        </w:rPr>
        <w:t xml:space="preserve"> analyses had </w:t>
      </w:r>
      <w:r w:rsidRPr="00104C58">
        <w:rPr>
          <w:rFonts w:ascii="Times New Roman" w:eastAsia="Times New Roman" w:hAnsi="Times New Roman" w:cs="Times New Roman"/>
          <w:sz w:val="20"/>
          <w:szCs w:val="20"/>
          <w:vertAlign w:val="superscript"/>
          <w:lang w:val="en-US" w:eastAsia="fr-FR"/>
        </w:rPr>
        <w:t>18</w:t>
      </w:r>
      <w:r w:rsidRPr="00104C58">
        <w:rPr>
          <w:rFonts w:ascii="Times New Roman" w:eastAsia="Times New Roman" w:hAnsi="Times New Roman" w:cs="Times New Roman"/>
          <w:sz w:val="20"/>
          <w:szCs w:val="20"/>
          <w:lang w:val="en-US" w:eastAsia="fr-FR"/>
        </w:rPr>
        <w:t>flurorodeoxyglucose positron emission tomography - computed tomography (</w:t>
      </w:r>
      <w:r w:rsidRPr="00104C58">
        <w:rPr>
          <w:rFonts w:ascii="Times New Roman" w:eastAsia="Times New Roman" w:hAnsi="Times New Roman" w:cs="Times New Roman"/>
          <w:sz w:val="20"/>
          <w:szCs w:val="20"/>
          <w:vertAlign w:val="superscript"/>
          <w:lang w:val="en-US" w:eastAsia="fr-FR"/>
        </w:rPr>
        <w:t>18</w:t>
      </w:r>
      <w:r w:rsidRPr="00104C58">
        <w:rPr>
          <w:rFonts w:ascii="Times New Roman" w:eastAsia="Times New Roman" w:hAnsi="Times New Roman" w:cs="Times New Roman"/>
          <w:sz w:val="20"/>
          <w:szCs w:val="20"/>
          <w:lang w:val="en-US" w:eastAsia="fr-FR"/>
        </w:rPr>
        <w:t xml:space="preserve">FDG PET-CT) or plain computed tomography before treatment initiation, and after 3 and 6 months of treatment. </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For each patient, when available, the PET-CTs were reviewed by two nuclear medicine physicians (MS, EA) to produce specific response parameters, including ∆</w:t>
      </w:r>
      <w:proofErr w:type="spellStart"/>
      <w:r w:rsidRPr="00104C58">
        <w:rPr>
          <w:rFonts w:ascii="Times New Roman" w:eastAsia="Times New Roman" w:hAnsi="Times New Roman" w:cs="Times New Roman"/>
          <w:sz w:val="20"/>
          <w:szCs w:val="20"/>
          <w:lang w:val="en-US" w:eastAsia="fr-FR"/>
        </w:rPr>
        <w:t>SUL</w:t>
      </w:r>
      <w:r w:rsidRPr="00104C58">
        <w:rPr>
          <w:rFonts w:ascii="Times New Roman" w:eastAsia="Times New Roman" w:hAnsi="Times New Roman" w:cs="Times New Roman"/>
          <w:sz w:val="20"/>
          <w:szCs w:val="20"/>
          <w:vertAlign w:val="subscript"/>
          <w:lang w:val="en-US" w:eastAsia="fr-FR"/>
        </w:rPr>
        <w:t>peak</w:t>
      </w:r>
      <w:proofErr w:type="spellEnd"/>
      <w:r w:rsidRPr="00104C58">
        <w:rPr>
          <w:rFonts w:ascii="Times New Roman" w:eastAsia="Times New Roman" w:hAnsi="Times New Roman" w:cs="Times New Roman"/>
          <w:sz w:val="20"/>
          <w:szCs w:val="20"/>
          <w:lang w:val="en-US" w:eastAsia="fr-FR"/>
        </w:rPr>
        <w:t xml:space="preserve">, ∆MTV, and ∆TLG. The two first parameters were obtained automatically using </w:t>
      </w:r>
      <w:r w:rsidR="00D00625" w:rsidRPr="00104C58">
        <w:rPr>
          <w:rFonts w:ascii="Times New Roman" w:eastAsia="Times New Roman" w:hAnsi="Times New Roman" w:cs="Times New Roman"/>
          <w:sz w:val="20"/>
          <w:szCs w:val="20"/>
          <w:lang w:val="en-US" w:eastAsia="fr-FR"/>
        </w:rPr>
        <w:t>dedicated</w:t>
      </w:r>
      <w:r w:rsidRPr="00104C58">
        <w:rPr>
          <w:rFonts w:ascii="Times New Roman" w:eastAsia="Times New Roman" w:hAnsi="Times New Roman" w:cs="Times New Roman"/>
          <w:sz w:val="20"/>
          <w:szCs w:val="20"/>
          <w:lang w:val="en-US" w:eastAsia="fr-FR"/>
        </w:rPr>
        <w:t xml:space="preserve"> software. </w:t>
      </w:r>
      <w:proofErr w:type="spellStart"/>
      <w:r w:rsidRPr="00104C58">
        <w:rPr>
          <w:rFonts w:ascii="Times New Roman" w:eastAsia="Times New Roman" w:hAnsi="Times New Roman" w:cs="Times New Roman"/>
          <w:sz w:val="20"/>
          <w:szCs w:val="20"/>
          <w:lang w:val="en-US" w:eastAsia="fr-FR"/>
        </w:rPr>
        <w:t>SUL</w:t>
      </w:r>
      <w:r w:rsidRPr="00104C58">
        <w:rPr>
          <w:rFonts w:ascii="Times New Roman" w:eastAsia="Times New Roman" w:hAnsi="Times New Roman" w:cs="Times New Roman"/>
          <w:sz w:val="20"/>
          <w:szCs w:val="20"/>
          <w:vertAlign w:val="subscript"/>
          <w:lang w:val="en-US" w:eastAsia="fr-FR"/>
        </w:rPr>
        <w:t>peak</w:t>
      </w:r>
      <w:proofErr w:type="spellEnd"/>
      <w:r w:rsidRPr="00104C58">
        <w:rPr>
          <w:rFonts w:ascii="Times New Roman" w:eastAsia="Times New Roman" w:hAnsi="Times New Roman" w:cs="Times New Roman"/>
          <w:sz w:val="20"/>
          <w:szCs w:val="20"/>
          <w:lang w:val="en-US" w:eastAsia="fr-FR"/>
        </w:rPr>
        <w:t xml:space="preserve"> was defined as a measurement of mean SUL performed in a 1 cc voxel of interest centered on the hottest spot of the tumor target, SUL being the standardized uptake value normalized by lean body mass. MTV (metabolic tumor volume) was calculated as the volume </w:t>
      </w:r>
      <w:proofErr w:type="gramStart"/>
      <w:r w:rsidRPr="00104C58">
        <w:rPr>
          <w:rFonts w:ascii="Times New Roman" w:eastAsia="Times New Roman" w:hAnsi="Times New Roman" w:cs="Times New Roman"/>
          <w:sz w:val="20"/>
          <w:szCs w:val="20"/>
          <w:lang w:val="en-US" w:eastAsia="fr-FR"/>
        </w:rPr>
        <w:t>of each metastatic localization</w:t>
      </w:r>
      <w:proofErr w:type="gramEnd"/>
      <w:r w:rsidRPr="00104C58">
        <w:rPr>
          <w:rFonts w:ascii="Times New Roman" w:eastAsia="Times New Roman" w:hAnsi="Times New Roman" w:cs="Times New Roman"/>
          <w:sz w:val="20"/>
          <w:szCs w:val="20"/>
          <w:lang w:val="en-US" w:eastAsia="fr-FR"/>
        </w:rPr>
        <w:t xml:space="preserve"> using a SUL cut-off ≥ 2.5. TLG or total lesion glycolysis was calculated as a product of </w:t>
      </w:r>
      <w:proofErr w:type="spellStart"/>
      <w:r w:rsidRPr="00104C58">
        <w:rPr>
          <w:rFonts w:ascii="Times New Roman" w:eastAsia="Times New Roman" w:hAnsi="Times New Roman" w:cs="Times New Roman"/>
          <w:sz w:val="20"/>
          <w:szCs w:val="20"/>
          <w:lang w:val="en-US" w:eastAsia="fr-FR"/>
        </w:rPr>
        <w:t>SUL</w:t>
      </w:r>
      <w:r w:rsidRPr="00104C58">
        <w:rPr>
          <w:rFonts w:ascii="Times New Roman" w:eastAsia="Times New Roman" w:hAnsi="Times New Roman" w:cs="Times New Roman"/>
          <w:sz w:val="20"/>
          <w:szCs w:val="20"/>
          <w:vertAlign w:val="subscript"/>
          <w:lang w:val="en-US" w:eastAsia="fr-FR"/>
        </w:rPr>
        <w:t>peak</w:t>
      </w:r>
      <w:proofErr w:type="spellEnd"/>
      <w:r w:rsidRPr="00104C58">
        <w:rPr>
          <w:rFonts w:ascii="Times New Roman" w:eastAsia="Times New Roman" w:hAnsi="Times New Roman" w:cs="Times New Roman"/>
          <w:sz w:val="20"/>
          <w:szCs w:val="20"/>
          <w:lang w:val="en-US" w:eastAsia="fr-FR"/>
        </w:rPr>
        <w:t xml:space="preserve"> x MTV </w:t>
      </w:r>
      <w:proofErr w:type="gramStart"/>
      <w:r w:rsidRPr="00104C58">
        <w:rPr>
          <w:rFonts w:ascii="Times New Roman" w:eastAsia="Times New Roman" w:hAnsi="Times New Roman" w:cs="Times New Roman"/>
          <w:sz w:val="20"/>
          <w:szCs w:val="20"/>
          <w:lang w:val="en-US" w:eastAsia="fr-FR"/>
        </w:rPr>
        <w:t>for each localization</w:t>
      </w:r>
      <w:proofErr w:type="gramEnd"/>
      <w:r w:rsidRPr="00104C58">
        <w:rPr>
          <w:rFonts w:ascii="Times New Roman" w:eastAsia="Times New Roman" w:hAnsi="Times New Roman" w:cs="Times New Roman"/>
          <w:sz w:val="20"/>
          <w:szCs w:val="20"/>
          <w:lang w:val="en-US" w:eastAsia="fr-FR"/>
        </w:rPr>
        <w:t>. For each patient, a comparison between M3 (month 3) and M0, and then M6 and M0 was calculated for each parameter.</w:t>
      </w:r>
    </w:p>
    <w:p w:rsidR="00104C58" w:rsidRPr="00104C58" w:rsidRDefault="00104C58" w:rsidP="00104C58">
      <w:pPr>
        <w:spacing w:after="0" w:line="240" w:lineRule="auto"/>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The clinical benefit was defined as the physician-assessed complete response, partial response or stable disease according to the RECIST or PERCIST criteria, depending on the imaging method used </w:t>
      </w:r>
      <w:r w:rsidRPr="00104C58">
        <w:rPr>
          <w:rFonts w:ascii="Times New Roman" w:eastAsia="Times New Roman" w:hAnsi="Times New Roman" w:cs="Times New Roman"/>
          <w:sz w:val="20"/>
          <w:szCs w:val="20"/>
          <w:lang w:val="en-US" w:eastAsia="fr-FR"/>
        </w:rPr>
        <w:fldChar w:fldCharType="begin">
          <w:fldData xml:space="preserve">PEVuZE5vdGU+PENpdGU+PEF1dGhvcj5DaGFsaWFuPC9BdXRob3I+PFllYXI+MjAxMTwvWWVhcj48
UmVjTnVtPjM5PC9SZWNOdW0+PERpc3BsYXlUZXh0PjxzdHlsZSBmYWNlPSJzdXBlcnNjcmlwdCI+
MiwzPC9zdHlsZT48L0Rpc3BsYXlUZXh0PjxyZWNvcmQ+PHJlYy1udW1iZXI+Mzk8L3JlYy1udW1i
ZXI+PGZvcmVpZ24ta2V5cz48a2V5IGFwcD0iRU4iIGRiLWlkPSIwcnhzZmRweDYweHd3cmVkMDJv
dnp2ZnV4czBkYWZkMndzd3YiIHRpbWVzdGFtcD0iMTc0MDQ3NzUzNiI+Mzk8L2tleT48L2ZvcmVp
Z24ta2V5cz48cmVmLXR5cGUgbmFtZT0iSm91cm5hbCBBcnRpY2xlIj4xNzwvcmVmLXR5cGU+PGNv
bnRyaWJ1dG9ycz48YXV0aG9ycz48YXV0aG9yPkNoYWxpYW4sIEguPC9hdXRob3I+PGF1dGhvcj5U
b3JlLCBILiBHLjwvYXV0aG9yPjxhdXRob3I+SG9yb3dpdHosIEouIE0uPC9hdXRob3I+PGF1dGhv
cj5TYWxlbSwgUi48L2F1dGhvcj48YXV0aG9yPk1pbGxlciwgRi4gSC48L2F1dGhvcj48YXV0aG9y
PllhZ2htYWksIFYuPC9hdXRob3I+PC9hdXRob3JzPjwvY29udHJpYnV0b3JzPjxhdXRoLWFkZHJl
c3M+RGVwYXJ0bWVudCBvZiBSYWRpb2xvZ3ksIE5vcnRod2VzdGVybiBNZW1vcmlhbCBIb3NwaXRh
bCwgTm9ydGh3ZXN0ZXJuIFVuaXZlcnNpdHktRmVpbmJlcmcgU2Nob29sIG9mIE1lZGljaW5lLCA2
NzYgTiBTdCBDbGFpciBTdCwgU3VpdGUgODAwLCBDaGljYWdvLCBJTCA2MDYxMSwgVVNBLjwvYXV0
aC1hZGRyZXNzPjx0aXRsZXM+PHRpdGxlPlJhZGlvbG9naWMgYXNzZXNzbWVudCBvZiByZXNwb25z
ZSB0byB0aGVyYXB5OiBjb21wYXJpc29uIG9mIFJFQ0lTVCBWZXJzaW9ucyAxLjEgYW5kIDEuMDwv
dGl0bGU+PHNlY29uZGFyeS10aXRsZT5SYWRpb2dyYXBoaWNzPC9zZWNvbmRhcnktdGl0bGU+PC90
aXRsZXM+PHBlcmlvZGljYWw+PGZ1bGwtdGl0bGU+UmFkaW9ncmFwaGljczwvZnVsbC10aXRsZT48
L3BlcmlvZGljYWw+PHBhZ2VzPjIwOTMtMTA1PC9wYWdlcz48dm9sdW1lPjMxPC92b2x1bWU+PG51
bWJlcj43PC9udW1iZXI+PGtleXdvcmRzPjxrZXl3b3JkPkRpYWdub3N0aWMgSW1hZ2luZy8qc3Rh
bmRhcmRzPC9rZXl3b3JkPjxrZXl3b3JkPkh1bWFuczwva2V5d29yZD48a2V5d29yZD5OZW9wbGFz
bXMvKmRpYWdub3Npcy8qdGhlcmFweTwva2V5d29yZD48a2V5d29yZD5PdXRjb21lIEFzc2Vzc21l
bnQsIEhlYWx0aCBDYXJlLypzdGFuZGFyZHM8L2tleXdvcmQ+PGtleXdvcmQ+KlByYWN0aWNlIEd1
aWRlbGluZXMgYXMgVG9waWM8L2tleXdvcmQ+PGtleXdvcmQ+UHJvZ25vc2lzPC9rZXl3b3JkPjxr
ZXl3b3JkPlJhZGlvbG9neS8qc3RhbmRhcmRzPC9rZXl3b3JkPjxrZXl3b3JkPlRyZWF0bWVudCBP
dXRjb21lPC9rZXl3b3JkPjxrZXl3b3JkPlVuaXRlZCBTdGF0ZXM8L2tleXdvcmQ+PC9rZXl3b3Jk
cz48ZGF0ZXM+PHllYXI+MjAxMTwveWVhcj48cHViLWRhdGVzPjxkYXRlPk5vdi1EZWM8L2RhdGU+
PC9wdWItZGF0ZXM+PC9kYXRlcz48aXNibj4xNTI3LTEzMjMgKEVsZWN0cm9uaWMpJiN4RDswMjcx
LTUzMzMgKExpbmtpbmcpPC9pc2JuPjxhY2Nlc3Npb24tbnVtPjIyMDg0MTkwPC9hY2Nlc3Npb24t
bnVtPjx1cmxzPjxyZWxhdGVkLXVybHM+PHVybD5odHRwczovL3d3dy5uY2JpLm5sbS5uaWguZ292
L3B1Ym1lZC8yMjA4NDE5MDwvdXJsPjwvcmVsYXRlZC11cmxzPjwvdXJscz48ZWxlY3Ryb25pYy1y
ZXNvdXJjZS1udW0+MTAuMTE0OC9yZy4zMTcxMTUwNTA8L2VsZWN0cm9uaWMtcmVzb3VyY2UtbnVt
PjxyZW1vdGUtZGF0YWJhc2UtbmFtZT5NZWRsaW5lPC9yZW1vdGUtZGF0YWJhc2UtbmFtZT48cmVt
b3RlLWRhdGFiYXNlLXByb3ZpZGVyPk5MTTwvcmVtb3RlLWRhdGFiYXNlLXByb3ZpZGVyPjwvcmVj
b3JkPjwvQ2l0ZT48Q2l0ZT48QXV0aG9yPldhaGw8L0F1dGhvcj48WWVhcj4yMDA5PC9ZZWFyPjxS
ZWNOdW0+NDA8L1JlY051bT48cmVjb3JkPjxyZWMtbnVtYmVyPjQwPC9yZWMtbnVtYmVyPjxmb3Jl
aWduLWtleXM+PGtleSBhcHA9IkVOIiBkYi1pZD0iMHJ4c2ZkcHg2MHh3d3JlZDAyb3Z6dmZ1eHMw
ZGFmZDJ3c3d2IiB0aW1lc3RhbXA9IjE3NDA0Nzc1ODgiPjQwPC9rZXk+PC9mb3JlaWduLWtleXM+
PHJlZi10eXBlIG5hbWU9IkpvdXJuYWwgQXJ0aWNsZSI+MTc8L3JlZi10eXBlPjxjb250cmlidXRv
cnM+PGF1dGhvcnM+PGF1dGhvcj5XYWhsLCBSLiBMLjwvYXV0aG9yPjxhdXRob3I+SmFjZW5lLCBI
LjwvYXV0aG9yPjxhdXRob3I+S2FzYW1vbiwgWS48L2F1dGhvcj48YXV0aG9yPkxvZGdlLCBNLiBB
LjwvYXV0aG9yPjwvYXV0aG9ycz48L2NvbnRyaWJ1dG9ycz48YXV0aC1hZGRyZXNzPkRpdmlzaW9u
IG9mIE51Y2xlYXIgTWVkaWNpbmUsIERlcGFydG1lbnQgb2YgUmFkaW9sb2d5LCBKb2hucyBIb3Br
aW5zIFVuaXZlcnNpdHkgU2Nob29sIG9mIE1lZGljaW5lLCBCYWx0aW1vcmUsIE1hcnlsYW5kIDIx
Mjg3LTA4MTcsIFVTQS4gcndhaGxAamhtaS5lZHU8L2F1dGgtYWRkcmVzcz48dGl0bGVzPjx0aXRs
ZT5Gcm9tIFJFQ0lTVCB0byBQRVJDSVNUOiBFdm9sdmluZyBDb25zaWRlcmF0aW9ucyBmb3IgUEVU
IHJlc3BvbnNlIGNyaXRlcmlhIGluIHNvbGlkIHR1bW9yczwvdGl0bGU+PHNlY29uZGFyeS10aXRs
ZT5KIE51Y2wgTWVkPC9zZWNvbmRhcnktdGl0bGU+PC90aXRsZXM+PHBlcmlvZGljYWw+PGZ1bGwt
dGl0bGU+SiBOdWNsIE1lZDwvZnVsbC10aXRsZT48L3BlcmlvZGljYWw+PHBhZ2VzPjEyMlMtNTBT
PC9wYWdlcz48dm9sdW1lPjUwIFN1cHBsIDE8L3ZvbHVtZT48bnVtYmVyPlN1cHBsIDE8L251bWJl
cj48a2V5d29yZHM+PGtleXdvcmQ+KkZsdW9yb2Rlb3h5Z2x1Y29zZSBGMTg8L2tleXdvcmQ+PGtl
eXdvcmQ+KkZvcmVjYXN0aW5nPC9rZXl3b3JkPjxrZXl3b3JkPkh1bWFuczwva2V5d29yZD48a2V5
d29yZD5JbnRlcm5hdGlvbmFsaXR5PC9rZXl3b3JkPjxrZXl3b3JkPk5lb3BsYXNtcy8qZGlhZ25v
c2lzLyp0aGVyYXB5PC9rZXl3b3JkPjxrZXl3b3JkPk91dGNvbWUgQXNzZXNzbWVudCwgSGVhbHRo
IENhcmUvKnN0YW5kYXJkczwva2V5d29yZD48a2V5d29yZD5Qb3NpdHJvbi1FbWlzc2lvbiBUb21v
Z3JhcGh5LypzdGFuZGFyZHM8L2tleXdvcmQ+PGtleXdvcmQ+KlByYWN0aWNlIEd1aWRlbGluZXMg
YXMgVG9waWM8L2tleXdvcmQ+PGtleXdvcmQ+UHJvZ25vc2lzPC9rZXl3b3JkPjxrZXl3b3JkPlJh
ZGlvcGhhcm1hY2V1dGljYWxzPC9rZXl3b3JkPjxrZXl3b3JkPlRyZWF0bWVudCBPdXRjb21lPC9r
ZXl3b3JkPjxrZXl3b3JkPldvcmxkIEhlYWx0aCBPcmdhbml6YXRpb248L2tleXdvcmQ+PC9rZXl3
b3Jkcz48ZGF0ZXM+PHllYXI+MjAwOTwveWVhcj48cHViLWRhdGVzPjxkYXRlPk1heTwvZGF0ZT48
L3B1Yi1kYXRlcz48L2RhdGVzPjxpc2JuPjAxNjEtNTUwNSAoUHJpbnQpJiN4RDsxNTM1LTU2Njcg
KEVsZWN0cm9uaWMpJiN4RDswMTYxLTU1MDUgKExpbmtpbmcpPC9pc2JuPjxhY2Nlc3Npb24tbnVt
PjE5NDAzODgxPC9hY2Nlc3Npb24tbnVtPjx1cmxzPjxyZWxhdGVkLXVybHM+PHVybD5odHRwczov
L3d3dy5uY2JpLm5sbS5uaWguZ292L3B1Ym1lZC8xOTQwMzg4MTwvdXJsPjwvcmVsYXRlZC11cmxz
PjwvdXJscz48Y3VzdG9tMj5QTUMyNzU1MjQ1PC9jdXN0b20yPjxlbGVjdHJvbmljLXJlc291cmNl
LW51bT4xMC4yOTY3L2pudW1lZC4xMDguMDU3MzA3PC9lbGVjdHJvbmljLXJlc291cmNlLW51bT48
cmVtb3RlLWRhdGFiYXNlLW5hbWU+TWVkbGluZTwvcmVtb3RlLWRhdGFiYXNlLW5hbWU+PHJlbW90
ZS1kYXRhYmFzZS1wcm92aWRlcj5OTE08L3JlbW90ZS1kYXRhYmFzZS1wcm92aWRlcj48L3JlY29y
ZD48L0NpdGU+PC9FbmROb3RlPn==
</w:fldData>
        </w:fldChar>
      </w:r>
      <w:r w:rsidRPr="00104C58">
        <w:rPr>
          <w:rFonts w:ascii="Times New Roman" w:eastAsia="Times New Roman" w:hAnsi="Times New Roman" w:cs="Times New Roman"/>
          <w:sz w:val="20"/>
          <w:szCs w:val="20"/>
          <w:lang w:val="en-US" w:eastAsia="fr-FR"/>
        </w:rPr>
        <w:instrText xml:space="preserve"> ADDIN EN.CITE </w:instrText>
      </w:r>
      <w:r w:rsidRPr="00104C58">
        <w:rPr>
          <w:rFonts w:ascii="Times New Roman" w:eastAsia="Times New Roman" w:hAnsi="Times New Roman" w:cs="Times New Roman"/>
          <w:sz w:val="20"/>
          <w:szCs w:val="20"/>
          <w:lang w:val="en-US" w:eastAsia="fr-FR"/>
        </w:rPr>
        <w:fldChar w:fldCharType="begin">
          <w:fldData xml:space="preserve">PEVuZE5vdGU+PENpdGU+PEF1dGhvcj5DaGFsaWFuPC9BdXRob3I+PFllYXI+MjAxMTwvWWVhcj48
UmVjTnVtPjM5PC9SZWNOdW0+PERpc3BsYXlUZXh0PjxzdHlsZSBmYWNlPSJzdXBlcnNjcmlwdCI+
MiwzPC9zdHlsZT48L0Rpc3BsYXlUZXh0PjxyZWNvcmQ+PHJlYy1udW1iZXI+Mzk8L3JlYy1udW1i
ZXI+PGZvcmVpZ24ta2V5cz48a2V5IGFwcD0iRU4iIGRiLWlkPSIwcnhzZmRweDYweHd3cmVkMDJv
dnp2ZnV4czBkYWZkMndzd3YiIHRpbWVzdGFtcD0iMTc0MDQ3NzUzNiI+Mzk8L2tleT48L2ZvcmVp
Z24ta2V5cz48cmVmLXR5cGUgbmFtZT0iSm91cm5hbCBBcnRpY2xlIj4xNzwvcmVmLXR5cGU+PGNv
bnRyaWJ1dG9ycz48YXV0aG9ycz48YXV0aG9yPkNoYWxpYW4sIEguPC9hdXRob3I+PGF1dGhvcj5U
b3JlLCBILiBHLjwvYXV0aG9yPjxhdXRob3I+SG9yb3dpdHosIEouIE0uPC9hdXRob3I+PGF1dGhv
cj5TYWxlbSwgUi48L2F1dGhvcj48YXV0aG9yPk1pbGxlciwgRi4gSC48L2F1dGhvcj48YXV0aG9y
PllhZ2htYWksIFYuPC9hdXRob3I+PC9hdXRob3JzPjwvY29udHJpYnV0b3JzPjxhdXRoLWFkZHJl
c3M+RGVwYXJ0bWVudCBvZiBSYWRpb2xvZ3ksIE5vcnRod2VzdGVybiBNZW1vcmlhbCBIb3NwaXRh
bCwgTm9ydGh3ZXN0ZXJuIFVuaXZlcnNpdHktRmVpbmJlcmcgU2Nob29sIG9mIE1lZGljaW5lLCA2
NzYgTiBTdCBDbGFpciBTdCwgU3VpdGUgODAwLCBDaGljYWdvLCBJTCA2MDYxMSwgVVNBLjwvYXV0
aC1hZGRyZXNzPjx0aXRsZXM+PHRpdGxlPlJhZGlvbG9naWMgYXNzZXNzbWVudCBvZiByZXNwb25z
ZSB0byB0aGVyYXB5OiBjb21wYXJpc29uIG9mIFJFQ0lTVCBWZXJzaW9ucyAxLjEgYW5kIDEuMDwv
dGl0bGU+PHNlY29uZGFyeS10aXRsZT5SYWRpb2dyYXBoaWNzPC9zZWNvbmRhcnktdGl0bGU+PC90
aXRsZXM+PHBlcmlvZGljYWw+PGZ1bGwtdGl0bGU+UmFkaW9ncmFwaGljczwvZnVsbC10aXRsZT48
L3BlcmlvZGljYWw+PHBhZ2VzPjIwOTMtMTA1PC9wYWdlcz48dm9sdW1lPjMxPC92b2x1bWU+PG51
bWJlcj43PC9udW1iZXI+PGtleXdvcmRzPjxrZXl3b3JkPkRpYWdub3N0aWMgSW1hZ2luZy8qc3Rh
bmRhcmRzPC9rZXl3b3JkPjxrZXl3b3JkPkh1bWFuczwva2V5d29yZD48a2V5d29yZD5OZW9wbGFz
bXMvKmRpYWdub3Npcy8qdGhlcmFweTwva2V5d29yZD48a2V5d29yZD5PdXRjb21lIEFzc2Vzc21l
bnQsIEhlYWx0aCBDYXJlLypzdGFuZGFyZHM8L2tleXdvcmQ+PGtleXdvcmQ+KlByYWN0aWNlIEd1
aWRlbGluZXMgYXMgVG9waWM8L2tleXdvcmQ+PGtleXdvcmQ+UHJvZ25vc2lzPC9rZXl3b3JkPjxr
ZXl3b3JkPlJhZGlvbG9neS8qc3RhbmRhcmRzPC9rZXl3b3JkPjxrZXl3b3JkPlRyZWF0bWVudCBP
dXRjb21lPC9rZXl3b3JkPjxrZXl3b3JkPlVuaXRlZCBTdGF0ZXM8L2tleXdvcmQ+PC9rZXl3b3Jk
cz48ZGF0ZXM+PHllYXI+MjAxMTwveWVhcj48cHViLWRhdGVzPjxkYXRlPk5vdi1EZWM8L2RhdGU+
PC9wdWItZGF0ZXM+PC9kYXRlcz48aXNibj4xNTI3LTEzMjMgKEVsZWN0cm9uaWMpJiN4RDswMjcx
LTUzMzMgKExpbmtpbmcpPC9pc2JuPjxhY2Nlc3Npb24tbnVtPjIyMDg0MTkwPC9hY2Nlc3Npb24t
bnVtPjx1cmxzPjxyZWxhdGVkLXVybHM+PHVybD5odHRwczovL3d3dy5uY2JpLm5sbS5uaWguZ292
L3B1Ym1lZC8yMjA4NDE5MDwvdXJsPjwvcmVsYXRlZC11cmxzPjwvdXJscz48ZWxlY3Ryb25pYy1y
ZXNvdXJjZS1udW0+MTAuMTE0OC9yZy4zMTcxMTUwNTA8L2VsZWN0cm9uaWMtcmVzb3VyY2UtbnVt
PjxyZW1vdGUtZGF0YWJhc2UtbmFtZT5NZWRsaW5lPC9yZW1vdGUtZGF0YWJhc2UtbmFtZT48cmVt
b3RlLWRhdGFiYXNlLXByb3ZpZGVyPk5MTTwvcmVtb3RlLWRhdGFiYXNlLXByb3ZpZGVyPjwvcmVj
b3JkPjwvQ2l0ZT48Q2l0ZT48QXV0aG9yPldhaGw8L0F1dGhvcj48WWVhcj4yMDA5PC9ZZWFyPjxS
ZWNOdW0+NDA8L1JlY051bT48cmVjb3JkPjxyZWMtbnVtYmVyPjQwPC9yZWMtbnVtYmVyPjxmb3Jl
aWduLWtleXM+PGtleSBhcHA9IkVOIiBkYi1pZD0iMHJ4c2ZkcHg2MHh3d3JlZDAyb3Z6dmZ1eHMw
ZGFmZDJ3c3d2IiB0aW1lc3RhbXA9IjE3NDA0Nzc1ODgiPjQwPC9rZXk+PC9mb3JlaWduLWtleXM+
PHJlZi10eXBlIG5hbWU9IkpvdXJuYWwgQXJ0aWNsZSI+MTc8L3JlZi10eXBlPjxjb250cmlidXRv
cnM+PGF1dGhvcnM+PGF1dGhvcj5XYWhsLCBSLiBMLjwvYXV0aG9yPjxhdXRob3I+SmFjZW5lLCBI
LjwvYXV0aG9yPjxhdXRob3I+S2FzYW1vbiwgWS48L2F1dGhvcj48YXV0aG9yPkxvZGdlLCBNLiBB
LjwvYXV0aG9yPjwvYXV0aG9ycz48L2NvbnRyaWJ1dG9ycz48YXV0aC1hZGRyZXNzPkRpdmlzaW9u
IG9mIE51Y2xlYXIgTWVkaWNpbmUsIERlcGFydG1lbnQgb2YgUmFkaW9sb2d5LCBKb2hucyBIb3Br
aW5zIFVuaXZlcnNpdHkgU2Nob29sIG9mIE1lZGljaW5lLCBCYWx0aW1vcmUsIE1hcnlsYW5kIDIx
Mjg3LTA4MTcsIFVTQS4gcndhaGxAamhtaS5lZHU8L2F1dGgtYWRkcmVzcz48dGl0bGVzPjx0aXRs
ZT5Gcm9tIFJFQ0lTVCB0byBQRVJDSVNUOiBFdm9sdmluZyBDb25zaWRlcmF0aW9ucyBmb3IgUEVU
IHJlc3BvbnNlIGNyaXRlcmlhIGluIHNvbGlkIHR1bW9yczwvdGl0bGU+PHNlY29uZGFyeS10aXRs
ZT5KIE51Y2wgTWVkPC9zZWNvbmRhcnktdGl0bGU+PC90aXRsZXM+PHBlcmlvZGljYWw+PGZ1bGwt
dGl0bGU+SiBOdWNsIE1lZDwvZnVsbC10aXRsZT48L3BlcmlvZGljYWw+PHBhZ2VzPjEyMlMtNTBT
PC9wYWdlcz48dm9sdW1lPjUwIFN1cHBsIDE8L3ZvbHVtZT48bnVtYmVyPlN1cHBsIDE8L251bWJl
cj48a2V5d29yZHM+PGtleXdvcmQ+KkZsdW9yb2Rlb3h5Z2x1Y29zZSBGMTg8L2tleXdvcmQ+PGtl
eXdvcmQ+KkZvcmVjYXN0aW5nPC9rZXl3b3JkPjxrZXl3b3JkPkh1bWFuczwva2V5d29yZD48a2V5
d29yZD5JbnRlcm5hdGlvbmFsaXR5PC9rZXl3b3JkPjxrZXl3b3JkPk5lb3BsYXNtcy8qZGlhZ25v
c2lzLyp0aGVyYXB5PC9rZXl3b3JkPjxrZXl3b3JkPk91dGNvbWUgQXNzZXNzbWVudCwgSGVhbHRo
IENhcmUvKnN0YW5kYXJkczwva2V5d29yZD48a2V5d29yZD5Qb3NpdHJvbi1FbWlzc2lvbiBUb21v
Z3JhcGh5LypzdGFuZGFyZHM8L2tleXdvcmQ+PGtleXdvcmQ+KlByYWN0aWNlIEd1aWRlbGluZXMg
YXMgVG9waWM8L2tleXdvcmQ+PGtleXdvcmQ+UHJvZ25vc2lzPC9rZXl3b3JkPjxrZXl3b3JkPlJh
ZGlvcGhhcm1hY2V1dGljYWxzPC9rZXl3b3JkPjxrZXl3b3JkPlRyZWF0bWVudCBPdXRjb21lPC9r
ZXl3b3JkPjxrZXl3b3JkPldvcmxkIEhlYWx0aCBPcmdhbml6YXRpb248L2tleXdvcmQ+PC9rZXl3
b3Jkcz48ZGF0ZXM+PHllYXI+MjAwOTwveWVhcj48cHViLWRhdGVzPjxkYXRlPk1heTwvZGF0ZT48
L3B1Yi1kYXRlcz48L2RhdGVzPjxpc2JuPjAxNjEtNTUwNSAoUHJpbnQpJiN4RDsxNTM1LTU2Njcg
KEVsZWN0cm9uaWMpJiN4RDswMTYxLTU1MDUgKExpbmtpbmcpPC9pc2JuPjxhY2Nlc3Npb24tbnVt
PjE5NDAzODgxPC9hY2Nlc3Npb24tbnVtPjx1cmxzPjxyZWxhdGVkLXVybHM+PHVybD5odHRwczov
L3d3dy5uY2JpLm5sbS5uaWguZ292L3B1Ym1lZC8xOTQwMzg4MTwvdXJsPjwvcmVsYXRlZC11cmxz
PjwvdXJscz48Y3VzdG9tMj5QTUMyNzU1MjQ1PC9jdXN0b20yPjxlbGVjdHJvbmljLXJlc291cmNl
LW51bT4xMC4yOTY3L2pudW1lZC4xMDguMDU3MzA3PC9lbGVjdHJvbmljLXJlc291cmNlLW51bT48
cmVtb3RlLWRhdGFiYXNlLW5hbWU+TWVkbGluZTwvcmVtb3RlLWRhdGFiYXNlLW5hbWU+PHJlbW90
ZS1kYXRhYmFzZS1wcm92aWRlcj5OTE08L3JlbW90ZS1kYXRhYmFzZS1wcm92aWRlcj48L3JlY29y
ZD48L0NpdGU+PC9FbmROb3RlPn==
</w:fldData>
        </w:fldChar>
      </w:r>
      <w:r w:rsidRPr="00104C58">
        <w:rPr>
          <w:rFonts w:ascii="Times New Roman" w:eastAsia="Times New Roman" w:hAnsi="Times New Roman" w:cs="Times New Roman"/>
          <w:sz w:val="20"/>
          <w:szCs w:val="20"/>
          <w:lang w:val="en-US" w:eastAsia="fr-FR"/>
        </w:rPr>
        <w:instrText xml:space="preserve"> ADDIN EN.CITE.DATA </w:instrText>
      </w:r>
      <w:r w:rsidRPr="00104C58">
        <w:rPr>
          <w:rFonts w:ascii="Times New Roman" w:eastAsia="Times New Roman" w:hAnsi="Times New Roman" w:cs="Times New Roman"/>
          <w:sz w:val="20"/>
          <w:szCs w:val="20"/>
          <w:lang w:val="en-US" w:eastAsia="fr-FR"/>
        </w:rPr>
      </w:r>
      <w:r w:rsidRPr="00104C58">
        <w:rPr>
          <w:rFonts w:ascii="Times New Roman" w:eastAsia="Times New Roman" w:hAnsi="Times New Roman" w:cs="Times New Roman"/>
          <w:sz w:val="20"/>
          <w:szCs w:val="20"/>
          <w:lang w:val="en-US" w:eastAsia="fr-FR"/>
        </w:rPr>
        <w:fldChar w:fldCharType="end"/>
      </w:r>
      <w:r w:rsidRPr="00104C58">
        <w:rPr>
          <w:rFonts w:ascii="Times New Roman" w:eastAsia="Times New Roman" w:hAnsi="Times New Roman" w:cs="Times New Roman"/>
          <w:sz w:val="20"/>
          <w:szCs w:val="20"/>
          <w:lang w:val="en-US" w:eastAsia="fr-FR"/>
        </w:rPr>
      </w:r>
      <w:r w:rsidRPr="00104C58">
        <w:rPr>
          <w:rFonts w:ascii="Times New Roman" w:eastAsia="Times New Roman" w:hAnsi="Times New Roman" w:cs="Times New Roman"/>
          <w:sz w:val="20"/>
          <w:szCs w:val="20"/>
          <w:lang w:val="en-US" w:eastAsia="fr-FR"/>
        </w:rPr>
        <w:fldChar w:fldCharType="separate"/>
      </w:r>
      <w:r w:rsidRPr="00104C58">
        <w:rPr>
          <w:rFonts w:ascii="Times New Roman" w:eastAsia="Times New Roman" w:hAnsi="Times New Roman" w:cs="Times New Roman"/>
          <w:noProof/>
          <w:sz w:val="20"/>
          <w:szCs w:val="20"/>
          <w:vertAlign w:val="superscript"/>
          <w:lang w:val="en-US" w:eastAsia="fr-FR"/>
        </w:rPr>
        <w:t>2,3</w:t>
      </w:r>
      <w:r w:rsidRPr="00104C58">
        <w:rPr>
          <w:rFonts w:ascii="Times New Roman" w:eastAsia="Times New Roman" w:hAnsi="Times New Roman" w:cs="Times New Roman"/>
          <w:sz w:val="20"/>
          <w:szCs w:val="20"/>
          <w:lang w:val="en-US" w:eastAsia="fr-FR"/>
        </w:rPr>
        <w:fldChar w:fldCharType="end"/>
      </w:r>
      <w:r w:rsidRPr="00104C58">
        <w:rPr>
          <w:rFonts w:ascii="Times New Roman" w:eastAsia="Times New Roman" w:hAnsi="Times New Roman" w:cs="Times New Roman"/>
          <w:sz w:val="20"/>
          <w:szCs w:val="20"/>
          <w:lang w:val="en-US" w:eastAsia="fr-FR"/>
        </w:rPr>
        <w:t>. For each patient within our cohort, the growth modulation index (GMI) was calculated as the ratio of the time to progression between the n</w:t>
      </w:r>
      <w:r w:rsidRPr="00104C58">
        <w:rPr>
          <w:rFonts w:ascii="Times New Roman" w:eastAsia="Times New Roman" w:hAnsi="Times New Roman" w:cs="Times New Roman"/>
          <w:sz w:val="20"/>
          <w:szCs w:val="20"/>
          <w:vertAlign w:val="superscript"/>
          <w:lang w:val="en-US" w:eastAsia="fr-FR"/>
        </w:rPr>
        <w:t>th</w:t>
      </w:r>
      <w:r w:rsidRPr="00104C58">
        <w:rPr>
          <w:rFonts w:ascii="Times New Roman" w:eastAsia="Times New Roman" w:hAnsi="Times New Roman" w:cs="Times New Roman"/>
          <w:sz w:val="20"/>
          <w:szCs w:val="20"/>
          <w:lang w:val="en-US" w:eastAsia="fr-FR"/>
        </w:rPr>
        <w:t xml:space="preserve"> line (</w:t>
      </w:r>
      <w:proofErr w:type="gramStart"/>
      <w:r w:rsidRPr="00104C58">
        <w:rPr>
          <w:rFonts w:ascii="Times New Roman" w:eastAsia="Times New Roman" w:hAnsi="Times New Roman" w:cs="Times New Roman"/>
          <w:sz w:val="20"/>
          <w:szCs w:val="20"/>
          <w:lang w:val="en-US" w:eastAsia="fr-FR"/>
        </w:rPr>
        <w:t>TTP(</w:t>
      </w:r>
      <w:proofErr w:type="gramEnd"/>
      <w:r w:rsidRPr="00104C58">
        <w:rPr>
          <w:rFonts w:ascii="Times New Roman" w:eastAsia="Times New Roman" w:hAnsi="Times New Roman" w:cs="Times New Roman"/>
          <w:sz w:val="20"/>
          <w:szCs w:val="20"/>
          <w:lang w:val="en-US" w:eastAsia="fr-FR"/>
        </w:rPr>
        <w:t xml:space="preserve">n)) of treatment (the </w:t>
      </w:r>
      <w:proofErr w:type="spellStart"/>
      <w:r w:rsidRPr="00104C58">
        <w:rPr>
          <w:rFonts w:ascii="Times New Roman" w:eastAsia="Times New Roman" w:hAnsi="Times New Roman" w:cs="Times New Roman"/>
          <w:sz w:val="20"/>
          <w:szCs w:val="20"/>
          <w:lang w:val="en-US" w:eastAsia="fr-FR"/>
        </w:rPr>
        <w:t>SeqOIA</w:t>
      </w:r>
      <w:proofErr w:type="spellEnd"/>
      <w:r w:rsidRPr="00104C58">
        <w:rPr>
          <w:rFonts w:ascii="Times New Roman" w:eastAsia="Times New Roman" w:hAnsi="Times New Roman" w:cs="Times New Roman"/>
          <w:sz w:val="20"/>
          <w:szCs w:val="20"/>
          <w:lang w:val="en-US" w:eastAsia="fr-FR"/>
        </w:rPr>
        <w:t xml:space="preserve"> lines) to the TTP(n ‒1) corresponding to the treatment n ‒1</w:t>
      </w:r>
      <w:r w:rsidRPr="00104C58">
        <w:rPr>
          <w:rFonts w:ascii="Times New Roman" w:eastAsia="Times New Roman" w:hAnsi="Times New Roman" w:cs="Times New Roman"/>
          <w:sz w:val="20"/>
          <w:szCs w:val="20"/>
          <w:vertAlign w:val="superscript"/>
          <w:lang w:val="en-US" w:eastAsia="fr-FR"/>
        </w:rPr>
        <w:t>th</w:t>
      </w:r>
      <w:r w:rsidRPr="00104C58">
        <w:rPr>
          <w:rFonts w:ascii="Times New Roman" w:eastAsia="Times New Roman" w:hAnsi="Times New Roman" w:cs="Times New Roman"/>
          <w:sz w:val="20"/>
          <w:szCs w:val="20"/>
          <w:lang w:val="en-US" w:eastAsia="fr-FR"/>
        </w:rPr>
        <w:t xml:space="preserve"> line before </w:t>
      </w:r>
      <w:proofErr w:type="spellStart"/>
      <w:r w:rsidRPr="00104C58">
        <w:rPr>
          <w:rFonts w:ascii="Times New Roman" w:eastAsia="Times New Roman" w:hAnsi="Times New Roman" w:cs="Times New Roman"/>
          <w:sz w:val="20"/>
          <w:szCs w:val="20"/>
          <w:lang w:val="en-US" w:eastAsia="fr-FR"/>
        </w:rPr>
        <w:t>SeqOIA</w:t>
      </w:r>
      <w:proofErr w:type="spellEnd"/>
      <w:r w:rsidRPr="00104C58">
        <w:rPr>
          <w:rFonts w:ascii="Times New Roman" w:eastAsia="Times New Roman" w:hAnsi="Times New Roman" w:cs="Times New Roman"/>
          <w:sz w:val="20"/>
          <w:szCs w:val="20"/>
          <w:lang w:val="en-US" w:eastAsia="fr-FR"/>
        </w:rPr>
        <w:t xml:space="preserve"> treatment. A GMI </w:t>
      </w:r>
      <w:r w:rsidRPr="00104C58">
        <w:rPr>
          <w:rFonts w:ascii="Times New Roman" w:eastAsia="Times New Roman" w:hAnsi="Times New Roman" w:cs="Times New Roman"/>
          <w:sz w:val="20"/>
          <w:szCs w:val="20"/>
          <w:lang w:val="en-US" w:eastAsia="fr-FR"/>
        </w:rPr>
        <w:sym w:font="Symbol" w:char="F0B3"/>
      </w:r>
      <w:r w:rsidRPr="00104C58">
        <w:rPr>
          <w:rFonts w:ascii="Times New Roman" w:eastAsia="Times New Roman" w:hAnsi="Times New Roman" w:cs="Times New Roman"/>
          <w:sz w:val="20"/>
          <w:szCs w:val="20"/>
          <w:lang w:val="en-US" w:eastAsia="fr-FR"/>
        </w:rPr>
        <w:t xml:space="preserve"> 1.33 is considered as a sign of activity in phase II trials </w:t>
      </w:r>
      <w:r w:rsidRPr="00104C58">
        <w:rPr>
          <w:rFonts w:ascii="Times New Roman" w:eastAsia="Times New Roman" w:hAnsi="Times New Roman" w:cs="Times New Roman"/>
          <w:sz w:val="20"/>
          <w:szCs w:val="20"/>
          <w:lang w:val="en-US" w:eastAsia="fr-FR"/>
        </w:rPr>
        <w:fldChar w:fldCharType="begin">
          <w:fldData xml:space="preserve">PEVuZE5vdGU+PENpdGU+PEF1dGhvcj5QZW5lbDwvQXV0aG9yPjxZZWFyPjIwMTM8L1llYXI+PFJl
Y051bT4yNjwvUmVjTnVtPjxEaXNwbGF5VGV4dD48c3R5bGUgZmFjZT0ic3VwZXJzY3JpcHQiPjQs
NTwvc3R5bGU+PC9EaXNwbGF5VGV4dD48cmVjb3JkPjxyZWMtbnVtYmVyPjI2PC9yZWMtbnVtYmVy
Pjxmb3JlaWduLWtleXM+PGtleSBhcHA9IkVOIiBkYi1pZD0iMHJ4c2ZkcHg2MHh3d3JlZDAyb3Z6
dmZ1eHMwZGFmZDJ3c3d2IiB0aW1lc3RhbXA9IjE3MzUyMzkyMTAiPjI2PC9rZXk+PC9mb3JlaWdu
LWtleXM+PHJlZi10eXBlIG5hbWU9IkpvdXJuYWwgQXJ0aWNsZSI+MTc8L3JlZi10eXBlPjxjb250
cmlidXRvcnM+PGF1dGhvcnM+PGF1dGhvcj5QZW5lbCwgTi48L2F1dGhvcj48YXV0aG9yPkRlbWV0
cmksIEcuIEQuPC9hdXRob3I+PGF1dGhvcj5CbGF5LCBKLiBZLjwvYXV0aG9yPjxhdXRob3I+Q291
c2luLCBTLjwvYXV0aG9yPjxhdXRob3I+TWFraSwgUi4gRy48L2F1dGhvcj48YXV0aG9yPkNoYXds
YSwgUy4gUC48L2F1dGhvcj48YXV0aG9yPkp1ZHNvbiwgSS48L2F1dGhvcj48YXV0aG9yPnZvbiBN
ZWhyZW4sIE0uPC9hdXRob3I+PGF1dGhvcj5TY2hvZmZza2ksIFAuPC9hdXRob3I+PGF1dGhvcj5W
ZXJ3ZWlqLCBKLjwvYXV0aG9yPjxhdXRob3I+Q2FzYWxpLCBQLjwvYXV0aG9yPjxhdXRob3I+Um9k
ZW5odWlzLCBTLjwvYXV0aG9yPjxhdXRob3I+U2NodXR0ZSwgSC4gSi48L2F1dGhvcj48YXV0aG9y
PkNhc3NhciwgQS48L2F1dGhvcj48YXV0aG9yPkdvbWV6LCBKLjwvYXV0aG9yPjxhdXRob3I+Tmll
dG8sIEEuPC9hdXRob3I+PGF1dGhvcj5aaW50bCwgUC48L2F1dGhvcj48YXV0aG9yPlBvbnRlcywg
TS4gSi48L2F1dGhvcj48YXV0aG9yPkxlIENlc25lLCBBLjwvYXV0aG9yPjwvYXV0aG9ycz48L2Nv
bnRyaWJ1dG9ycz48YXV0aC1hZGRyZXNzPk1lZGljYWwgT25jb2xvZ3kgRGVwYXJ0bWVudCwgQ2Vu
dHJlIE9zY2FyIExhbWJyZXQsIExpbGxlLCBGcmFuY2UuIEVsZWN0cm9uaWMgYWRkcmVzczogbi1w
ZW5lbEBvLWxhbWJyZXQuZnIuJiN4RDtNZWRpY2FsIE9uY29sb2d5IERlcGFydG1lbnQsIEx1ZHdp
ZyBDZW50ZXIgYXQgRGFuYS1GYXJiZXIgQ2FuY2VyIEluc3RpdHV0ZSwgQm9zdG9uLCBVU0EuJiN4
RDtNZWRpY2FsIE9uY29sb2d5IERlcGFydG1lbnQsIENlbnRyZSBMZW9uIEJlcmFyZCwgTHlvbiwg
RnJhbmNlLiYjeEQ7TWVkaWNhbCBPbmNvbG9neSBEZXBhcnRtZW50LCBDZW50cmUgT3NjYXIgTGFt
YnJldCwgTGlsbGUsIEZyYW5jZS4mI3hEO01lZGljYWwgT25jb2xvZ3kgRGVwYXJ0bWVudCxNb3Vu
dCBTaW5haSBTY2hvb2wgb2YgTWVkaWNpbmUsIE5ldyBZb3JrLiYjeEQ7TWVkaWNhbCBPbmNvbG9n
eSBEZXBhcnRtZW50LCBTYW50YSBNb25pY2EgT25jb2xvZ3kgQ2VudGVyIFNhbnRhIE1vbmljYSwg
VVNBLiYjeEQ7TWVkaWNhbCBPbmNvbG9neSBEZXBhcnRtZW50LCBSb3lhbCBNYXJzZGVuIEhvc3Bp
dGFsLCBMb25kb24sIFVLLiYjeEQ7TWVkaWNhbCBPbmNvbG9neSBEZXBhcnRtZW50LCBGb3ggQ2hh
c2UgQ2FuY2VyIENlbnRlciwgUGhpbGFkZWxwaGlhLCBVU0EuJiN4RDtNZWRpY2FsIE9uY29sb2d5
IERlcGFydG1lbnQsIFVuaXZlcnNpdHkgSG9zcGl0YWwgR2FzdGh1aXNiZXJnLCBMZXV2ZW4sIEJl
bGdpdW0uJiN4RDtNZWRpY2FsIE9uY29sb2d5IERlcGFydG1lbnQsIEVyYXNtdXMgVW5pdmVyc2l0
eSBNZWRpY2FsIENlbnRlciwgUm90dGVyZGFtLCBUaGUgTmV0aGVybGFuZHMuJiN4RDtNZWRpY2Fs
IE9uY29sb2d5IERlcGFydG1lbnQsIElzdGl0dXRvIE5hemlvbmFsZSBUdW1vcmksIE1pbGFuLCBJ
dGFseS4mI3hEO01lZGljYWwgT25jb2xvZ3kgRGVwYXJ0bWVudCwgVGhlIE5ldGhlcmxhbmRzIENh
bmNlciBJbnN0aXR1dGUsIEFtc3RlcmRhbSwgVGhlIE5ldGhlcmxhbmRzLiYjeEQ7TWVkaWNhbCBP
bmNvbG9neSBEZXBhcnRtZW50LCBNYXJpZW4gSG9zcGl0YWwsIER1c3NlbGRvcmYsIERldXRzY2hs
YW5kLiYjeEQ7U2NpZW50aWZpYyBsaWFpc29uIG9mZmljZSwgTm92ZXggUGhhcm1hLCBMZXZhbGxv
aXMtUGVycmV0LCBGcmFuY2UuJiN4RDtTdGF0aXN0aWNzIERlcGFydG1lbnQgJmFtcDsgTWVkaWNh
bCBhZmZhaXJzLCBQaGFybWFtYXIsIE1hZHJpZCwgU3BhaW4uJiN4RDtNZWRpY2FsIE9uY29sb2d5
IERlcGFydG1lbnQsIEluc3RpdHV0IEd1c3RhdmUgUm91c3N5LCBWaWxsZWp1aWYsIEZyYW5jZS48
L2F1dGgtYWRkcmVzcz48dGl0bGVzPjx0aXRsZT5Hcm93dGggbW9kdWxhdGlvbiBpbmRleCBhcyBt
ZXRyaWMgb2YgY2xpbmljYWwgYmVuZWZpdCBhc3Nlc3NtZW50IGFtb25nIGFkdmFuY2VkIHNvZnQg
dGlzc3VlIHNhcmNvbWEgcGF0aWVudHMgcmVjZWl2aW5nIHRyYWJlY3RlZGluIGFzIGEgc2FsdmFn
ZSB0aGVyYXB5PC90aXRsZT48c2Vjb25kYXJ5LXRpdGxlPkFubiBPbmNvbDwvc2Vjb25kYXJ5LXRp
dGxlPjwvdGl0bGVzPjxwZXJpb2RpY2FsPjxmdWxsLXRpdGxlPkFubiBPbmNvbDwvZnVsbC10aXRs
ZT48L3BlcmlvZGljYWw+PHBhZ2VzPjUzNy01NDI8L3BhZ2VzPjx2b2x1bWU+MjQ8L3ZvbHVtZT48
bnVtYmVyPjI8L251bWJlcj48ZWRpdGlvbj4yMDEyMTEwMTwvZWRpdGlvbj48a2V5d29yZHM+PGtl
eXdvcmQ+QWR1bHQ8L2tleXdvcmQ+PGtleXdvcmQ+QWdlZDwva2V5d29yZD48a2V5d29yZD5BZ2Vk
LCA4MCBhbmQgb3Zlcjwva2V5d29yZD48a2V5d29yZD5BbnRpYmlvdGljcywgQW50aW5lb3BsYXN0
aWMvdGhlcmFwZXV0aWMgdXNlPC9rZXl3b3JkPjxrZXl3b3JkPkFudGluZW9wbGFzdGljIEFnZW50
cywgQWxreWxhdGluZy8qdGhlcmFwZXV0aWMgdXNlPC9rZXl3b3JkPjxrZXl3b3JkPkNlbGwgUHJv
bGlmZXJhdGlvbi8qZHJ1ZyBlZmZlY3RzPC9rZXl3b3JkPjxrZXl3b3JkPkRpb3hvbGVzLyp0aGVy
YXBldXRpYyB1c2U8L2tleXdvcmQ+PGtleXdvcmQ+RGlzZWFzZS1GcmVlIFN1cnZpdmFsPC9rZXl3
b3JkPjxrZXl3b3JkPkRveG9ydWJpY2luL3RoZXJhcGV1dGljIHVzZTwva2V5d29yZD48a2V5d29y
ZD5GZW1hbGU8L2tleXdvcmQ+PGtleXdvcmQ+SHVtYW5zPC9rZXl3b3JkPjxrZXl3b3JkPk1hbGU8
L2tleXdvcmQ+PGtleXdvcmQ+TWlkZGxlIEFnZWQ8L2tleXdvcmQ+PGtleXdvcmQ+UmV0cm9zcGVj
dGl2ZSBTdHVkaWVzPC9rZXl3b3JkPjxrZXl3b3JkPlNhbHZhZ2UgVGhlcmFweTwva2V5d29yZD48
a2V5d29yZD5TYXJjb21hLypkcnVnIHRoZXJhcHkvbWV0YWJvbGlzbS9tb3J0YWxpdHkvcGF0aG9s
b2d5PC9rZXl3b3JkPjxrZXl3b3JkPlRldHJhaHlkcm9pc29xdWlub2xpbmVzLyp0aGVyYXBldXRp
YyB1c2U8L2tleXdvcmQ+PGtleXdvcmQ+VHJhYmVjdGVkaW48L2tleXdvcmQ+PGtleXdvcmQ+VHJl
YXRtZW50IE91dGNvbWU8L2tleXdvcmQ+PGtleXdvcmQ+WW91bmcgQWR1bHQ8L2tleXdvcmQ+PC9r
ZXl3b3Jkcz48ZGF0ZXM+PHllYXI+MjAxMzwveWVhcj48cHViLWRhdGVzPjxkYXRlPkZlYjwvZGF0
ZT48L3B1Yi1kYXRlcz48L2RhdGVzPjxpc2JuPjE1NjktODA0MSAoRWxlY3Ryb25pYykmI3hEOzA5
MjMtNzUzNCAoUHJpbnQpJiN4RDswOTIzLTc1MzQgKExpbmtpbmcpPC9pc2JuPjxhY2Nlc3Npb24t
bnVtPjIzMTE3MDcxPC9hY2Nlc3Npb24tbnVtPjx1cmxzPjxyZWxhdGVkLXVybHM+PHVybD5odHRw
czovL3d3dy5uY2JpLm5sbS5uaWguZ292L3B1Ym1lZC8yMzExNzA3MTwvdXJsPjwvcmVsYXRlZC11
cmxzPjwvdXJscz48Y3VzdG9tMj5QTUM0MjcxMDg0PC9jdXN0b20yPjxlbGVjdHJvbmljLXJlc291
cmNlLW51bT4xMC4xMDkzL2Fubm9uYy9tZHM0NzA8L2VsZWN0cm9uaWMtcmVzb3VyY2UtbnVtPjxy
ZW1vdGUtZGF0YWJhc2UtbmFtZT5NZWRsaW5lPC9yZW1vdGUtZGF0YWJhc2UtbmFtZT48cmVtb3Rl
LWRhdGFiYXNlLXByb3ZpZGVyPk5MTTwvcmVtb3RlLWRhdGFiYXNlLXByb3ZpZGVyPjwvcmVjb3Jk
PjwvQ2l0ZT48Q2l0ZT48QXV0aG9yPld1PC9BdXRob3I+PFllYXI+MjAxOTwvWWVhcj48UmVjTnVt
PjI3PC9SZWNOdW0+PHJlY29yZD48cmVjLW51bWJlcj4yNzwvcmVjLW51bWJlcj48Zm9yZWlnbi1r
ZXlzPjxrZXkgYXBwPSJFTiIgZGItaWQ9IjByeHNmZHB4NjB4d3dyZWQwMm92enZmdXhzMGRhZmQy
d3N3diIgdGltZXN0YW1wPSIxNzM1MjM5NDY5Ij4yNzwva2V5PjwvZm9yZWlnbi1rZXlzPjxyZWYt
dHlwZSBuYW1lPSJKb3VybmFsIEFydGljbGUiPjE3PC9yZWYtdHlwZT48Y29udHJpYnV0b3JzPjxh
dXRob3JzPjxhdXRob3I+V3UsIEouPC9hdXRob3I+PGF1dGhvcj5DaGVuLCBMLjwvYXV0aG9yPjxh
dXRob3I+V2VpLCBKLjwvYXV0aG9yPjxhdXRob3I+V2Vpc3MsIEguPC9hdXRob3I+PGF1dGhvcj5N
aWxsZXIsIFIuIFcuPC9hdXRob3I+PGF1dGhvcj5WaWxsYW5vLCBKLiBMLjwvYXV0aG9yPjwvYXV0
aG9ycz48L2NvbnRyaWJ1dG9ycz48YXV0aC1hZGRyZXNzPkRpdmlzaW9uIG9mIENhbmNlciBCaW9z
dGF0aXN0aWNzLCBVbml2ZXJzaXR5IG9mIEtlbnR1Y2t5LCBMZXhpbmd0b24sIEtlbnR1Y2t5LiYj
eEQ7TWFya2V5IENhbmNlciBDZW50ZXIsIFVuaXZlcnNpdHkgb2YgS2VudHVja3ksIExleGluZ3Rv
biwgS2VudHVja3kuJiN4RDtEZXBhcnRtZW50IG9mIFN0YXRpc3RpY3MsIFVuaXZlcnNpdHkgb2Yg
S2VudHVja3ksIExleGluZ3RvbiwgS2VudHVja3kuJiN4RDtEZXBhcnRtZW50IG9mIE9ic3RldHJp
Y3MgYW5kIEd5bmVjb2xvZ3ksIFVuaXZlcnNpdHkgb2YgS2VudHVja3ksIExleGluZ3RvbiwgS2Vu
dHVja3kuJiN4RDtEZXBhcnRtZW50IG9mIEludGVybmFsIE1lZGljaW5lLCBVbml2ZXJzaXR5IG9m
IEtlbnR1Y2t5LCBMZXhpbmd0b24sIEtlbnR1Y2t5LjwvYXV0aC1hZGRyZXNzPjx0aXRsZXM+PHRp
dGxlPlBoYXNlIElJIHRyaWFsIGRlc2lnbiB3aXRoIGdyb3d0aCBtb2R1bGF0aW9uIGluZGV4IGFz
IHRoZSBwcmltYXJ5IGVuZHBvaW50PC90aXRsZT48c2Vjb25kYXJ5LXRpdGxlPlBoYXJtIFN0YXQ8
L3NlY29uZGFyeS10aXRsZT48L3RpdGxlcz48cGVyaW9kaWNhbD48ZnVsbC10aXRsZT5QaGFybSBT
dGF0PC9mdWxsLXRpdGxlPjwvcGVyaW9kaWNhbD48cGFnZXM+MjEyLTIyMjwvcGFnZXM+PHZvbHVt
ZT4xODwvdm9sdW1lPjxudW1iZXI+MjwvbnVtYmVyPjxlZGl0aW9uPjIwMTgxMTIwPC9lZGl0aW9u
PjxrZXl3b3Jkcz48a2V5d29yZD5DbGluaWNhbCBUcmlhbHMsIFBoYXNlIElJIGFzIFRvcGljLypt
ZXRob2RzPC9rZXl3b3JkPjxrZXl3b3JkPkRhdGEgSW50ZXJwcmV0YXRpb24sIFN0YXRpc3RpY2Fs
PC9rZXl3b3JkPjxrZXl3b3JkPkVuZHBvaW50IERldGVybWluYXRpb248L2tleXdvcmQ+PGtleXdv
cmQ+SHVtYW5zPC9rZXl3b3JkPjxrZXl3b3JkPkltbXVub3RoZXJhcHkvbWV0aG9kczwva2V5d29y
ZD48a2V5d29yZD4qTW9kZWxzLCBTdGF0aXN0aWNhbDwva2V5d29yZD48a2V5d29yZD5Nb2xlY3Vs
YXIgVGFyZ2V0ZWQgVGhlcmFweTwva2V5d29yZD48a2V5d29yZD5OZW9wbGFzbXMvKnRoZXJhcHk8
L2tleXdvcmQ+PGtleXdvcmQ+KlJlc2VhcmNoIERlc2lnbjwva2V5d29yZD48a2V5d29yZD5TYW1w
bGUgU2l6ZTwva2V5d29yZD48a2V5d29yZD5UcmVhdG1lbnQgT3V0Y29tZTwva2V5d29yZD48a2V5
d29yZD5hY2NlbGVyYXRlZCBmYWlsdXJlIHRpbWUgbW9kZWw8L2tleXdvcmQ+PGtleXdvcmQ+Y2xp
bmljYWwgdHJpYWwgZGVzaWduPC9rZXl3b3JkPjxrZXl3b3JkPmdyb3d0aCBtb2R1bGF0aW9uIElu
ZGV4PC9rZXl3b3JkPjxrZXl3b3JkPnBhaXJlZCB0aW1lLXRvLXByb2dyZXNzaW9uPC9rZXl3b3Jk
Pjwva2V5d29yZHM+PGRhdGVzPjx5ZWFyPjIwMTk8L3llYXI+PHB1Yi1kYXRlcz48ZGF0ZT5NYXI8
L2RhdGU+PC9wdWItZGF0ZXM+PC9kYXRlcz48aXNibj4xNTM5LTE2MTIgKEVsZWN0cm9uaWMpJiN4
RDsxNTM5LTE2MDQgKFByaW50KSYjeEQ7MTUzOS0xNjA0IChMaW5raW5nKTwvaXNibj48YWNjZXNz
aW9uLW51bT4zMDQ1ODU4MzwvYWNjZXNzaW9uLW51bT48dXJscz48cmVsYXRlZC11cmxzPjx1cmw+
aHR0cHM6Ly93d3cubmNiaS5ubG0ubmloLmdvdi9wdWJtZWQvMzA0NTg1ODM8L3VybD48L3JlbGF0
ZWQtdXJscz48L3VybHM+PGN1c3RvbTI+UE1DOTMzNTE3NzwvY3VzdG9tMj48ZWxlY3Ryb25pYy1y
ZXNvdXJjZS1udW0+MTAuMTAwMi9wc3QuMTkxNjwvZWxlY3Ryb25pYy1yZXNvdXJjZS1udW0+PHJl
bW90ZS1kYXRhYmFzZS1uYW1lPk1lZGxpbmU8L3JlbW90ZS1kYXRhYmFzZS1uYW1lPjxyZW1vdGUt
ZGF0YWJhc2UtcHJvdmlkZXI+TkxNPC9yZW1vdGUtZGF0YWJhc2UtcHJvdmlkZXI+PC9yZWNvcmQ+
PC9DaXRlPjwvRW5kTm90ZT4A
</w:fldData>
        </w:fldChar>
      </w:r>
      <w:r w:rsidRPr="00104C58">
        <w:rPr>
          <w:rFonts w:ascii="Times New Roman" w:eastAsia="Times New Roman" w:hAnsi="Times New Roman" w:cs="Times New Roman"/>
          <w:sz w:val="20"/>
          <w:szCs w:val="20"/>
          <w:lang w:val="en-US" w:eastAsia="fr-FR"/>
        </w:rPr>
        <w:instrText xml:space="preserve"> ADDIN EN.CITE </w:instrText>
      </w:r>
      <w:r w:rsidRPr="00104C58">
        <w:rPr>
          <w:rFonts w:ascii="Times New Roman" w:eastAsia="Times New Roman" w:hAnsi="Times New Roman" w:cs="Times New Roman"/>
          <w:sz w:val="20"/>
          <w:szCs w:val="20"/>
          <w:lang w:val="en-US" w:eastAsia="fr-FR"/>
        </w:rPr>
        <w:fldChar w:fldCharType="begin">
          <w:fldData xml:space="preserve">PEVuZE5vdGU+PENpdGU+PEF1dGhvcj5QZW5lbDwvQXV0aG9yPjxZZWFyPjIwMTM8L1llYXI+PFJl
Y051bT4yNjwvUmVjTnVtPjxEaXNwbGF5VGV4dD48c3R5bGUgZmFjZT0ic3VwZXJzY3JpcHQiPjQs
NTwvc3R5bGU+PC9EaXNwbGF5VGV4dD48cmVjb3JkPjxyZWMtbnVtYmVyPjI2PC9yZWMtbnVtYmVy
Pjxmb3JlaWduLWtleXM+PGtleSBhcHA9IkVOIiBkYi1pZD0iMHJ4c2ZkcHg2MHh3d3JlZDAyb3Z6
dmZ1eHMwZGFmZDJ3c3d2IiB0aW1lc3RhbXA9IjE3MzUyMzkyMTAiPjI2PC9rZXk+PC9mb3JlaWdu
LWtleXM+PHJlZi10eXBlIG5hbWU9IkpvdXJuYWwgQXJ0aWNsZSI+MTc8L3JlZi10eXBlPjxjb250
cmlidXRvcnM+PGF1dGhvcnM+PGF1dGhvcj5QZW5lbCwgTi48L2F1dGhvcj48YXV0aG9yPkRlbWV0
cmksIEcuIEQuPC9hdXRob3I+PGF1dGhvcj5CbGF5LCBKLiBZLjwvYXV0aG9yPjxhdXRob3I+Q291
c2luLCBTLjwvYXV0aG9yPjxhdXRob3I+TWFraSwgUi4gRy48L2F1dGhvcj48YXV0aG9yPkNoYXds
YSwgUy4gUC48L2F1dGhvcj48YXV0aG9yPkp1ZHNvbiwgSS48L2F1dGhvcj48YXV0aG9yPnZvbiBN
ZWhyZW4sIE0uPC9hdXRob3I+PGF1dGhvcj5TY2hvZmZza2ksIFAuPC9hdXRob3I+PGF1dGhvcj5W
ZXJ3ZWlqLCBKLjwvYXV0aG9yPjxhdXRob3I+Q2FzYWxpLCBQLjwvYXV0aG9yPjxhdXRob3I+Um9k
ZW5odWlzLCBTLjwvYXV0aG9yPjxhdXRob3I+U2NodXR0ZSwgSC4gSi48L2F1dGhvcj48YXV0aG9y
PkNhc3NhciwgQS48L2F1dGhvcj48YXV0aG9yPkdvbWV6LCBKLjwvYXV0aG9yPjxhdXRob3I+Tmll
dG8sIEEuPC9hdXRob3I+PGF1dGhvcj5aaW50bCwgUC48L2F1dGhvcj48YXV0aG9yPlBvbnRlcywg
TS4gSi48L2F1dGhvcj48YXV0aG9yPkxlIENlc25lLCBBLjwvYXV0aG9yPjwvYXV0aG9ycz48L2Nv
bnRyaWJ1dG9ycz48YXV0aC1hZGRyZXNzPk1lZGljYWwgT25jb2xvZ3kgRGVwYXJ0bWVudCwgQ2Vu
dHJlIE9zY2FyIExhbWJyZXQsIExpbGxlLCBGcmFuY2UuIEVsZWN0cm9uaWMgYWRkcmVzczogbi1w
ZW5lbEBvLWxhbWJyZXQuZnIuJiN4RDtNZWRpY2FsIE9uY29sb2d5IERlcGFydG1lbnQsIEx1ZHdp
ZyBDZW50ZXIgYXQgRGFuYS1GYXJiZXIgQ2FuY2VyIEluc3RpdHV0ZSwgQm9zdG9uLCBVU0EuJiN4
RDtNZWRpY2FsIE9uY29sb2d5IERlcGFydG1lbnQsIENlbnRyZSBMZW9uIEJlcmFyZCwgTHlvbiwg
RnJhbmNlLiYjeEQ7TWVkaWNhbCBPbmNvbG9neSBEZXBhcnRtZW50LCBDZW50cmUgT3NjYXIgTGFt
YnJldCwgTGlsbGUsIEZyYW5jZS4mI3hEO01lZGljYWwgT25jb2xvZ3kgRGVwYXJ0bWVudCxNb3Vu
dCBTaW5haSBTY2hvb2wgb2YgTWVkaWNpbmUsIE5ldyBZb3JrLiYjeEQ7TWVkaWNhbCBPbmNvbG9n
eSBEZXBhcnRtZW50LCBTYW50YSBNb25pY2EgT25jb2xvZ3kgQ2VudGVyIFNhbnRhIE1vbmljYSwg
VVNBLiYjeEQ7TWVkaWNhbCBPbmNvbG9neSBEZXBhcnRtZW50LCBSb3lhbCBNYXJzZGVuIEhvc3Bp
dGFsLCBMb25kb24sIFVLLiYjeEQ7TWVkaWNhbCBPbmNvbG9neSBEZXBhcnRtZW50LCBGb3ggQ2hh
c2UgQ2FuY2VyIENlbnRlciwgUGhpbGFkZWxwaGlhLCBVU0EuJiN4RDtNZWRpY2FsIE9uY29sb2d5
IERlcGFydG1lbnQsIFVuaXZlcnNpdHkgSG9zcGl0YWwgR2FzdGh1aXNiZXJnLCBMZXV2ZW4sIEJl
bGdpdW0uJiN4RDtNZWRpY2FsIE9uY29sb2d5IERlcGFydG1lbnQsIEVyYXNtdXMgVW5pdmVyc2l0
eSBNZWRpY2FsIENlbnRlciwgUm90dGVyZGFtLCBUaGUgTmV0aGVybGFuZHMuJiN4RDtNZWRpY2Fs
IE9uY29sb2d5IERlcGFydG1lbnQsIElzdGl0dXRvIE5hemlvbmFsZSBUdW1vcmksIE1pbGFuLCBJ
dGFseS4mI3hEO01lZGljYWwgT25jb2xvZ3kgRGVwYXJ0bWVudCwgVGhlIE5ldGhlcmxhbmRzIENh
bmNlciBJbnN0aXR1dGUsIEFtc3RlcmRhbSwgVGhlIE5ldGhlcmxhbmRzLiYjeEQ7TWVkaWNhbCBP
bmNvbG9neSBEZXBhcnRtZW50LCBNYXJpZW4gSG9zcGl0YWwsIER1c3NlbGRvcmYsIERldXRzY2hs
YW5kLiYjeEQ7U2NpZW50aWZpYyBsaWFpc29uIG9mZmljZSwgTm92ZXggUGhhcm1hLCBMZXZhbGxv
aXMtUGVycmV0LCBGcmFuY2UuJiN4RDtTdGF0aXN0aWNzIERlcGFydG1lbnQgJmFtcDsgTWVkaWNh
bCBhZmZhaXJzLCBQaGFybWFtYXIsIE1hZHJpZCwgU3BhaW4uJiN4RDtNZWRpY2FsIE9uY29sb2d5
IERlcGFydG1lbnQsIEluc3RpdHV0IEd1c3RhdmUgUm91c3N5LCBWaWxsZWp1aWYsIEZyYW5jZS48
L2F1dGgtYWRkcmVzcz48dGl0bGVzPjx0aXRsZT5Hcm93dGggbW9kdWxhdGlvbiBpbmRleCBhcyBt
ZXRyaWMgb2YgY2xpbmljYWwgYmVuZWZpdCBhc3Nlc3NtZW50IGFtb25nIGFkdmFuY2VkIHNvZnQg
dGlzc3VlIHNhcmNvbWEgcGF0aWVudHMgcmVjZWl2aW5nIHRyYWJlY3RlZGluIGFzIGEgc2FsdmFn
ZSB0aGVyYXB5PC90aXRsZT48c2Vjb25kYXJ5LXRpdGxlPkFubiBPbmNvbDwvc2Vjb25kYXJ5LXRp
dGxlPjwvdGl0bGVzPjxwZXJpb2RpY2FsPjxmdWxsLXRpdGxlPkFubiBPbmNvbDwvZnVsbC10aXRs
ZT48L3BlcmlvZGljYWw+PHBhZ2VzPjUzNy01NDI8L3BhZ2VzPjx2b2x1bWU+MjQ8L3ZvbHVtZT48
bnVtYmVyPjI8L251bWJlcj48ZWRpdGlvbj4yMDEyMTEwMTwvZWRpdGlvbj48a2V5d29yZHM+PGtl
eXdvcmQ+QWR1bHQ8L2tleXdvcmQ+PGtleXdvcmQ+QWdlZDwva2V5d29yZD48a2V5d29yZD5BZ2Vk
LCA4MCBhbmQgb3Zlcjwva2V5d29yZD48a2V5d29yZD5BbnRpYmlvdGljcywgQW50aW5lb3BsYXN0
aWMvdGhlcmFwZXV0aWMgdXNlPC9rZXl3b3JkPjxrZXl3b3JkPkFudGluZW9wbGFzdGljIEFnZW50
cywgQWxreWxhdGluZy8qdGhlcmFwZXV0aWMgdXNlPC9rZXl3b3JkPjxrZXl3b3JkPkNlbGwgUHJv
bGlmZXJhdGlvbi8qZHJ1ZyBlZmZlY3RzPC9rZXl3b3JkPjxrZXl3b3JkPkRpb3hvbGVzLyp0aGVy
YXBldXRpYyB1c2U8L2tleXdvcmQ+PGtleXdvcmQ+RGlzZWFzZS1GcmVlIFN1cnZpdmFsPC9rZXl3
b3JkPjxrZXl3b3JkPkRveG9ydWJpY2luL3RoZXJhcGV1dGljIHVzZTwva2V5d29yZD48a2V5d29y
ZD5GZW1hbGU8L2tleXdvcmQ+PGtleXdvcmQ+SHVtYW5zPC9rZXl3b3JkPjxrZXl3b3JkPk1hbGU8
L2tleXdvcmQ+PGtleXdvcmQ+TWlkZGxlIEFnZWQ8L2tleXdvcmQ+PGtleXdvcmQ+UmV0cm9zcGVj
dGl2ZSBTdHVkaWVzPC9rZXl3b3JkPjxrZXl3b3JkPlNhbHZhZ2UgVGhlcmFweTwva2V5d29yZD48
a2V5d29yZD5TYXJjb21hLypkcnVnIHRoZXJhcHkvbWV0YWJvbGlzbS9tb3J0YWxpdHkvcGF0aG9s
b2d5PC9rZXl3b3JkPjxrZXl3b3JkPlRldHJhaHlkcm9pc29xdWlub2xpbmVzLyp0aGVyYXBldXRp
YyB1c2U8L2tleXdvcmQ+PGtleXdvcmQ+VHJhYmVjdGVkaW48L2tleXdvcmQ+PGtleXdvcmQ+VHJl
YXRtZW50IE91dGNvbWU8L2tleXdvcmQ+PGtleXdvcmQ+WW91bmcgQWR1bHQ8L2tleXdvcmQ+PC9r
ZXl3b3Jkcz48ZGF0ZXM+PHllYXI+MjAxMzwveWVhcj48cHViLWRhdGVzPjxkYXRlPkZlYjwvZGF0
ZT48L3B1Yi1kYXRlcz48L2RhdGVzPjxpc2JuPjE1NjktODA0MSAoRWxlY3Ryb25pYykmI3hEOzA5
MjMtNzUzNCAoUHJpbnQpJiN4RDswOTIzLTc1MzQgKExpbmtpbmcpPC9pc2JuPjxhY2Nlc3Npb24t
bnVtPjIzMTE3MDcxPC9hY2Nlc3Npb24tbnVtPjx1cmxzPjxyZWxhdGVkLXVybHM+PHVybD5odHRw
czovL3d3dy5uY2JpLm5sbS5uaWguZ292L3B1Ym1lZC8yMzExNzA3MTwvdXJsPjwvcmVsYXRlZC11
cmxzPjwvdXJscz48Y3VzdG9tMj5QTUM0MjcxMDg0PC9jdXN0b20yPjxlbGVjdHJvbmljLXJlc291
cmNlLW51bT4xMC4xMDkzL2Fubm9uYy9tZHM0NzA8L2VsZWN0cm9uaWMtcmVzb3VyY2UtbnVtPjxy
ZW1vdGUtZGF0YWJhc2UtbmFtZT5NZWRsaW5lPC9yZW1vdGUtZGF0YWJhc2UtbmFtZT48cmVtb3Rl
LWRhdGFiYXNlLXByb3ZpZGVyPk5MTTwvcmVtb3RlLWRhdGFiYXNlLXByb3ZpZGVyPjwvcmVjb3Jk
PjwvQ2l0ZT48Q2l0ZT48QXV0aG9yPld1PC9BdXRob3I+PFllYXI+MjAxOTwvWWVhcj48UmVjTnVt
PjI3PC9SZWNOdW0+PHJlY29yZD48cmVjLW51bWJlcj4yNzwvcmVjLW51bWJlcj48Zm9yZWlnbi1r
ZXlzPjxrZXkgYXBwPSJFTiIgZGItaWQ9IjByeHNmZHB4NjB4d3dyZWQwMm92enZmdXhzMGRhZmQy
d3N3diIgdGltZXN0YW1wPSIxNzM1MjM5NDY5Ij4yNzwva2V5PjwvZm9yZWlnbi1rZXlzPjxyZWYt
dHlwZSBuYW1lPSJKb3VybmFsIEFydGljbGUiPjE3PC9yZWYtdHlwZT48Y29udHJpYnV0b3JzPjxh
dXRob3JzPjxhdXRob3I+V3UsIEouPC9hdXRob3I+PGF1dGhvcj5DaGVuLCBMLjwvYXV0aG9yPjxh
dXRob3I+V2VpLCBKLjwvYXV0aG9yPjxhdXRob3I+V2Vpc3MsIEguPC9hdXRob3I+PGF1dGhvcj5N
aWxsZXIsIFIuIFcuPC9hdXRob3I+PGF1dGhvcj5WaWxsYW5vLCBKLiBMLjwvYXV0aG9yPjwvYXV0
aG9ycz48L2NvbnRyaWJ1dG9ycz48YXV0aC1hZGRyZXNzPkRpdmlzaW9uIG9mIENhbmNlciBCaW9z
dGF0aXN0aWNzLCBVbml2ZXJzaXR5IG9mIEtlbnR1Y2t5LCBMZXhpbmd0b24sIEtlbnR1Y2t5LiYj
eEQ7TWFya2V5IENhbmNlciBDZW50ZXIsIFVuaXZlcnNpdHkgb2YgS2VudHVja3ksIExleGluZ3Rv
biwgS2VudHVja3kuJiN4RDtEZXBhcnRtZW50IG9mIFN0YXRpc3RpY3MsIFVuaXZlcnNpdHkgb2Yg
S2VudHVja3ksIExleGluZ3RvbiwgS2VudHVja3kuJiN4RDtEZXBhcnRtZW50IG9mIE9ic3RldHJp
Y3MgYW5kIEd5bmVjb2xvZ3ksIFVuaXZlcnNpdHkgb2YgS2VudHVja3ksIExleGluZ3RvbiwgS2Vu
dHVja3kuJiN4RDtEZXBhcnRtZW50IG9mIEludGVybmFsIE1lZGljaW5lLCBVbml2ZXJzaXR5IG9m
IEtlbnR1Y2t5LCBMZXhpbmd0b24sIEtlbnR1Y2t5LjwvYXV0aC1hZGRyZXNzPjx0aXRsZXM+PHRp
dGxlPlBoYXNlIElJIHRyaWFsIGRlc2lnbiB3aXRoIGdyb3d0aCBtb2R1bGF0aW9uIGluZGV4IGFz
IHRoZSBwcmltYXJ5IGVuZHBvaW50PC90aXRsZT48c2Vjb25kYXJ5LXRpdGxlPlBoYXJtIFN0YXQ8
L3NlY29uZGFyeS10aXRsZT48L3RpdGxlcz48cGVyaW9kaWNhbD48ZnVsbC10aXRsZT5QaGFybSBT
dGF0PC9mdWxsLXRpdGxlPjwvcGVyaW9kaWNhbD48cGFnZXM+MjEyLTIyMjwvcGFnZXM+PHZvbHVt
ZT4xODwvdm9sdW1lPjxudW1iZXI+MjwvbnVtYmVyPjxlZGl0aW9uPjIwMTgxMTIwPC9lZGl0aW9u
PjxrZXl3b3Jkcz48a2V5d29yZD5DbGluaWNhbCBUcmlhbHMsIFBoYXNlIElJIGFzIFRvcGljLypt
ZXRob2RzPC9rZXl3b3JkPjxrZXl3b3JkPkRhdGEgSW50ZXJwcmV0YXRpb24sIFN0YXRpc3RpY2Fs
PC9rZXl3b3JkPjxrZXl3b3JkPkVuZHBvaW50IERldGVybWluYXRpb248L2tleXdvcmQ+PGtleXdv
cmQ+SHVtYW5zPC9rZXl3b3JkPjxrZXl3b3JkPkltbXVub3RoZXJhcHkvbWV0aG9kczwva2V5d29y
ZD48a2V5d29yZD4qTW9kZWxzLCBTdGF0aXN0aWNhbDwva2V5d29yZD48a2V5d29yZD5Nb2xlY3Vs
YXIgVGFyZ2V0ZWQgVGhlcmFweTwva2V5d29yZD48a2V5d29yZD5OZW9wbGFzbXMvKnRoZXJhcHk8
L2tleXdvcmQ+PGtleXdvcmQ+KlJlc2VhcmNoIERlc2lnbjwva2V5d29yZD48a2V5d29yZD5TYW1w
bGUgU2l6ZTwva2V5d29yZD48a2V5d29yZD5UcmVhdG1lbnQgT3V0Y29tZTwva2V5d29yZD48a2V5
d29yZD5hY2NlbGVyYXRlZCBmYWlsdXJlIHRpbWUgbW9kZWw8L2tleXdvcmQ+PGtleXdvcmQ+Y2xp
bmljYWwgdHJpYWwgZGVzaWduPC9rZXl3b3JkPjxrZXl3b3JkPmdyb3d0aCBtb2R1bGF0aW9uIElu
ZGV4PC9rZXl3b3JkPjxrZXl3b3JkPnBhaXJlZCB0aW1lLXRvLXByb2dyZXNzaW9uPC9rZXl3b3Jk
Pjwva2V5d29yZHM+PGRhdGVzPjx5ZWFyPjIwMTk8L3llYXI+PHB1Yi1kYXRlcz48ZGF0ZT5NYXI8
L2RhdGU+PC9wdWItZGF0ZXM+PC9kYXRlcz48aXNibj4xNTM5LTE2MTIgKEVsZWN0cm9uaWMpJiN4
RDsxNTM5LTE2MDQgKFByaW50KSYjeEQ7MTUzOS0xNjA0IChMaW5raW5nKTwvaXNibj48YWNjZXNz
aW9uLW51bT4zMDQ1ODU4MzwvYWNjZXNzaW9uLW51bT48dXJscz48cmVsYXRlZC11cmxzPjx1cmw+
aHR0cHM6Ly93d3cubmNiaS5ubG0ubmloLmdvdi9wdWJtZWQvMzA0NTg1ODM8L3VybD48L3JlbGF0
ZWQtdXJscz48L3VybHM+PGN1c3RvbTI+UE1DOTMzNTE3NzwvY3VzdG9tMj48ZWxlY3Ryb25pYy1y
ZXNvdXJjZS1udW0+MTAuMTAwMi9wc3QuMTkxNjwvZWxlY3Ryb25pYy1yZXNvdXJjZS1udW0+PHJl
bW90ZS1kYXRhYmFzZS1uYW1lPk1lZGxpbmU8L3JlbW90ZS1kYXRhYmFzZS1uYW1lPjxyZW1vdGUt
ZGF0YWJhc2UtcHJvdmlkZXI+TkxNPC9yZW1vdGUtZGF0YWJhc2UtcHJvdmlkZXI+PC9yZWNvcmQ+
PC9DaXRlPjwvRW5kTm90ZT4A
</w:fldData>
        </w:fldChar>
      </w:r>
      <w:r w:rsidRPr="00104C58">
        <w:rPr>
          <w:rFonts w:ascii="Times New Roman" w:eastAsia="Times New Roman" w:hAnsi="Times New Roman" w:cs="Times New Roman"/>
          <w:sz w:val="20"/>
          <w:szCs w:val="20"/>
          <w:lang w:val="en-US" w:eastAsia="fr-FR"/>
        </w:rPr>
        <w:instrText xml:space="preserve"> ADDIN EN.CITE.DATA </w:instrText>
      </w:r>
      <w:r w:rsidRPr="00104C58">
        <w:rPr>
          <w:rFonts w:ascii="Times New Roman" w:eastAsia="Times New Roman" w:hAnsi="Times New Roman" w:cs="Times New Roman"/>
          <w:sz w:val="20"/>
          <w:szCs w:val="20"/>
          <w:lang w:val="en-US" w:eastAsia="fr-FR"/>
        </w:rPr>
      </w:r>
      <w:r w:rsidRPr="00104C58">
        <w:rPr>
          <w:rFonts w:ascii="Times New Roman" w:eastAsia="Times New Roman" w:hAnsi="Times New Roman" w:cs="Times New Roman"/>
          <w:sz w:val="20"/>
          <w:szCs w:val="20"/>
          <w:lang w:val="en-US" w:eastAsia="fr-FR"/>
        </w:rPr>
        <w:fldChar w:fldCharType="end"/>
      </w:r>
      <w:r w:rsidRPr="00104C58">
        <w:rPr>
          <w:rFonts w:ascii="Times New Roman" w:eastAsia="Times New Roman" w:hAnsi="Times New Roman" w:cs="Times New Roman"/>
          <w:sz w:val="20"/>
          <w:szCs w:val="20"/>
          <w:lang w:val="en-US" w:eastAsia="fr-FR"/>
        </w:rPr>
      </w:r>
      <w:r w:rsidRPr="00104C58">
        <w:rPr>
          <w:rFonts w:ascii="Times New Roman" w:eastAsia="Times New Roman" w:hAnsi="Times New Roman" w:cs="Times New Roman"/>
          <w:sz w:val="20"/>
          <w:szCs w:val="20"/>
          <w:lang w:val="en-US" w:eastAsia="fr-FR"/>
        </w:rPr>
        <w:fldChar w:fldCharType="separate"/>
      </w:r>
      <w:r w:rsidRPr="00104C58">
        <w:rPr>
          <w:rFonts w:ascii="Times New Roman" w:eastAsia="Times New Roman" w:hAnsi="Times New Roman" w:cs="Times New Roman"/>
          <w:noProof/>
          <w:sz w:val="20"/>
          <w:szCs w:val="20"/>
          <w:vertAlign w:val="superscript"/>
          <w:lang w:val="en-US" w:eastAsia="fr-FR"/>
        </w:rPr>
        <w:t>4,5</w:t>
      </w:r>
      <w:r w:rsidRPr="00104C58">
        <w:rPr>
          <w:rFonts w:ascii="Times New Roman" w:eastAsia="Times New Roman" w:hAnsi="Times New Roman" w:cs="Times New Roman"/>
          <w:sz w:val="20"/>
          <w:szCs w:val="20"/>
          <w:lang w:val="en-US" w:eastAsia="fr-FR"/>
        </w:rPr>
        <w:fldChar w:fldCharType="end"/>
      </w:r>
      <w:r w:rsidRPr="00104C58">
        <w:rPr>
          <w:rFonts w:ascii="Times New Roman" w:eastAsia="Times New Roman" w:hAnsi="Times New Roman" w:cs="Times New Roman"/>
          <w:sz w:val="20"/>
          <w:szCs w:val="20"/>
          <w:lang w:val="en-US" w:eastAsia="fr-FR"/>
        </w:rPr>
        <w:t xml:space="preserve">. </w:t>
      </w:r>
    </w:p>
    <w:p w:rsidR="00104C58" w:rsidRPr="00104C58" w:rsidRDefault="00104C58" w:rsidP="00104C58">
      <w:pPr>
        <w:spacing w:after="0" w:line="240" w:lineRule="auto"/>
        <w:rPr>
          <w:rFonts w:ascii="Times New Roman" w:eastAsia="Times New Roman" w:hAnsi="Times New Roman" w:cs="Times New Roman"/>
          <w:b/>
          <w:bCs/>
          <w:sz w:val="20"/>
          <w:szCs w:val="20"/>
          <w:lang w:val="en-US" w:eastAsia="fr-FR"/>
        </w:rPr>
      </w:pPr>
      <w:r w:rsidRPr="00104C58">
        <w:rPr>
          <w:rFonts w:ascii="Times New Roman" w:eastAsia="Times New Roman" w:hAnsi="Times New Roman" w:cs="Times New Roman"/>
          <w:b/>
          <w:bCs/>
          <w:sz w:val="20"/>
          <w:szCs w:val="20"/>
          <w:lang w:val="en-US" w:eastAsia="fr-FR"/>
        </w:rPr>
        <w:lastRenderedPageBreak/>
        <w:t>Immunostainings</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In order to confirm the presence of specific gene alterations at the protein level, we performed a series of complementary immunostainings using</w:t>
      </w:r>
      <w:r w:rsidRPr="00104C58">
        <w:rPr>
          <w:rFonts w:ascii="Times New Roman" w:eastAsia="Times New Roman" w:hAnsi="Times New Roman" w:cs="Times New Roman"/>
          <w:sz w:val="20"/>
          <w:szCs w:val="20"/>
          <w:lang w:val="en-GB" w:eastAsia="fr-FR"/>
        </w:rPr>
        <w:t xml:space="preserve"> the formaldehyde-fixed and paraffin-embedded parts of the same biopsy samples that had previously been used for genomic analyses</w:t>
      </w:r>
      <w:r w:rsidRPr="00104C58">
        <w:rPr>
          <w:rFonts w:ascii="Times New Roman" w:eastAsia="Times New Roman" w:hAnsi="Times New Roman" w:cs="Times New Roman"/>
          <w:sz w:val="20"/>
          <w:szCs w:val="20"/>
          <w:lang w:val="vi-VN" w:eastAsia="fr-FR"/>
        </w:rPr>
        <w:t xml:space="preserve">. </w:t>
      </w:r>
      <w:r w:rsidRPr="00104C58">
        <w:rPr>
          <w:rFonts w:ascii="Times New Roman" w:eastAsia="Times New Roman" w:hAnsi="Times New Roman" w:cs="Times New Roman"/>
          <w:sz w:val="20"/>
          <w:szCs w:val="20"/>
          <w:lang w:val="en-GB" w:eastAsia="fr-FR"/>
        </w:rPr>
        <w:t>All tissue sections were performed with an HM-340 automatic microtome (</w:t>
      </w:r>
      <w:proofErr w:type="spellStart"/>
      <w:r w:rsidRPr="00104C58">
        <w:rPr>
          <w:rFonts w:ascii="Times New Roman" w:eastAsia="Times New Roman" w:hAnsi="Times New Roman" w:cs="Times New Roman"/>
          <w:sz w:val="20"/>
          <w:szCs w:val="20"/>
          <w:lang w:val="en-GB" w:eastAsia="fr-FR"/>
        </w:rPr>
        <w:t>Microm</w:t>
      </w:r>
      <w:proofErr w:type="spellEnd"/>
      <w:r w:rsidRPr="00104C58">
        <w:rPr>
          <w:rFonts w:ascii="Times New Roman" w:eastAsia="Times New Roman" w:hAnsi="Times New Roman" w:cs="Times New Roman"/>
          <w:sz w:val="20"/>
          <w:szCs w:val="20"/>
          <w:lang w:val="en-GB" w:eastAsia="fr-FR"/>
        </w:rPr>
        <w:t xml:space="preserve">) at </w:t>
      </w:r>
      <w:r w:rsidRPr="00104C58">
        <w:rPr>
          <w:rFonts w:ascii="Times New Roman" w:eastAsia="Times New Roman" w:hAnsi="Times New Roman" w:cs="Times New Roman"/>
          <w:sz w:val="20"/>
          <w:szCs w:val="20"/>
          <w:lang w:val="en-US" w:eastAsia="fr-FR"/>
        </w:rPr>
        <w:t>4</w:t>
      </w:r>
      <w:r w:rsidRPr="00104C58">
        <w:rPr>
          <w:rFonts w:ascii="Times New Roman" w:eastAsia="Times New Roman" w:hAnsi="Times New Roman" w:cs="Times New Roman"/>
          <w:sz w:val="20"/>
          <w:szCs w:val="20"/>
          <w:lang w:val="en-GB" w:eastAsia="fr-FR"/>
        </w:rPr>
        <w:t xml:space="preserve"> µm and stained either with PI3KCA (clone SP139, 1/100, </w:t>
      </w:r>
      <w:proofErr w:type="spellStart"/>
      <w:r w:rsidRPr="00104C58">
        <w:rPr>
          <w:rFonts w:ascii="Times New Roman" w:eastAsia="Times New Roman" w:hAnsi="Times New Roman" w:cs="Times New Roman"/>
          <w:sz w:val="20"/>
          <w:szCs w:val="20"/>
          <w:lang w:val="en-GB" w:eastAsia="fr-FR"/>
        </w:rPr>
        <w:t>Zytomeb</w:t>
      </w:r>
      <w:proofErr w:type="spellEnd"/>
      <w:r w:rsidRPr="00104C58">
        <w:rPr>
          <w:rFonts w:ascii="Times New Roman" w:eastAsia="Times New Roman" w:hAnsi="Times New Roman" w:cs="Times New Roman"/>
          <w:sz w:val="20"/>
          <w:szCs w:val="20"/>
          <w:lang w:val="en-GB" w:eastAsia="fr-FR"/>
        </w:rPr>
        <w:t xml:space="preserve"> Systems), or TFE3 (clone EP285, 1/100, </w:t>
      </w:r>
      <w:proofErr w:type="spellStart"/>
      <w:r w:rsidRPr="00104C58">
        <w:rPr>
          <w:rFonts w:ascii="Times New Roman" w:eastAsia="Times New Roman" w:hAnsi="Times New Roman" w:cs="Times New Roman"/>
          <w:sz w:val="20"/>
          <w:szCs w:val="20"/>
          <w:lang w:val="en-GB" w:eastAsia="fr-FR"/>
        </w:rPr>
        <w:t>BioSB</w:t>
      </w:r>
      <w:proofErr w:type="spellEnd"/>
      <w:r w:rsidRPr="00104C58">
        <w:rPr>
          <w:rFonts w:ascii="Times New Roman" w:eastAsia="Times New Roman" w:hAnsi="Times New Roman" w:cs="Times New Roman"/>
          <w:sz w:val="20"/>
          <w:szCs w:val="20"/>
          <w:lang w:val="en-GB" w:eastAsia="fr-FR"/>
        </w:rPr>
        <w:t>) as primary antibodies</w:t>
      </w:r>
      <w:r w:rsidRPr="00104C58">
        <w:rPr>
          <w:rFonts w:ascii="Times New Roman" w:eastAsia="Times New Roman" w:hAnsi="Times New Roman" w:cs="Times New Roman"/>
          <w:sz w:val="20"/>
          <w:szCs w:val="20"/>
          <w:lang w:val="vi-VN" w:eastAsia="fr-FR"/>
        </w:rPr>
        <w:t xml:space="preserve">. An indirect immunoperoxidase method was used, with controls having no primary antibody or an irrelevant primary antibody of </w:t>
      </w:r>
      <w:r w:rsidRPr="00104C58">
        <w:rPr>
          <w:rFonts w:ascii="Times New Roman" w:eastAsia="Times New Roman" w:hAnsi="Times New Roman" w:cs="Times New Roman"/>
          <w:sz w:val="20"/>
          <w:szCs w:val="20"/>
          <w:lang w:val="en-US" w:eastAsia="fr-FR"/>
        </w:rPr>
        <w:t xml:space="preserve">the </w:t>
      </w:r>
      <w:r w:rsidRPr="00104C58">
        <w:rPr>
          <w:rFonts w:ascii="Times New Roman" w:eastAsia="Times New Roman" w:hAnsi="Times New Roman" w:cs="Times New Roman"/>
          <w:sz w:val="20"/>
          <w:szCs w:val="20"/>
          <w:lang w:val="vi-VN" w:eastAsia="fr-FR"/>
        </w:rPr>
        <w:t xml:space="preserve">same isotype. The number of stained </w:t>
      </w:r>
      <w:r w:rsidRPr="00104C58">
        <w:rPr>
          <w:rFonts w:ascii="Times New Roman" w:eastAsia="Times New Roman" w:hAnsi="Times New Roman" w:cs="Times New Roman"/>
          <w:sz w:val="20"/>
          <w:szCs w:val="20"/>
          <w:lang w:val="en-US" w:eastAsia="fr-FR"/>
        </w:rPr>
        <w:t>cancer cells</w:t>
      </w:r>
      <w:r w:rsidRPr="00104C58">
        <w:rPr>
          <w:rFonts w:ascii="Times New Roman" w:eastAsia="Times New Roman" w:hAnsi="Times New Roman" w:cs="Times New Roman"/>
          <w:sz w:val="20"/>
          <w:szCs w:val="20"/>
          <w:lang w:val="vi-VN" w:eastAsia="fr-FR"/>
        </w:rPr>
        <w:t xml:space="preserve"> was counted on five different fields at ×400 magnification, on a Provis-aX-70 microscope (Olympus, Tokyo). Results were expressed as mean ± standard error of the mean (S</w:t>
      </w:r>
      <w:r w:rsidRPr="00104C58">
        <w:rPr>
          <w:rFonts w:ascii="Times New Roman" w:eastAsia="Times New Roman" w:hAnsi="Times New Roman" w:cs="Times New Roman"/>
          <w:sz w:val="20"/>
          <w:szCs w:val="20"/>
          <w:lang w:val="en-US" w:eastAsia="fr-FR"/>
        </w:rPr>
        <w:t>E</w:t>
      </w:r>
      <w:r w:rsidRPr="00104C58">
        <w:rPr>
          <w:rFonts w:ascii="Times New Roman" w:eastAsia="Times New Roman" w:hAnsi="Times New Roman" w:cs="Times New Roman"/>
          <w:sz w:val="20"/>
          <w:szCs w:val="20"/>
          <w:lang w:val="vi-VN" w:eastAsia="fr-FR"/>
        </w:rPr>
        <w:t xml:space="preserve">M). </w:t>
      </w:r>
    </w:p>
    <w:p w:rsidR="00104C58" w:rsidRPr="00104C58" w:rsidRDefault="00104C58" w:rsidP="00104C58">
      <w:pPr>
        <w:spacing w:after="0" w:line="240" w:lineRule="auto"/>
        <w:jc w:val="both"/>
        <w:rPr>
          <w:rFonts w:ascii="Times New Roman" w:eastAsia="Times New Roman" w:hAnsi="Times New Roman" w:cs="Times New Roman"/>
          <w:sz w:val="20"/>
          <w:szCs w:val="20"/>
          <w:lang w:val="en-US" w:eastAsia="fr-FR"/>
        </w:rPr>
      </w:pPr>
      <w:r w:rsidRPr="00104C58">
        <w:rPr>
          <w:rFonts w:ascii="Times New Roman" w:eastAsia="Times New Roman" w:hAnsi="Times New Roman" w:cs="Times New Roman"/>
          <w:sz w:val="20"/>
          <w:szCs w:val="20"/>
          <w:lang w:val="en-US" w:eastAsia="fr-FR"/>
        </w:rPr>
        <w:t xml:space="preserve">The nuclear staining of TFE3 was considered positive. For </w:t>
      </w:r>
      <w:r w:rsidRPr="00104C58">
        <w:rPr>
          <w:rFonts w:ascii="Times New Roman" w:eastAsia="Times New Roman" w:hAnsi="Times New Roman" w:cs="Times New Roman"/>
          <w:sz w:val="20"/>
          <w:szCs w:val="20"/>
          <w:lang w:val="en-GB" w:eastAsia="fr-FR"/>
        </w:rPr>
        <w:t>PI3KCA</w:t>
      </w:r>
      <w:r w:rsidRPr="00104C58">
        <w:rPr>
          <w:rFonts w:ascii="Times New Roman" w:eastAsia="Times New Roman" w:hAnsi="Times New Roman" w:cs="Times New Roman"/>
          <w:sz w:val="20"/>
          <w:szCs w:val="20"/>
          <w:lang w:val="en-US" w:eastAsia="fr-FR"/>
        </w:rPr>
        <w:t xml:space="preserve"> staining, a membranous and cytoplasmic distribution was considered positive. For each field, a minimum of 100 tumor cells were analyzed. The percentage of </w:t>
      </w:r>
      <w:r w:rsidRPr="00104C58">
        <w:rPr>
          <w:rFonts w:ascii="Times New Roman" w:eastAsia="Times New Roman" w:hAnsi="Times New Roman" w:cs="Times New Roman"/>
          <w:sz w:val="20"/>
          <w:szCs w:val="20"/>
          <w:lang w:val="en-GB" w:eastAsia="fr-FR"/>
        </w:rPr>
        <w:t>PI3KCA</w:t>
      </w:r>
      <w:r w:rsidRPr="00104C58">
        <w:rPr>
          <w:rFonts w:ascii="Times New Roman" w:eastAsia="Times New Roman" w:hAnsi="Times New Roman" w:cs="Times New Roman"/>
          <w:sz w:val="20"/>
          <w:szCs w:val="20"/>
          <w:lang w:val="en-US" w:eastAsia="fr-FR"/>
        </w:rPr>
        <w:t xml:space="preserve"> -expressing cells was the number of positive cells among these 100 tumor cells. Each sample was given a score by multiplying the stain intensity grade (0 = no staining, 1 = low intensity, 2 = medium intensity, 3 = strong intensity) by the numerical code for the percentage of positive cells (0 = 0%, 1 = under 10%, 2 = 10–50%, 3 = 51–80%, 4 = over 81%). The maximum score was 12 points when more than 81% of the cells expressed PI3KCA with a strong intensity signal.  </w:t>
      </w:r>
    </w:p>
    <w:p w:rsidR="00104C58" w:rsidRDefault="00104C58" w:rsidP="00104C58">
      <w:pPr>
        <w:spacing w:after="0" w:line="240" w:lineRule="auto"/>
        <w:rPr>
          <w:rFonts w:ascii="Times New Roman" w:eastAsia="Times New Roman" w:hAnsi="Times New Roman" w:cs="Times New Roman"/>
          <w:sz w:val="24"/>
          <w:szCs w:val="24"/>
          <w:lang w:val="en-US" w:eastAsia="fr-FR"/>
        </w:rPr>
      </w:pPr>
    </w:p>
    <w:p w:rsidR="00104C58" w:rsidRPr="00104C58" w:rsidRDefault="00104C58" w:rsidP="00104C58">
      <w:pPr>
        <w:spacing w:after="0" w:line="240" w:lineRule="auto"/>
        <w:rPr>
          <w:rFonts w:ascii="Times New Roman" w:eastAsia="Times New Roman" w:hAnsi="Times New Roman" w:cs="Times New Roman"/>
          <w:b/>
          <w:bCs/>
          <w:sz w:val="20"/>
          <w:szCs w:val="20"/>
          <w:lang w:val="en-US" w:eastAsia="fr-FR"/>
        </w:rPr>
      </w:pPr>
      <w:r w:rsidRPr="00104C58">
        <w:rPr>
          <w:rFonts w:ascii="Times New Roman" w:eastAsia="Times New Roman" w:hAnsi="Times New Roman" w:cs="Times New Roman"/>
          <w:b/>
          <w:bCs/>
          <w:sz w:val="20"/>
          <w:szCs w:val="20"/>
          <w:lang w:val="en-US" w:eastAsia="fr-FR"/>
        </w:rPr>
        <w:t>References</w:t>
      </w:r>
    </w:p>
    <w:p w:rsidR="00104C58" w:rsidRPr="00104C58" w:rsidRDefault="00104C58" w:rsidP="00104C58">
      <w:pPr>
        <w:spacing w:after="0" w:line="240" w:lineRule="auto"/>
        <w:rPr>
          <w:rFonts w:ascii="Times New Roman" w:eastAsia="Times New Roman" w:hAnsi="Times New Roman" w:cs="Times New Roman"/>
          <w:sz w:val="24"/>
          <w:szCs w:val="24"/>
          <w:lang w:val="en-US" w:eastAsia="fr-FR"/>
        </w:rPr>
      </w:pPr>
    </w:p>
    <w:p w:rsidR="00104C58" w:rsidRPr="00104C58" w:rsidRDefault="00104C58" w:rsidP="00104C58">
      <w:pPr>
        <w:spacing w:after="0" w:line="240" w:lineRule="auto"/>
        <w:ind w:left="720" w:hanging="720"/>
        <w:rPr>
          <w:rFonts w:ascii="Times New Roman" w:eastAsia="Times New Roman" w:hAnsi="Times New Roman" w:cs="Times New Roman"/>
          <w:noProof/>
          <w:lang w:val="en-US" w:eastAsia="fr-FR"/>
        </w:rPr>
      </w:pPr>
      <w:r w:rsidRPr="00104C58">
        <w:rPr>
          <w:rFonts w:ascii="Times New Roman" w:eastAsia="Times New Roman" w:hAnsi="Times New Roman" w:cs="Times New Roman"/>
          <w:lang w:eastAsia="fr-FR"/>
        </w:rPr>
        <w:fldChar w:fldCharType="begin"/>
      </w:r>
      <w:r w:rsidRPr="00104C58">
        <w:rPr>
          <w:rFonts w:ascii="Times New Roman" w:eastAsia="Times New Roman" w:hAnsi="Times New Roman" w:cs="Times New Roman"/>
          <w:lang w:val="en-US" w:eastAsia="fr-FR"/>
        </w:rPr>
        <w:instrText xml:space="preserve"> ADDIN EN.REFLIST </w:instrText>
      </w:r>
      <w:r w:rsidRPr="00104C58">
        <w:rPr>
          <w:rFonts w:ascii="Times New Roman" w:eastAsia="Times New Roman" w:hAnsi="Times New Roman" w:cs="Times New Roman"/>
          <w:lang w:eastAsia="fr-FR"/>
        </w:rPr>
        <w:fldChar w:fldCharType="separate"/>
      </w:r>
      <w:r w:rsidRPr="00104C58">
        <w:rPr>
          <w:rFonts w:ascii="Times New Roman" w:eastAsia="Times New Roman" w:hAnsi="Times New Roman" w:cs="Times New Roman"/>
          <w:noProof/>
          <w:lang w:val="en-US" w:eastAsia="fr-FR"/>
        </w:rPr>
        <w:t>1.</w:t>
      </w:r>
      <w:r w:rsidRPr="00104C58">
        <w:rPr>
          <w:rFonts w:ascii="Times New Roman" w:eastAsia="Times New Roman" w:hAnsi="Times New Roman" w:cs="Times New Roman"/>
          <w:noProof/>
          <w:lang w:val="en-US" w:eastAsia="fr-FR"/>
        </w:rPr>
        <w:tab/>
        <w:t>Jennings LJ, Arcila ME, Corless C, et al. Guidelines for Validation of Next-Generation Sequencing-Based Oncology Panels: A Joint Consensus Recommendation of the Association for Molecular Pathology and College of American Pathologists. J Mol Diagn 2017;19(3):341-365. DOI: 10.1016/j.jmoldx.2017.01.011.</w:t>
      </w:r>
    </w:p>
    <w:p w:rsidR="00104C58" w:rsidRPr="00104C58" w:rsidRDefault="00104C58" w:rsidP="00104C58">
      <w:pPr>
        <w:spacing w:after="0" w:line="240" w:lineRule="auto"/>
        <w:ind w:left="720" w:hanging="720"/>
        <w:rPr>
          <w:rFonts w:ascii="Times New Roman" w:eastAsia="Times New Roman" w:hAnsi="Times New Roman" w:cs="Times New Roman"/>
          <w:noProof/>
          <w:lang w:val="en-US" w:eastAsia="fr-FR"/>
        </w:rPr>
      </w:pPr>
      <w:r w:rsidRPr="00104C58">
        <w:rPr>
          <w:rFonts w:ascii="Times New Roman" w:eastAsia="Times New Roman" w:hAnsi="Times New Roman" w:cs="Times New Roman"/>
          <w:noProof/>
          <w:lang w:val="en-US" w:eastAsia="fr-FR"/>
        </w:rPr>
        <w:t>2.</w:t>
      </w:r>
      <w:r w:rsidRPr="00104C58">
        <w:rPr>
          <w:rFonts w:ascii="Times New Roman" w:eastAsia="Times New Roman" w:hAnsi="Times New Roman" w:cs="Times New Roman"/>
          <w:noProof/>
          <w:lang w:val="en-US" w:eastAsia="fr-FR"/>
        </w:rPr>
        <w:tab/>
        <w:t>Chalian H, Tore HG, Horowitz JM, Salem R, Miller FH, Yaghmai V. Radiologic assessment of response to therapy: comparison of RECIST Versions 1.1 and 1.0. Radiographics 2011;31(7):2093-105. DOI: 10.1148/rg.317115050.</w:t>
      </w:r>
    </w:p>
    <w:p w:rsidR="00104C58" w:rsidRPr="00104C58" w:rsidRDefault="00104C58" w:rsidP="00104C58">
      <w:pPr>
        <w:spacing w:after="0" w:line="240" w:lineRule="auto"/>
        <w:ind w:left="720" w:hanging="720"/>
        <w:rPr>
          <w:rFonts w:ascii="Times New Roman" w:eastAsia="Times New Roman" w:hAnsi="Times New Roman" w:cs="Times New Roman"/>
          <w:noProof/>
          <w:lang w:val="en-US" w:eastAsia="fr-FR"/>
        </w:rPr>
      </w:pPr>
      <w:r w:rsidRPr="00104C58">
        <w:rPr>
          <w:rFonts w:ascii="Times New Roman" w:eastAsia="Times New Roman" w:hAnsi="Times New Roman" w:cs="Times New Roman"/>
          <w:noProof/>
          <w:lang w:val="en-US" w:eastAsia="fr-FR"/>
        </w:rPr>
        <w:t>3.</w:t>
      </w:r>
      <w:r w:rsidRPr="00104C58">
        <w:rPr>
          <w:rFonts w:ascii="Times New Roman" w:eastAsia="Times New Roman" w:hAnsi="Times New Roman" w:cs="Times New Roman"/>
          <w:noProof/>
          <w:lang w:val="en-US" w:eastAsia="fr-FR"/>
        </w:rPr>
        <w:tab/>
        <w:t>Wahl RL, Jacene H, Kasamon Y, Lodge MA. From RECIST to PERCIST: Evolving Considerations for PET response criteria in solid tumors. J Nucl Med 2009;50 Suppl 1(Suppl 1):122S-50S. DOI: 10.2967/jnumed.108.057307.</w:t>
      </w:r>
    </w:p>
    <w:p w:rsidR="00104C58" w:rsidRPr="00104C58" w:rsidRDefault="00104C58" w:rsidP="00104C58">
      <w:pPr>
        <w:spacing w:after="0" w:line="240" w:lineRule="auto"/>
        <w:ind w:left="720" w:hanging="720"/>
        <w:rPr>
          <w:rFonts w:ascii="Times New Roman" w:eastAsia="Times New Roman" w:hAnsi="Times New Roman" w:cs="Times New Roman"/>
          <w:noProof/>
          <w:lang w:val="en-US" w:eastAsia="fr-FR"/>
        </w:rPr>
      </w:pPr>
      <w:r w:rsidRPr="00104C58">
        <w:rPr>
          <w:rFonts w:ascii="Times New Roman" w:eastAsia="Times New Roman" w:hAnsi="Times New Roman" w:cs="Times New Roman"/>
          <w:noProof/>
          <w:lang w:val="en-US" w:eastAsia="fr-FR"/>
        </w:rPr>
        <w:t>4.</w:t>
      </w:r>
      <w:r w:rsidRPr="00104C58">
        <w:rPr>
          <w:rFonts w:ascii="Times New Roman" w:eastAsia="Times New Roman" w:hAnsi="Times New Roman" w:cs="Times New Roman"/>
          <w:noProof/>
          <w:lang w:val="en-US" w:eastAsia="fr-FR"/>
        </w:rPr>
        <w:tab/>
        <w:t>Penel N, Demetri GD, Blay JY, et al. Growth modulation index as metric of clinical benefit assessment among advanced soft tissue sarcoma patients receiving trabectedin as a salvage therapy. Ann Oncol 2013;24(2):537-542. DOI: 10.1093/annonc/mds470.</w:t>
      </w:r>
    </w:p>
    <w:p w:rsidR="00104C58" w:rsidRPr="00104C58" w:rsidRDefault="00104C58" w:rsidP="00104C58">
      <w:pPr>
        <w:spacing w:after="0" w:line="240" w:lineRule="auto"/>
        <w:ind w:left="720" w:hanging="720"/>
        <w:rPr>
          <w:rFonts w:ascii="Times New Roman" w:eastAsia="Times New Roman" w:hAnsi="Times New Roman" w:cs="Times New Roman"/>
          <w:noProof/>
          <w:lang w:eastAsia="fr-FR"/>
        </w:rPr>
      </w:pPr>
      <w:r w:rsidRPr="00104C58">
        <w:rPr>
          <w:rFonts w:ascii="Times New Roman" w:eastAsia="Times New Roman" w:hAnsi="Times New Roman" w:cs="Times New Roman"/>
          <w:noProof/>
          <w:lang w:val="en-US" w:eastAsia="fr-FR"/>
        </w:rPr>
        <w:t>5.</w:t>
      </w:r>
      <w:r w:rsidRPr="00104C58">
        <w:rPr>
          <w:rFonts w:ascii="Times New Roman" w:eastAsia="Times New Roman" w:hAnsi="Times New Roman" w:cs="Times New Roman"/>
          <w:noProof/>
          <w:lang w:val="en-US" w:eastAsia="fr-FR"/>
        </w:rPr>
        <w:tab/>
        <w:t xml:space="preserve">Wu J, Chen L, Wei J, Weiss H, Miller RW, Villano JL. Phase II trial design with growth modulation index as the primary endpoint. </w:t>
      </w:r>
      <w:r w:rsidRPr="00104C58">
        <w:rPr>
          <w:rFonts w:ascii="Times New Roman" w:eastAsia="Times New Roman" w:hAnsi="Times New Roman" w:cs="Times New Roman"/>
          <w:noProof/>
          <w:lang w:eastAsia="fr-FR"/>
        </w:rPr>
        <w:t>Pharm Stat 2019;18(2):212-222. DOI: 10.1002/pst.1916.</w:t>
      </w:r>
    </w:p>
    <w:p w:rsidR="00104C58" w:rsidRPr="00603825" w:rsidRDefault="00104C58" w:rsidP="00104C58">
      <w:pPr>
        <w:spacing w:after="0" w:line="480" w:lineRule="auto"/>
        <w:rPr>
          <w:lang w:val="en-US"/>
        </w:rPr>
      </w:pPr>
      <w:r w:rsidRPr="00104C58">
        <w:rPr>
          <w:rFonts w:ascii="Times New Roman" w:eastAsia="Times New Roman" w:hAnsi="Times New Roman" w:cs="Times New Roman"/>
          <w:sz w:val="24"/>
          <w:szCs w:val="24"/>
          <w:lang w:eastAsia="fr-FR"/>
        </w:rPr>
        <w:fldChar w:fldCharType="end"/>
      </w:r>
    </w:p>
    <w:sectPr w:rsidR="00104C58" w:rsidRPr="00603825">
      <w:footerReference w:type="defaul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2676" w:rsidRDefault="009B2676" w:rsidP="006C7FA9">
      <w:pPr>
        <w:spacing w:after="0" w:line="240" w:lineRule="auto"/>
      </w:pPr>
      <w:r>
        <w:separator/>
      </w:r>
    </w:p>
  </w:endnote>
  <w:endnote w:type="continuationSeparator" w:id="0">
    <w:p w:rsidR="009B2676" w:rsidRDefault="009B2676" w:rsidP="006C7F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7332402"/>
      <w:docPartObj>
        <w:docPartGallery w:val="Page Numbers (Bottom of Page)"/>
        <w:docPartUnique/>
      </w:docPartObj>
    </w:sdtPr>
    <w:sdtContent>
      <w:p w:rsidR="00D00625" w:rsidRDefault="00D00625">
        <w:pPr>
          <w:pStyle w:val="Pieddepage"/>
          <w:jc w:val="center"/>
        </w:pPr>
        <w:r>
          <w:fldChar w:fldCharType="begin"/>
        </w:r>
        <w:r>
          <w:instrText>PAGE   \* MERGEFORMAT</w:instrText>
        </w:r>
        <w:r>
          <w:fldChar w:fldCharType="separate"/>
        </w:r>
        <w:r w:rsidR="00AB0ED7">
          <w:rPr>
            <w:noProof/>
          </w:rPr>
          <w:t>13</w:t>
        </w:r>
        <w:r>
          <w:fldChar w:fldCharType="end"/>
        </w:r>
      </w:p>
    </w:sdtContent>
  </w:sdt>
  <w:p w:rsidR="00D00625" w:rsidRDefault="00D0062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2676" w:rsidRDefault="009B2676" w:rsidP="006C7FA9">
      <w:pPr>
        <w:spacing w:after="0" w:line="240" w:lineRule="auto"/>
      </w:pPr>
      <w:r>
        <w:separator/>
      </w:r>
    </w:p>
  </w:footnote>
  <w:footnote w:type="continuationSeparator" w:id="0">
    <w:p w:rsidR="009B2676" w:rsidRDefault="009B2676" w:rsidP="006C7F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2NDIytDQ2MDE1NzUzMjZR0lEKTi0uzszPAykwqgUAzGWE+iwAAAA="/>
  </w:docVars>
  <w:rsids>
    <w:rsidRoot w:val="00603825"/>
    <w:rsid w:val="00032331"/>
    <w:rsid w:val="00033F24"/>
    <w:rsid w:val="00086BF0"/>
    <w:rsid w:val="00104C58"/>
    <w:rsid w:val="00120557"/>
    <w:rsid w:val="00175775"/>
    <w:rsid w:val="00197857"/>
    <w:rsid w:val="001B1F73"/>
    <w:rsid w:val="00222AEC"/>
    <w:rsid w:val="00225D4D"/>
    <w:rsid w:val="00280769"/>
    <w:rsid w:val="002D42B1"/>
    <w:rsid w:val="002D6972"/>
    <w:rsid w:val="002F5664"/>
    <w:rsid w:val="00371776"/>
    <w:rsid w:val="00382E6C"/>
    <w:rsid w:val="003B5CAA"/>
    <w:rsid w:val="00417B26"/>
    <w:rsid w:val="005C1970"/>
    <w:rsid w:val="005D1508"/>
    <w:rsid w:val="005F12CB"/>
    <w:rsid w:val="00603825"/>
    <w:rsid w:val="006C7FA9"/>
    <w:rsid w:val="006D70C2"/>
    <w:rsid w:val="00780893"/>
    <w:rsid w:val="007D7AA8"/>
    <w:rsid w:val="00802B1E"/>
    <w:rsid w:val="00847156"/>
    <w:rsid w:val="00847E3A"/>
    <w:rsid w:val="008A51D0"/>
    <w:rsid w:val="008A5EDE"/>
    <w:rsid w:val="008D34AB"/>
    <w:rsid w:val="008D5D73"/>
    <w:rsid w:val="00963A4C"/>
    <w:rsid w:val="009A705E"/>
    <w:rsid w:val="009B2676"/>
    <w:rsid w:val="009B70C9"/>
    <w:rsid w:val="00A329D9"/>
    <w:rsid w:val="00A4576C"/>
    <w:rsid w:val="00A56440"/>
    <w:rsid w:val="00A73FAE"/>
    <w:rsid w:val="00AB0ED7"/>
    <w:rsid w:val="00AC1589"/>
    <w:rsid w:val="00B121E2"/>
    <w:rsid w:val="00B54624"/>
    <w:rsid w:val="00B67E19"/>
    <w:rsid w:val="00B72D74"/>
    <w:rsid w:val="00BD2018"/>
    <w:rsid w:val="00CD055B"/>
    <w:rsid w:val="00D00625"/>
    <w:rsid w:val="00D010E0"/>
    <w:rsid w:val="00D36E78"/>
    <w:rsid w:val="00D60FC8"/>
    <w:rsid w:val="00DE37D3"/>
    <w:rsid w:val="00E10082"/>
    <w:rsid w:val="00EE58E5"/>
    <w:rsid w:val="00EF4A48"/>
    <w:rsid w:val="00FC43B0"/>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C7FA9"/>
    <w:pPr>
      <w:tabs>
        <w:tab w:val="center" w:pos="4536"/>
        <w:tab w:val="right" w:pos="9072"/>
      </w:tabs>
      <w:spacing w:after="0" w:line="240" w:lineRule="auto"/>
    </w:pPr>
  </w:style>
  <w:style w:type="character" w:customStyle="1" w:styleId="En-tteCar">
    <w:name w:val="En-tête Car"/>
    <w:basedOn w:val="Policepardfaut"/>
    <w:link w:val="En-tte"/>
    <w:uiPriority w:val="99"/>
    <w:rsid w:val="006C7FA9"/>
  </w:style>
  <w:style w:type="paragraph" w:styleId="Pieddepage">
    <w:name w:val="footer"/>
    <w:basedOn w:val="Normal"/>
    <w:link w:val="PieddepageCar"/>
    <w:uiPriority w:val="99"/>
    <w:unhideWhenUsed/>
    <w:rsid w:val="006C7F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7FA9"/>
  </w:style>
  <w:style w:type="paragraph" w:styleId="Textedebulles">
    <w:name w:val="Balloon Text"/>
    <w:basedOn w:val="Normal"/>
    <w:link w:val="TextedebullesCar"/>
    <w:uiPriority w:val="99"/>
    <w:semiHidden/>
    <w:unhideWhenUsed/>
    <w:rsid w:val="00963A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3A4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6C7FA9"/>
    <w:pPr>
      <w:tabs>
        <w:tab w:val="center" w:pos="4536"/>
        <w:tab w:val="right" w:pos="9072"/>
      </w:tabs>
      <w:spacing w:after="0" w:line="240" w:lineRule="auto"/>
    </w:pPr>
  </w:style>
  <w:style w:type="character" w:customStyle="1" w:styleId="En-tteCar">
    <w:name w:val="En-tête Car"/>
    <w:basedOn w:val="Policepardfaut"/>
    <w:link w:val="En-tte"/>
    <w:uiPriority w:val="99"/>
    <w:rsid w:val="006C7FA9"/>
  </w:style>
  <w:style w:type="paragraph" w:styleId="Pieddepage">
    <w:name w:val="footer"/>
    <w:basedOn w:val="Normal"/>
    <w:link w:val="PieddepageCar"/>
    <w:uiPriority w:val="99"/>
    <w:unhideWhenUsed/>
    <w:rsid w:val="006C7FA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6C7FA9"/>
  </w:style>
  <w:style w:type="paragraph" w:styleId="Textedebulles">
    <w:name w:val="Balloon Text"/>
    <w:basedOn w:val="Normal"/>
    <w:link w:val="TextedebullesCar"/>
    <w:uiPriority w:val="99"/>
    <w:semiHidden/>
    <w:unhideWhenUsed/>
    <w:rsid w:val="00963A4C"/>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963A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51566799">
      <w:bodyDiv w:val="1"/>
      <w:marLeft w:val="0"/>
      <w:marRight w:val="0"/>
      <w:marTop w:val="0"/>
      <w:marBottom w:val="0"/>
      <w:divBdr>
        <w:top w:val="none" w:sz="0" w:space="0" w:color="auto"/>
        <w:left w:val="none" w:sz="0" w:space="0" w:color="auto"/>
        <w:bottom w:val="none" w:sz="0" w:space="0" w:color="auto"/>
        <w:right w:val="none" w:sz="0" w:space="0" w:color="auto"/>
      </w:divBdr>
    </w:div>
    <w:div w:id="1379237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yperlink" Target="ftp://ftp.ensembl.org/"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5960</TotalTime>
  <Pages>13</Pages>
  <Words>3562</Words>
  <Characters>19595</Characters>
  <Application>Microsoft Office Word</Application>
  <DocSecurity>0</DocSecurity>
  <Lines>163</Lines>
  <Paragraphs>46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23111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 Hamdan</dc:creator>
  <cp:lastModifiedBy>D Hamdan</cp:lastModifiedBy>
  <cp:revision>2</cp:revision>
  <dcterms:created xsi:type="dcterms:W3CDTF">2025-01-28T15:38:00Z</dcterms:created>
  <dcterms:modified xsi:type="dcterms:W3CDTF">2025-06-27T09:15:00Z</dcterms:modified>
</cp:coreProperties>
</file>