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AD779" w14:textId="607B545E" w:rsidR="00B41CC7" w:rsidRPr="00505C9D" w:rsidRDefault="00B41CC7" w:rsidP="00B41CC7">
      <w:pPr>
        <w:spacing w:line="480" w:lineRule="auto"/>
        <w:rPr>
          <w:rFonts w:ascii="Arial" w:hAnsi="Arial" w:cs="Arial"/>
          <w:b/>
          <w:bCs/>
          <w:sz w:val="28"/>
          <w:szCs w:val="28"/>
        </w:rPr>
      </w:pPr>
      <w:r w:rsidRPr="00505C9D">
        <w:rPr>
          <w:rFonts w:ascii="Arial" w:hAnsi="Arial" w:cs="Arial"/>
          <w:b/>
          <w:bCs/>
          <w:sz w:val="28"/>
          <w:szCs w:val="28"/>
        </w:rPr>
        <w:t xml:space="preserve">Supplementary File </w:t>
      </w:r>
      <w:r w:rsidR="00975703">
        <w:rPr>
          <w:rFonts w:ascii="Arial" w:hAnsi="Arial" w:cs="Arial"/>
          <w:b/>
          <w:bCs/>
          <w:sz w:val="28"/>
          <w:szCs w:val="28"/>
        </w:rPr>
        <w:t>6</w:t>
      </w:r>
      <w:r w:rsidR="003666F9" w:rsidRPr="00505C9D">
        <w:rPr>
          <w:rFonts w:ascii="Arial" w:hAnsi="Arial" w:cs="Arial"/>
          <w:b/>
          <w:bCs/>
          <w:sz w:val="28"/>
          <w:szCs w:val="28"/>
        </w:rPr>
        <w:t xml:space="preserve">: Side-by-side comparison of the </w:t>
      </w:r>
      <w:r w:rsidRPr="00505C9D">
        <w:rPr>
          <w:rFonts w:ascii="Arial" w:hAnsi="Arial" w:cs="Arial"/>
          <w:b/>
          <w:bCs/>
          <w:sz w:val="28"/>
          <w:szCs w:val="28"/>
        </w:rPr>
        <w:t xml:space="preserve">May </w:t>
      </w:r>
      <w:r w:rsidR="003666F9" w:rsidRPr="00505C9D">
        <w:rPr>
          <w:rFonts w:ascii="Arial" w:hAnsi="Arial" w:cs="Arial"/>
          <w:b/>
          <w:bCs/>
          <w:sz w:val="28"/>
          <w:szCs w:val="28"/>
        </w:rPr>
        <w:t xml:space="preserve">2022 corrected version </w:t>
      </w:r>
      <w:r w:rsidR="00B41DCA" w:rsidRPr="00505C9D">
        <w:rPr>
          <w:rFonts w:ascii="Arial" w:hAnsi="Arial" w:cs="Arial"/>
          <w:b/>
          <w:bCs/>
          <w:sz w:val="28"/>
          <w:szCs w:val="28"/>
        </w:rPr>
        <w:t xml:space="preserve">of </w:t>
      </w:r>
      <w:proofErr w:type="spellStart"/>
      <w:r w:rsidR="00B41DCA" w:rsidRPr="00505C9D">
        <w:rPr>
          <w:rFonts w:ascii="Arial" w:hAnsi="Arial" w:cs="Arial"/>
          <w:b/>
          <w:bCs/>
          <w:sz w:val="28"/>
          <w:szCs w:val="28"/>
        </w:rPr>
        <w:t>Gartlehner</w:t>
      </w:r>
      <w:proofErr w:type="spellEnd"/>
      <w:r w:rsidR="00B41DCA" w:rsidRPr="00505C9D">
        <w:rPr>
          <w:rFonts w:ascii="Arial" w:hAnsi="Arial" w:cs="Arial"/>
          <w:b/>
          <w:bCs/>
          <w:sz w:val="28"/>
          <w:szCs w:val="28"/>
        </w:rPr>
        <w:t xml:space="preserve"> et al., </w:t>
      </w:r>
      <w:r w:rsidR="003666F9" w:rsidRPr="00505C9D">
        <w:rPr>
          <w:rFonts w:ascii="Arial" w:hAnsi="Arial" w:cs="Arial"/>
          <w:b/>
          <w:bCs/>
          <w:sz w:val="28"/>
          <w:szCs w:val="28"/>
        </w:rPr>
        <w:t>with the original March 2022 version.</w:t>
      </w:r>
    </w:p>
    <w:p w14:paraId="5299D730" w14:textId="77777777" w:rsidR="00B41CC7" w:rsidRPr="00DB74DF" w:rsidRDefault="00B41CC7" w:rsidP="00B41CC7">
      <w:pPr>
        <w:spacing w:line="480" w:lineRule="auto"/>
        <w:rPr>
          <w:rFonts w:ascii="Arial" w:hAnsi="Arial" w:cs="Arial"/>
          <w:b/>
          <w:bCs/>
        </w:rPr>
      </w:pPr>
    </w:p>
    <w:p w14:paraId="654C3D9F" w14:textId="1217A808" w:rsidR="003666F9" w:rsidRPr="00DB74DF" w:rsidRDefault="003666F9" w:rsidP="00DB74DF">
      <w:pPr>
        <w:spacing w:line="480" w:lineRule="auto"/>
        <w:rPr>
          <w:rFonts w:ascii="Arial" w:hAnsi="Arial" w:cs="Arial"/>
        </w:rPr>
      </w:pPr>
      <w:proofErr w:type="spellStart"/>
      <w:r w:rsidRPr="00DB74DF">
        <w:rPr>
          <w:rFonts w:ascii="Arial" w:hAnsi="Arial" w:cs="Arial"/>
        </w:rPr>
        <w:t>Gartlehner</w:t>
      </w:r>
      <w:proofErr w:type="spellEnd"/>
      <w:r w:rsidRPr="00DB74DF">
        <w:rPr>
          <w:rFonts w:ascii="Arial" w:hAnsi="Arial" w:cs="Arial"/>
        </w:rPr>
        <w:t xml:space="preserve"> et al was originally published online in March 2022. </w:t>
      </w:r>
      <w:r w:rsidR="00B41DCA" w:rsidRPr="00DB74DF">
        <w:rPr>
          <w:rFonts w:ascii="Arial" w:hAnsi="Arial" w:cs="Arial"/>
        </w:rPr>
        <w:t>However, a</w:t>
      </w:r>
      <w:r w:rsidRPr="00DB74DF">
        <w:rPr>
          <w:rFonts w:ascii="Arial" w:hAnsi="Arial" w:cs="Arial"/>
        </w:rPr>
        <w:t>fter</w:t>
      </w:r>
      <w:r w:rsidR="00B41DCA" w:rsidRPr="00DB74DF">
        <w:rPr>
          <w:rFonts w:ascii="Arial" w:hAnsi="Arial" w:cs="Arial"/>
        </w:rPr>
        <w:t xml:space="preserve"> </w:t>
      </w:r>
      <w:r w:rsidRPr="00DB74DF">
        <w:rPr>
          <w:rFonts w:ascii="Arial" w:hAnsi="Arial" w:cs="Arial"/>
        </w:rPr>
        <w:t>researchers from within the homeopathy sector contacted the BMJ-EBM journal Editor raising concerns about the accuracy of the data, the paper was corrected and republished in May 2022 with a new Supplementary Table 2 and a correction note</w:t>
      </w:r>
      <w:r w:rsidR="00B41DCA" w:rsidRPr="00DB74DF">
        <w:rPr>
          <w:rFonts w:ascii="Arial" w:hAnsi="Arial" w:cs="Arial"/>
        </w:rPr>
        <w:t>.</w:t>
      </w:r>
      <w:r w:rsidRPr="00DB74DF">
        <w:rPr>
          <w:rFonts w:ascii="Arial" w:hAnsi="Arial" w:cs="Arial"/>
        </w:rPr>
        <w:t xml:space="preserve"> </w:t>
      </w:r>
    </w:p>
    <w:p w14:paraId="61756E3D" w14:textId="77777777" w:rsidR="003666F9" w:rsidRPr="00DB74DF" w:rsidRDefault="003666F9" w:rsidP="00DB74DF">
      <w:pPr>
        <w:spacing w:line="480" w:lineRule="auto"/>
        <w:rPr>
          <w:rFonts w:ascii="Arial" w:hAnsi="Arial" w:cs="Arial"/>
        </w:rPr>
      </w:pPr>
    </w:p>
    <w:p w14:paraId="5CE24B42" w14:textId="4FF6989A" w:rsidR="003666F9" w:rsidRPr="00DB74DF" w:rsidRDefault="003666F9" w:rsidP="00DB74DF">
      <w:pPr>
        <w:spacing w:line="480" w:lineRule="auto"/>
        <w:rPr>
          <w:rFonts w:ascii="Arial" w:hAnsi="Arial" w:cs="Arial"/>
        </w:rPr>
      </w:pPr>
      <w:r w:rsidRPr="00DB74DF">
        <w:rPr>
          <w:rFonts w:ascii="Arial" w:hAnsi="Arial" w:cs="Arial"/>
        </w:rPr>
        <w:t xml:space="preserve">Both the March and May versions of the paper </w:t>
      </w:r>
      <w:r w:rsidR="00B41DCA" w:rsidRPr="00DB74DF">
        <w:rPr>
          <w:rFonts w:ascii="Arial" w:hAnsi="Arial" w:cs="Arial"/>
        </w:rPr>
        <w:t xml:space="preserve">and Supplementary material </w:t>
      </w:r>
      <w:r w:rsidRPr="00DB74DF">
        <w:rPr>
          <w:rFonts w:ascii="Arial" w:hAnsi="Arial" w:cs="Arial"/>
        </w:rPr>
        <w:t>remain available online. A side-by-side comparison shows that more corrections were made than claimed, some of which could have impacted the main findings.</w:t>
      </w:r>
    </w:p>
    <w:p w14:paraId="65AF0ECE" w14:textId="77777777" w:rsidR="003666F9" w:rsidRPr="00DB74DF" w:rsidRDefault="003666F9" w:rsidP="00DB74DF">
      <w:pPr>
        <w:spacing w:line="480" w:lineRule="auto"/>
        <w:rPr>
          <w:rFonts w:ascii="Arial" w:hAnsi="Arial" w:cs="Arial"/>
          <w:b/>
          <w:bCs/>
        </w:rPr>
      </w:pPr>
    </w:p>
    <w:p w14:paraId="55A78326" w14:textId="67E1FBCD" w:rsidR="00B41CC7" w:rsidRPr="00DB74DF" w:rsidRDefault="00B41CC7" w:rsidP="00DB74DF">
      <w:pPr>
        <w:spacing w:line="480" w:lineRule="auto"/>
        <w:rPr>
          <w:rFonts w:ascii="Arial" w:hAnsi="Arial" w:cs="Arial"/>
          <w:b/>
          <w:bCs/>
        </w:rPr>
      </w:pPr>
      <w:r w:rsidRPr="00DB74DF">
        <w:rPr>
          <w:rFonts w:ascii="Arial" w:hAnsi="Arial" w:cs="Arial"/>
          <w:b/>
          <w:bCs/>
        </w:rPr>
        <w:t>Changes to Supplementary Table 3</w:t>
      </w:r>
    </w:p>
    <w:p w14:paraId="165F2F9C" w14:textId="75FB25F4" w:rsidR="00B41CC7" w:rsidRPr="00DB74DF" w:rsidRDefault="00B41DCA" w:rsidP="00DB74DF">
      <w:pPr>
        <w:spacing w:line="480" w:lineRule="auto"/>
        <w:rPr>
          <w:rFonts w:ascii="Arial" w:hAnsi="Arial" w:cs="Arial"/>
          <w:lang w:val="en-US"/>
        </w:rPr>
      </w:pPr>
      <w:r w:rsidRPr="00DB74DF">
        <w:rPr>
          <w:rFonts w:ascii="Arial" w:hAnsi="Arial" w:cs="Arial"/>
          <w:lang w:val="en-US"/>
        </w:rPr>
        <w:t xml:space="preserve">May 2022 </w:t>
      </w:r>
      <w:r w:rsidR="00B41CC7" w:rsidRPr="00DB74DF">
        <w:rPr>
          <w:rFonts w:ascii="Arial" w:hAnsi="Arial" w:cs="Arial"/>
          <w:lang w:val="en-US"/>
        </w:rPr>
        <w:t>Correction notice: “</w:t>
      </w:r>
      <w:r w:rsidR="00B41CC7" w:rsidRPr="00DB74DF">
        <w:rPr>
          <w:rFonts w:ascii="Arial" w:hAnsi="Arial" w:cs="Arial"/>
          <w:i/>
          <w:iCs/>
          <w:lang w:val="en-US"/>
        </w:rPr>
        <w:t>We contacted the authors who reported that, in error, they had uploaded the wrong version of the table. In checking the intended version of the table carefully, the authors found that they had misclassified six published trials as unregistered (when they were registered)</w:t>
      </w:r>
      <w:r w:rsidR="00B41CC7" w:rsidRPr="00DB74DF">
        <w:rPr>
          <w:rFonts w:ascii="Arial" w:hAnsi="Arial" w:cs="Arial"/>
          <w:lang w:val="en-US"/>
        </w:rPr>
        <w:t>”</w:t>
      </w:r>
    </w:p>
    <w:p w14:paraId="5CB22F3D" w14:textId="77777777" w:rsidR="00B41CC7" w:rsidRPr="00DB74DF" w:rsidRDefault="00B41CC7" w:rsidP="00DB74DF">
      <w:pPr>
        <w:spacing w:line="480" w:lineRule="auto"/>
        <w:ind w:left="360"/>
        <w:rPr>
          <w:rFonts w:ascii="Arial" w:hAnsi="Arial" w:cs="Arial"/>
          <w:lang w:val="en-US"/>
        </w:rPr>
      </w:pPr>
    </w:p>
    <w:p w14:paraId="4A934980" w14:textId="42493033" w:rsidR="00B41DCA" w:rsidRPr="00DB74DF" w:rsidRDefault="00B41DCA" w:rsidP="00DB74DF">
      <w:pPr>
        <w:spacing w:line="480" w:lineRule="auto"/>
        <w:rPr>
          <w:rFonts w:ascii="Arial" w:hAnsi="Arial" w:cs="Arial"/>
          <w:lang w:val="en-US"/>
        </w:rPr>
      </w:pPr>
      <w:r w:rsidRPr="00DB74DF">
        <w:rPr>
          <w:rFonts w:ascii="Arial" w:hAnsi="Arial" w:cs="Arial"/>
          <w:lang w:val="en-US"/>
        </w:rPr>
        <w:t>When both versions of Supplementary Table 3 are compared there are a total of</w:t>
      </w:r>
      <w:r w:rsidR="00B41CC7" w:rsidRPr="00DB74DF">
        <w:rPr>
          <w:rFonts w:ascii="Arial" w:hAnsi="Arial" w:cs="Arial"/>
          <w:lang w:val="en-US"/>
        </w:rPr>
        <w:t xml:space="preserve"> 52</w:t>
      </w:r>
      <w:r w:rsidRPr="00DB74DF">
        <w:rPr>
          <w:rFonts w:ascii="Arial" w:hAnsi="Arial" w:cs="Arial"/>
          <w:lang w:val="en-US"/>
        </w:rPr>
        <w:t xml:space="preserve"> changes, of which, only 6 of which were marked.</w:t>
      </w:r>
    </w:p>
    <w:p w14:paraId="4DA82D21" w14:textId="76922F43" w:rsidR="00B41DCA" w:rsidRPr="00DB74DF" w:rsidRDefault="00B41CC7" w:rsidP="00DB74DF">
      <w:pPr>
        <w:pStyle w:val="ListParagraph"/>
        <w:numPr>
          <w:ilvl w:val="0"/>
          <w:numId w:val="1"/>
        </w:numPr>
        <w:spacing w:line="480" w:lineRule="auto"/>
        <w:rPr>
          <w:rFonts w:ascii="Arial" w:hAnsi="Arial" w:cs="Arial"/>
        </w:rPr>
      </w:pPr>
      <w:r w:rsidRPr="00DB74DF">
        <w:rPr>
          <w:rFonts w:ascii="Arial" w:hAnsi="Arial" w:cs="Arial"/>
          <w:b/>
          <w:bCs/>
          <w:lang w:val="en-US"/>
        </w:rPr>
        <w:t>Corrections declared</w:t>
      </w:r>
      <w:r w:rsidRPr="00DB74DF">
        <w:rPr>
          <w:rFonts w:ascii="Arial" w:hAnsi="Arial" w:cs="Arial"/>
          <w:lang w:val="en-US"/>
        </w:rPr>
        <w:t>:</w:t>
      </w:r>
      <w:r w:rsidR="00B41DCA" w:rsidRPr="00DB74DF">
        <w:rPr>
          <w:rFonts w:ascii="Arial" w:hAnsi="Arial" w:cs="Arial"/>
          <w:lang w:val="en-US"/>
        </w:rPr>
        <w:t xml:space="preserve"> </w:t>
      </w:r>
      <w:r w:rsidRPr="00DB74DF">
        <w:rPr>
          <w:rFonts w:ascii="Arial" w:hAnsi="Arial" w:cs="Arial"/>
          <w:lang w:val="en-US"/>
        </w:rPr>
        <w:t xml:space="preserve">6 </w:t>
      </w:r>
      <w:r w:rsidR="00046C67" w:rsidRPr="00DB74DF">
        <w:rPr>
          <w:rFonts w:ascii="Arial" w:hAnsi="Arial" w:cs="Arial"/>
          <w:lang w:val="en-US"/>
        </w:rPr>
        <w:t xml:space="preserve">published </w:t>
      </w:r>
      <w:r w:rsidRPr="00DB74DF">
        <w:rPr>
          <w:rFonts w:ascii="Arial" w:hAnsi="Arial" w:cs="Arial"/>
          <w:lang w:val="en-US"/>
        </w:rPr>
        <w:t xml:space="preserve">trials </w:t>
      </w:r>
      <w:r w:rsidR="00046C67" w:rsidRPr="00DB74DF">
        <w:rPr>
          <w:rFonts w:ascii="Arial" w:hAnsi="Arial" w:cs="Arial"/>
          <w:lang w:val="en-US"/>
        </w:rPr>
        <w:t>correct</w:t>
      </w:r>
      <w:r w:rsidRPr="00DB74DF">
        <w:rPr>
          <w:rFonts w:ascii="Arial" w:hAnsi="Arial" w:cs="Arial"/>
          <w:lang w:val="en-US"/>
        </w:rPr>
        <w:t>ed from unregistered to registered (marked *)</w:t>
      </w:r>
    </w:p>
    <w:p w14:paraId="1DAB03E7" w14:textId="69C0CF95" w:rsidR="00B41CC7" w:rsidRPr="00DB74DF" w:rsidRDefault="00B41CC7" w:rsidP="00DB74DF">
      <w:pPr>
        <w:pStyle w:val="ListParagraph"/>
        <w:numPr>
          <w:ilvl w:val="0"/>
          <w:numId w:val="1"/>
        </w:numPr>
        <w:spacing w:line="480" w:lineRule="auto"/>
        <w:rPr>
          <w:rFonts w:ascii="Arial" w:hAnsi="Arial" w:cs="Arial"/>
        </w:rPr>
      </w:pPr>
      <w:r w:rsidRPr="00DB74DF">
        <w:rPr>
          <w:rFonts w:ascii="Arial" w:hAnsi="Arial" w:cs="Arial"/>
          <w:b/>
          <w:bCs/>
          <w:lang w:val="en-US"/>
        </w:rPr>
        <w:t>Corrections undeclared</w:t>
      </w:r>
      <w:r w:rsidRPr="00DB74DF">
        <w:rPr>
          <w:rFonts w:ascii="Arial" w:hAnsi="Arial" w:cs="Arial"/>
          <w:lang w:val="en-US"/>
        </w:rPr>
        <w:t>:</w:t>
      </w:r>
      <w:r w:rsidR="00B41DCA" w:rsidRPr="00DB74DF">
        <w:rPr>
          <w:rFonts w:ascii="Arial" w:hAnsi="Arial" w:cs="Arial"/>
          <w:lang w:val="en-US"/>
        </w:rPr>
        <w:t xml:space="preserve"> </w:t>
      </w:r>
      <w:r w:rsidRPr="00DB74DF">
        <w:rPr>
          <w:rFonts w:ascii="Arial" w:hAnsi="Arial" w:cs="Arial"/>
          <w:lang w:val="en-US"/>
        </w:rPr>
        <w:t xml:space="preserve">46 </w:t>
      </w:r>
      <w:r w:rsidR="00046C67" w:rsidRPr="00DB74DF">
        <w:rPr>
          <w:rFonts w:ascii="Arial" w:hAnsi="Arial" w:cs="Arial"/>
          <w:lang w:val="en-US"/>
        </w:rPr>
        <w:t xml:space="preserve">published trials </w:t>
      </w:r>
      <w:r w:rsidRPr="00DB74DF">
        <w:rPr>
          <w:rFonts w:ascii="Arial" w:hAnsi="Arial" w:cs="Arial"/>
          <w:lang w:val="en-US"/>
        </w:rPr>
        <w:t>changed from original March version</w:t>
      </w:r>
      <w:r w:rsidR="00B41DCA" w:rsidRPr="00DB74DF">
        <w:rPr>
          <w:rFonts w:ascii="Arial" w:hAnsi="Arial" w:cs="Arial"/>
          <w:lang w:val="en-US"/>
        </w:rPr>
        <w:t xml:space="preserve"> and </w:t>
      </w:r>
      <w:r w:rsidRPr="00DB74DF">
        <w:rPr>
          <w:rFonts w:ascii="Arial" w:hAnsi="Arial" w:cs="Arial"/>
          <w:lang w:val="en-US"/>
        </w:rPr>
        <w:t xml:space="preserve">1 </w:t>
      </w:r>
      <w:r w:rsidR="00046C67" w:rsidRPr="00DB74DF">
        <w:rPr>
          <w:rFonts w:ascii="Arial" w:hAnsi="Arial" w:cs="Arial"/>
          <w:lang w:val="en-US"/>
        </w:rPr>
        <w:t xml:space="preserve">completely </w:t>
      </w:r>
      <w:r w:rsidRPr="00DB74DF">
        <w:rPr>
          <w:rFonts w:ascii="Arial" w:hAnsi="Arial" w:cs="Arial"/>
          <w:lang w:val="en-US"/>
        </w:rPr>
        <w:t>new study added (</w:t>
      </w:r>
      <w:r w:rsidRPr="00DB74DF">
        <w:rPr>
          <w:rFonts w:ascii="Arial" w:hAnsi="Arial" w:cs="Arial"/>
        </w:rPr>
        <w:t>Stepanova 2017)</w:t>
      </w:r>
      <w:r w:rsidR="00B41DCA" w:rsidRPr="00DB74DF">
        <w:rPr>
          <w:rFonts w:ascii="Arial" w:hAnsi="Arial" w:cs="Arial"/>
        </w:rPr>
        <w:t>.</w:t>
      </w:r>
    </w:p>
    <w:p w14:paraId="44C1853E" w14:textId="0C29DA35" w:rsidR="00B41CC7" w:rsidRPr="00DB74DF" w:rsidRDefault="00B41DCA" w:rsidP="00DB74DF">
      <w:pPr>
        <w:spacing w:line="480" w:lineRule="auto"/>
        <w:rPr>
          <w:rFonts w:ascii="Arial" w:hAnsi="Arial" w:cs="Arial"/>
        </w:rPr>
      </w:pPr>
      <w:r w:rsidRPr="00DB74DF">
        <w:rPr>
          <w:rFonts w:ascii="Arial" w:hAnsi="Arial" w:cs="Arial"/>
        </w:rPr>
        <w:lastRenderedPageBreak/>
        <w:t xml:space="preserve">These changes were </w:t>
      </w:r>
      <w:r w:rsidR="00046C67" w:rsidRPr="00DB74DF">
        <w:rPr>
          <w:rFonts w:ascii="Arial" w:hAnsi="Arial" w:cs="Arial"/>
        </w:rPr>
        <w:t xml:space="preserve">also </w:t>
      </w:r>
      <w:r w:rsidRPr="00DB74DF">
        <w:rPr>
          <w:rFonts w:ascii="Arial" w:hAnsi="Arial" w:cs="Arial"/>
        </w:rPr>
        <w:t xml:space="preserve">only applied to Supplementary Table 3 (publications search), with no </w:t>
      </w:r>
      <w:r w:rsidR="00046C67" w:rsidRPr="00DB74DF">
        <w:rPr>
          <w:rFonts w:ascii="Arial" w:hAnsi="Arial" w:cs="Arial"/>
        </w:rPr>
        <w:t>consideration of their potential impact on the accuracy</w:t>
      </w:r>
      <w:r w:rsidRPr="00DB74DF">
        <w:rPr>
          <w:rFonts w:ascii="Arial" w:hAnsi="Arial" w:cs="Arial"/>
        </w:rPr>
        <w:t xml:space="preserve"> of the data in Supplementary Table 2 (registry search) with the newly identified registered studies. Thus, the internal inconsistency between the two </w:t>
      </w:r>
      <w:r w:rsidR="00046C67" w:rsidRPr="00DB74DF">
        <w:rPr>
          <w:rFonts w:ascii="Arial" w:hAnsi="Arial" w:cs="Arial"/>
        </w:rPr>
        <w:t xml:space="preserve">source data </w:t>
      </w:r>
      <w:r w:rsidRPr="00DB74DF">
        <w:rPr>
          <w:rFonts w:ascii="Arial" w:hAnsi="Arial" w:cs="Arial"/>
        </w:rPr>
        <w:t>Tables</w:t>
      </w:r>
      <w:r w:rsidR="00046C67" w:rsidRPr="00DB74DF">
        <w:rPr>
          <w:rFonts w:ascii="Arial" w:hAnsi="Arial" w:cs="Arial"/>
        </w:rPr>
        <w:t xml:space="preserve"> was increased</w:t>
      </w:r>
      <w:r w:rsidRPr="00DB74DF">
        <w:rPr>
          <w:rFonts w:ascii="Arial" w:hAnsi="Arial" w:cs="Arial"/>
        </w:rPr>
        <w:t>.</w:t>
      </w:r>
    </w:p>
    <w:p w14:paraId="6F17F815" w14:textId="77777777" w:rsidR="00B41CC7" w:rsidRPr="00DB74DF" w:rsidRDefault="00B41CC7" w:rsidP="00DB74DF">
      <w:pPr>
        <w:spacing w:line="480" w:lineRule="auto"/>
        <w:rPr>
          <w:rFonts w:ascii="Arial" w:hAnsi="Arial" w:cs="Arial"/>
        </w:rPr>
      </w:pPr>
    </w:p>
    <w:p w14:paraId="492FC906" w14:textId="4AF9CAED" w:rsidR="00B41CC7" w:rsidRPr="00DB74DF" w:rsidRDefault="00B41CC7" w:rsidP="00DB74DF">
      <w:pPr>
        <w:spacing w:line="480" w:lineRule="auto"/>
        <w:rPr>
          <w:rFonts w:ascii="Arial" w:hAnsi="Arial" w:cs="Arial"/>
          <w:b/>
          <w:bCs/>
        </w:rPr>
      </w:pPr>
      <w:r w:rsidRPr="00DB74DF">
        <w:rPr>
          <w:rFonts w:ascii="Arial" w:hAnsi="Arial" w:cs="Arial"/>
          <w:b/>
          <w:bCs/>
        </w:rPr>
        <w:t>Changes to Figure 3</w:t>
      </w:r>
    </w:p>
    <w:p w14:paraId="0C407F56" w14:textId="164B08A9" w:rsidR="00136111" w:rsidRPr="00DB74DF" w:rsidRDefault="00136111" w:rsidP="00DB74DF">
      <w:pPr>
        <w:spacing w:line="480" w:lineRule="auto"/>
        <w:rPr>
          <w:rFonts w:ascii="Arial" w:hAnsi="Arial" w:cs="Arial"/>
          <w:color w:val="000000" w:themeColor="text1"/>
        </w:rPr>
      </w:pPr>
      <w:r w:rsidRPr="00DB74DF">
        <w:rPr>
          <w:rFonts w:ascii="Arial" w:hAnsi="Arial" w:cs="Arial"/>
          <w:color w:val="000000" w:themeColor="text1"/>
        </w:rPr>
        <w:t xml:space="preserve">In the Abstract, </w:t>
      </w:r>
      <w:proofErr w:type="spellStart"/>
      <w:r w:rsidRPr="00DB74DF">
        <w:rPr>
          <w:rFonts w:ascii="Arial" w:hAnsi="Arial" w:cs="Arial"/>
          <w:color w:val="000000" w:themeColor="text1"/>
        </w:rPr>
        <w:t>Gartlehner</w:t>
      </w:r>
      <w:proofErr w:type="spellEnd"/>
      <w:r w:rsidRPr="00DB74DF">
        <w:rPr>
          <w:rFonts w:ascii="Arial" w:hAnsi="Arial" w:cs="Arial"/>
          <w:color w:val="000000" w:themeColor="text1"/>
        </w:rPr>
        <w:t xml:space="preserve"> et al stated that “</w:t>
      </w:r>
      <w:r w:rsidRPr="00DB74DF">
        <w:rPr>
          <w:rFonts w:ascii="Arial" w:hAnsi="Arial" w:cs="Arial"/>
          <w:i/>
          <w:iCs/>
          <w:color w:val="000000" w:themeColor="text1"/>
        </w:rPr>
        <w:t>almost 30% of RCTs published during the last 5 years had not been registered</w:t>
      </w:r>
      <w:r w:rsidRPr="00DB74DF">
        <w:rPr>
          <w:rFonts w:ascii="Arial" w:hAnsi="Arial" w:cs="Arial"/>
          <w:color w:val="000000" w:themeColor="text1"/>
        </w:rPr>
        <w:t xml:space="preserve">”. However, this finding was not mentioned in the main body of the paper </w:t>
      </w:r>
      <w:r w:rsidR="00DB74DF" w:rsidRPr="00DB74DF">
        <w:rPr>
          <w:rFonts w:ascii="Arial" w:hAnsi="Arial" w:cs="Arial"/>
          <w:color w:val="000000" w:themeColor="text1"/>
        </w:rPr>
        <w:t xml:space="preserve">(except a repetition of the 30% finding in the Discussion) </w:t>
      </w:r>
      <w:r w:rsidRPr="00DB74DF">
        <w:rPr>
          <w:rFonts w:ascii="Arial" w:hAnsi="Arial" w:cs="Arial"/>
          <w:color w:val="000000" w:themeColor="text1"/>
        </w:rPr>
        <w:t xml:space="preserve">and no source </w:t>
      </w:r>
      <w:r w:rsidR="00DB74DF" w:rsidRPr="00DB74DF">
        <w:rPr>
          <w:rFonts w:ascii="Arial" w:hAnsi="Arial" w:cs="Arial"/>
          <w:color w:val="000000" w:themeColor="text1"/>
        </w:rPr>
        <w:t xml:space="preserve">data </w:t>
      </w:r>
      <w:r w:rsidRPr="00DB74DF">
        <w:rPr>
          <w:rFonts w:ascii="Arial" w:hAnsi="Arial" w:cs="Arial"/>
          <w:color w:val="000000" w:themeColor="text1"/>
        </w:rPr>
        <w:t>was specifically given. The only (indirect) mention is in relation to Figure 3: “</w:t>
      </w:r>
      <w:r w:rsidRPr="00DB74DF">
        <w:rPr>
          <w:rFonts w:ascii="Arial" w:hAnsi="Arial" w:cs="Arial"/>
          <w:i/>
          <w:iCs/>
          <w:color w:val="000000" w:themeColor="text1"/>
        </w:rPr>
        <w:t>Figure 3 depicts the proportions of registered and unregistered RCTs by year of publication and the trend of registration over time</w:t>
      </w:r>
      <w:r w:rsidRPr="00DB74DF">
        <w:rPr>
          <w:rFonts w:ascii="Arial" w:hAnsi="Arial" w:cs="Arial"/>
          <w:color w:val="000000" w:themeColor="text1"/>
        </w:rPr>
        <w:t>”</w:t>
      </w:r>
      <w:r w:rsidR="00DB74DF" w:rsidRPr="00DB74DF">
        <w:rPr>
          <w:rFonts w:ascii="Arial" w:hAnsi="Arial" w:cs="Arial"/>
          <w:color w:val="000000" w:themeColor="text1"/>
        </w:rPr>
        <w:t>.</w:t>
      </w:r>
    </w:p>
    <w:p w14:paraId="3119A419" w14:textId="77777777" w:rsidR="00B41CC7" w:rsidRPr="00DB74DF" w:rsidRDefault="00B41CC7" w:rsidP="00DB74DF">
      <w:pPr>
        <w:spacing w:line="480" w:lineRule="auto"/>
        <w:rPr>
          <w:rFonts w:ascii="Arial" w:hAnsi="Arial" w:cs="Arial"/>
          <w:color w:val="000000" w:themeColor="text1"/>
        </w:rPr>
      </w:pPr>
    </w:p>
    <w:p w14:paraId="3FB9231B" w14:textId="6ECE9FA7" w:rsidR="00B41CC7" w:rsidRPr="00DB74DF" w:rsidRDefault="00B41CC7" w:rsidP="00DB74DF">
      <w:pPr>
        <w:spacing w:line="480" w:lineRule="auto"/>
        <w:rPr>
          <w:rFonts w:ascii="Arial" w:hAnsi="Arial" w:cs="Arial"/>
          <w:color w:val="000000" w:themeColor="text1"/>
        </w:rPr>
      </w:pPr>
      <w:r w:rsidRPr="00DB74DF">
        <w:rPr>
          <w:rFonts w:ascii="Arial" w:hAnsi="Arial" w:cs="Arial"/>
          <w:color w:val="000000" w:themeColor="text1"/>
        </w:rPr>
        <w:t xml:space="preserve">However, </w:t>
      </w:r>
      <w:r w:rsidR="00136111" w:rsidRPr="00DB74DF">
        <w:rPr>
          <w:rFonts w:ascii="Arial" w:hAnsi="Arial" w:cs="Arial"/>
          <w:color w:val="000000" w:themeColor="text1"/>
        </w:rPr>
        <w:t>upo</w:t>
      </w:r>
      <w:r w:rsidRPr="00DB74DF">
        <w:rPr>
          <w:rFonts w:ascii="Arial" w:hAnsi="Arial" w:cs="Arial"/>
          <w:color w:val="000000" w:themeColor="text1"/>
        </w:rPr>
        <w:t xml:space="preserve">n </w:t>
      </w:r>
      <w:proofErr w:type="gramStart"/>
      <w:r w:rsidRPr="00DB74DF">
        <w:rPr>
          <w:rFonts w:ascii="Arial" w:hAnsi="Arial" w:cs="Arial"/>
          <w:color w:val="000000" w:themeColor="text1"/>
        </w:rPr>
        <w:t>close scrutiny</w:t>
      </w:r>
      <w:proofErr w:type="gramEnd"/>
      <w:r w:rsidRPr="00DB74DF">
        <w:rPr>
          <w:rFonts w:ascii="Arial" w:hAnsi="Arial" w:cs="Arial"/>
          <w:color w:val="000000" w:themeColor="text1"/>
        </w:rPr>
        <w:t xml:space="preserve">, </w:t>
      </w:r>
      <w:r w:rsidR="00136111" w:rsidRPr="00DB74DF">
        <w:rPr>
          <w:rFonts w:ascii="Arial" w:hAnsi="Arial" w:cs="Arial"/>
          <w:color w:val="000000" w:themeColor="text1"/>
        </w:rPr>
        <w:t xml:space="preserve">Figure 3 appears to have been changed between the March and May 2022 versions of the paper, particularly the data from 2013 onwards, </w:t>
      </w:r>
      <w:r w:rsidR="00DB74DF" w:rsidRPr="00DB74DF">
        <w:rPr>
          <w:rFonts w:ascii="Arial" w:hAnsi="Arial" w:cs="Arial"/>
          <w:color w:val="000000" w:themeColor="text1"/>
        </w:rPr>
        <w:t xml:space="preserve">presumably </w:t>
      </w:r>
      <w:r w:rsidR="00136111" w:rsidRPr="00DB74DF">
        <w:rPr>
          <w:rFonts w:ascii="Arial" w:hAnsi="Arial" w:cs="Arial"/>
          <w:color w:val="000000" w:themeColor="text1"/>
        </w:rPr>
        <w:t>reflecting the changes</w:t>
      </w:r>
      <w:r w:rsidR="00DB74DF" w:rsidRPr="00DB74DF">
        <w:rPr>
          <w:rFonts w:ascii="Arial" w:hAnsi="Arial" w:cs="Arial"/>
          <w:color w:val="000000" w:themeColor="text1"/>
        </w:rPr>
        <w:t xml:space="preserve"> made</w:t>
      </w:r>
      <w:r w:rsidR="00136111" w:rsidRPr="00DB74DF">
        <w:rPr>
          <w:rFonts w:ascii="Arial" w:hAnsi="Arial" w:cs="Arial"/>
          <w:color w:val="000000" w:themeColor="text1"/>
        </w:rPr>
        <w:t xml:space="preserve"> to registration status noted above. This change in the time-trend data was unfortunately not translated into an altered finding for the rates of registration of studies in the last five years</w:t>
      </w:r>
      <w:r w:rsidR="00BA00D6" w:rsidRPr="00DB74DF">
        <w:rPr>
          <w:rFonts w:ascii="Arial" w:hAnsi="Arial" w:cs="Arial"/>
          <w:color w:val="000000" w:themeColor="text1"/>
        </w:rPr>
        <w:t>.</w:t>
      </w:r>
    </w:p>
    <w:p w14:paraId="0F923348" w14:textId="77777777" w:rsidR="00B41DCA" w:rsidRPr="00DB74DF" w:rsidRDefault="00B41DCA" w:rsidP="00DB74DF">
      <w:pPr>
        <w:spacing w:line="480" w:lineRule="auto"/>
        <w:rPr>
          <w:rFonts w:ascii="Arial" w:hAnsi="Arial" w:cs="Arial"/>
          <w:color w:val="000000" w:themeColor="text1"/>
        </w:rPr>
      </w:pPr>
    </w:p>
    <w:p w14:paraId="17AB6FD5" w14:textId="5108CA13" w:rsidR="00DB74DF" w:rsidRPr="00DB74DF" w:rsidRDefault="00136111" w:rsidP="00DB74DF">
      <w:pPr>
        <w:spacing w:line="480" w:lineRule="auto"/>
        <w:rPr>
          <w:rFonts w:ascii="Arial" w:hAnsi="Arial" w:cs="Arial"/>
          <w:color w:val="000000" w:themeColor="text1"/>
        </w:rPr>
        <w:sectPr w:rsidR="00DB74DF" w:rsidRPr="00DB74DF" w:rsidSect="00DB74DF">
          <w:footerReference w:type="even" r:id="rId7"/>
          <w:footerReference w:type="default" r:id="rId8"/>
          <w:pgSz w:w="11906" w:h="16838"/>
          <w:pgMar w:top="1440" w:right="1440" w:bottom="1440" w:left="1440" w:header="708" w:footer="708" w:gutter="0"/>
          <w:cols w:space="708"/>
          <w:docGrid w:linePitch="360"/>
        </w:sectPr>
      </w:pPr>
      <w:r w:rsidRPr="00DB74DF">
        <w:rPr>
          <w:rFonts w:ascii="Arial" w:hAnsi="Arial" w:cs="Arial"/>
          <w:color w:val="000000" w:themeColor="text1"/>
        </w:rPr>
        <w:t xml:space="preserve">If the corrected May 2022 data </w:t>
      </w:r>
      <w:r w:rsidR="00BA00D6" w:rsidRPr="00DB74DF">
        <w:rPr>
          <w:rFonts w:ascii="Arial" w:hAnsi="Arial" w:cs="Arial"/>
          <w:color w:val="000000" w:themeColor="text1"/>
        </w:rPr>
        <w:t>are</w:t>
      </w:r>
      <w:r w:rsidRPr="00DB74DF">
        <w:rPr>
          <w:rFonts w:ascii="Arial" w:hAnsi="Arial" w:cs="Arial"/>
          <w:color w:val="000000" w:themeColor="text1"/>
        </w:rPr>
        <w:t xml:space="preserve"> re-analysed</w:t>
      </w:r>
      <w:r w:rsidR="00BA00D6" w:rsidRPr="00DB74DF">
        <w:rPr>
          <w:rFonts w:ascii="Arial" w:hAnsi="Arial" w:cs="Arial"/>
          <w:color w:val="000000" w:themeColor="text1"/>
        </w:rPr>
        <w:t xml:space="preserve"> (see Figure comparison below)</w:t>
      </w:r>
      <w:r w:rsidRPr="00DB74DF">
        <w:rPr>
          <w:rFonts w:ascii="Arial" w:hAnsi="Arial" w:cs="Arial"/>
          <w:color w:val="000000" w:themeColor="text1"/>
        </w:rPr>
        <w:t xml:space="preserve">, the originally claimed ‘almost 30%’ (26.7%) </w:t>
      </w:r>
      <w:r w:rsidR="00BA00D6" w:rsidRPr="00DB74DF">
        <w:rPr>
          <w:rFonts w:ascii="Arial" w:hAnsi="Arial" w:cs="Arial"/>
          <w:color w:val="000000" w:themeColor="text1"/>
        </w:rPr>
        <w:t xml:space="preserve">of published studies that are not registered </w:t>
      </w:r>
      <w:r w:rsidR="00DB74DF" w:rsidRPr="00DB74DF">
        <w:rPr>
          <w:rFonts w:ascii="Arial" w:hAnsi="Arial" w:cs="Arial"/>
          <w:color w:val="000000" w:themeColor="text1"/>
        </w:rPr>
        <w:t>becomes</w:t>
      </w:r>
      <w:r w:rsidRPr="00DB74DF">
        <w:rPr>
          <w:rFonts w:ascii="Arial" w:hAnsi="Arial" w:cs="Arial"/>
          <w:color w:val="000000" w:themeColor="text1"/>
        </w:rPr>
        <w:t xml:space="preserve"> less than 20% (</w:t>
      </w:r>
      <w:r w:rsidR="00B41CC7" w:rsidRPr="00DB74DF">
        <w:rPr>
          <w:rFonts w:ascii="Arial" w:hAnsi="Arial" w:cs="Arial"/>
          <w:color w:val="000000" w:themeColor="text1"/>
        </w:rPr>
        <w:t>18.1%</w:t>
      </w:r>
      <w:r w:rsidRPr="00DB74DF">
        <w:rPr>
          <w:rFonts w:ascii="Arial" w:hAnsi="Arial" w:cs="Arial"/>
          <w:color w:val="000000" w:themeColor="text1"/>
        </w:rPr>
        <w:t>)</w:t>
      </w:r>
      <w:r w:rsidR="00BA00D6" w:rsidRPr="00DB74DF">
        <w:rPr>
          <w:rFonts w:ascii="Arial" w:hAnsi="Arial" w:cs="Arial"/>
          <w:color w:val="000000" w:themeColor="text1"/>
        </w:rPr>
        <w:t xml:space="preserve">, dramatically altering a key finding that </w:t>
      </w:r>
      <w:proofErr w:type="spellStart"/>
      <w:r w:rsidR="00BA00D6" w:rsidRPr="00DB74DF">
        <w:rPr>
          <w:rFonts w:ascii="Arial" w:hAnsi="Arial" w:cs="Arial"/>
          <w:color w:val="000000" w:themeColor="text1"/>
        </w:rPr>
        <w:t>Gartlehner</w:t>
      </w:r>
      <w:proofErr w:type="spellEnd"/>
      <w:r w:rsidR="00BA00D6" w:rsidRPr="00DB74DF">
        <w:rPr>
          <w:rFonts w:ascii="Arial" w:hAnsi="Arial" w:cs="Arial"/>
          <w:color w:val="000000" w:themeColor="text1"/>
        </w:rPr>
        <w:t xml:space="preserve"> et al stated in the Abstract. </w:t>
      </w:r>
      <w:r w:rsidR="00DB74DF" w:rsidRPr="00DB74DF">
        <w:rPr>
          <w:rFonts w:ascii="Arial" w:hAnsi="Arial" w:cs="Arial"/>
          <w:color w:val="000000" w:themeColor="text1"/>
        </w:rPr>
        <w:t xml:space="preserve"> This change was not reported or included in the Correction note.</w:t>
      </w:r>
    </w:p>
    <w:p w14:paraId="50E9B43D" w14:textId="7D940011" w:rsidR="00881609" w:rsidRDefault="00881609" w:rsidP="00DB74DF">
      <w:pPr>
        <w:spacing w:line="360" w:lineRule="auto"/>
        <w:rPr>
          <w:rFonts w:ascii="Arial" w:hAnsi="Arial" w:cs="Arial"/>
          <w:color w:val="000000" w:themeColor="text1"/>
        </w:rPr>
      </w:pPr>
    </w:p>
    <w:p w14:paraId="330B975F" w14:textId="31A3D4E7" w:rsidR="00626729" w:rsidRDefault="00DB74DF" w:rsidP="00DB74DF">
      <w:pPr>
        <w:spacing w:line="480" w:lineRule="auto"/>
      </w:pPr>
      <w:r w:rsidRPr="00DB74DF">
        <w:rPr>
          <w:rFonts w:ascii="Arial" w:hAnsi="Arial" w:cs="Arial"/>
          <w:noProof/>
          <w:color w:val="000000" w:themeColor="text1"/>
        </w:rPr>
        <w:drawing>
          <wp:inline distT="0" distB="0" distL="0" distR="0" wp14:anchorId="118A0C73" wp14:editId="7E15CCC2">
            <wp:extent cx="9211733" cy="5181600"/>
            <wp:effectExtent l="0" t="0" r="0" b="0"/>
            <wp:docPr id="32171123" name="Picture 1" descr="A graph showing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71123" name="Picture 1" descr="A graph showing a bar graph&#10;&#10;AI-generated content may be incorrect."/>
                    <pic:cNvPicPr/>
                  </pic:nvPicPr>
                  <pic:blipFill>
                    <a:blip r:embed="rId9"/>
                    <a:stretch>
                      <a:fillRect/>
                    </a:stretch>
                  </pic:blipFill>
                  <pic:spPr>
                    <a:xfrm>
                      <a:off x="0" y="0"/>
                      <a:ext cx="9219669" cy="5186064"/>
                    </a:xfrm>
                    <a:prstGeom prst="rect">
                      <a:avLst/>
                    </a:prstGeom>
                  </pic:spPr>
                </pic:pic>
              </a:graphicData>
            </a:graphic>
          </wp:inline>
        </w:drawing>
      </w:r>
    </w:p>
    <w:sectPr w:rsidR="00626729" w:rsidSect="00DB74DF">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10CFF" w14:textId="77777777" w:rsidR="00E847BB" w:rsidRDefault="00E847BB" w:rsidP="00046C67">
      <w:r>
        <w:separator/>
      </w:r>
    </w:p>
  </w:endnote>
  <w:endnote w:type="continuationSeparator" w:id="0">
    <w:p w14:paraId="39D22235" w14:textId="77777777" w:rsidR="00E847BB" w:rsidRDefault="00E847BB" w:rsidP="00046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0005688"/>
      <w:docPartObj>
        <w:docPartGallery w:val="Page Numbers (Bottom of Page)"/>
        <w:docPartUnique/>
      </w:docPartObj>
    </w:sdtPr>
    <w:sdtContent>
      <w:p w14:paraId="74900875" w14:textId="4C968DBB" w:rsidR="00046C67" w:rsidRDefault="00046C67" w:rsidP="009A19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5D97A8" w14:textId="77777777" w:rsidR="00046C67" w:rsidRDefault="00046C67" w:rsidP="00046C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16586273"/>
      <w:docPartObj>
        <w:docPartGallery w:val="Page Numbers (Bottom of Page)"/>
        <w:docPartUnique/>
      </w:docPartObj>
    </w:sdtPr>
    <w:sdtContent>
      <w:p w14:paraId="3FE0A801" w14:textId="615C0EC2" w:rsidR="00046C67" w:rsidRDefault="00046C67" w:rsidP="009A19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9FADF0" w14:textId="77777777" w:rsidR="00046C67" w:rsidRDefault="00046C67" w:rsidP="00046C6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5A926" w14:textId="77777777" w:rsidR="00E847BB" w:rsidRDefault="00E847BB" w:rsidP="00046C67">
      <w:r>
        <w:separator/>
      </w:r>
    </w:p>
  </w:footnote>
  <w:footnote w:type="continuationSeparator" w:id="0">
    <w:p w14:paraId="077154E9" w14:textId="77777777" w:rsidR="00E847BB" w:rsidRDefault="00E847BB" w:rsidP="00046C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860E9"/>
    <w:multiLevelType w:val="hybridMultilevel"/>
    <w:tmpl w:val="2FD2F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01007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CC7"/>
    <w:rsid w:val="00046C67"/>
    <w:rsid w:val="000C425C"/>
    <w:rsid w:val="000C4F86"/>
    <w:rsid w:val="00136111"/>
    <w:rsid w:val="00173D67"/>
    <w:rsid w:val="003666F9"/>
    <w:rsid w:val="004914C1"/>
    <w:rsid w:val="00505C9D"/>
    <w:rsid w:val="00605D9E"/>
    <w:rsid w:val="00626729"/>
    <w:rsid w:val="00881609"/>
    <w:rsid w:val="008E7289"/>
    <w:rsid w:val="00975703"/>
    <w:rsid w:val="00A013B6"/>
    <w:rsid w:val="00B41CC7"/>
    <w:rsid w:val="00B41DCA"/>
    <w:rsid w:val="00BA00D6"/>
    <w:rsid w:val="00DB74DF"/>
    <w:rsid w:val="00DC5FE9"/>
    <w:rsid w:val="00E646AF"/>
    <w:rsid w:val="00E847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01C313"/>
  <w15:chartTrackingRefBased/>
  <w15:docId w15:val="{4B836744-167E-7B46-89EF-1511324E0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CC7"/>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B41CC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41CC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41CC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41CC7"/>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B41CC7"/>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B41CC7"/>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B41CC7"/>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B41CC7"/>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B41CC7"/>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1C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1C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1C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1C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1C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1C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1C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1C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1CC7"/>
    <w:rPr>
      <w:rFonts w:eastAsiaTheme="majorEastAsia" w:cstheme="majorBidi"/>
      <w:color w:val="272727" w:themeColor="text1" w:themeTint="D8"/>
    </w:rPr>
  </w:style>
  <w:style w:type="paragraph" w:styleId="Title">
    <w:name w:val="Title"/>
    <w:basedOn w:val="Normal"/>
    <w:next w:val="Normal"/>
    <w:link w:val="TitleChar"/>
    <w:uiPriority w:val="10"/>
    <w:qFormat/>
    <w:rsid w:val="00B41CC7"/>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41C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1CC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B41C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1CC7"/>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B41CC7"/>
    <w:rPr>
      <w:i/>
      <w:iCs/>
      <w:color w:val="404040" w:themeColor="text1" w:themeTint="BF"/>
    </w:rPr>
  </w:style>
  <w:style w:type="paragraph" w:styleId="ListParagraph">
    <w:name w:val="List Paragraph"/>
    <w:basedOn w:val="Normal"/>
    <w:uiPriority w:val="34"/>
    <w:qFormat/>
    <w:rsid w:val="00B41CC7"/>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B41CC7"/>
    <w:rPr>
      <w:i/>
      <w:iCs/>
      <w:color w:val="0F4761" w:themeColor="accent1" w:themeShade="BF"/>
    </w:rPr>
  </w:style>
  <w:style w:type="paragraph" w:styleId="IntenseQuote">
    <w:name w:val="Intense Quote"/>
    <w:basedOn w:val="Normal"/>
    <w:next w:val="Normal"/>
    <w:link w:val="IntenseQuoteChar"/>
    <w:uiPriority w:val="30"/>
    <w:qFormat/>
    <w:rsid w:val="00B41CC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B41CC7"/>
    <w:rPr>
      <w:i/>
      <w:iCs/>
      <w:color w:val="0F4761" w:themeColor="accent1" w:themeShade="BF"/>
    </w:rPr>
  </w:style>
  <w:style w:type="character" w:styleId="IntenseReference">
    <w:name w:val="Intense Reference"/>
    <w:basedOn w:val="DefaultParagraphFont"/>
    <w:uiPriority w:val="32"/>
    <w:qFormat/>
    <w:rsid w:val="00B41CC7"/>
    <w:rPr>
      <w:b/>
      <w:bCs/>
      <w:smallCaps/>
      <w:color w:val="0F4761" w:themeColor="accent1" w:themeShade="BF"/>
      <w:spacing w:val="5"/>
    </w:rPr>
  </w:style>
  <w:style w:type="paragraph" w:styleId="Footer">
    <w:name w:val="footer"/>
    <w:basedOn w:val="Normal"/>
    <w:link w:val="FooterChar"/>
    <w:uiPriority w:val="99"/>
    <w:unhideWhenUsed/>
    <w:rsid w:val="00046C67"/>
    <w:pPr>
      <w:tabs>
        <w:tab w:val="center" w:pos="4513"/>
        <w:tab w:val="right" w:pos="9026"/>
      </w:tabs>
    </w:pPr>
  </w:style>
  <w:style w:type="character" w:customStyle="1" w:styleId="FooterChar">
    <w:name w:val="Footer Char"/>
    <w:basedOn w:val="DefaultParagraphFont"/>
    <w:link w:val="Footer"/>
    <w:uiPriority w:val="99"/>
    <w:rsid w:val="00046C67"/>
    <w:rPr>
      <w:rFonts w:ascii="Times New Roman" w:eastAsia="Times New Roman" w:hAnsi="Times New Roman" w:cs="Times New Roman"/>
      <w:kern w:val="0"/>
      <w:lang w:eastAsia="en-GB"/>
      <w14:ligatures w14:val="none"/>
    </w:rPr>
  </w:style>
  <w:style w:type="character" w:styleId="PageNumber">
    <w:name w:val="page number"/>
    <w:basedOn w:val="DefaultParagraphFont"/>
    <w:uiPriority w:val="99"/>
    <w:semiHidden/>
    <w:unhideWhenUsed/>
    <w:rsid w:val="00046C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3</Pages>
  <Words>465</Words>
  <Characters>2505</Characters>
  <Application>Microsoft Office Word</Application>
  <DocSecurity>0</DocSecurity>
  <Lines>113</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Angelina Mosley</dc:creator>
  <cp:keywords/>
  <dc:description/>
  <cp:lastModifiedBy>Angelina Mosley</cp:lastModifiedBy>
  <cp:revision>5</cp:revision>
  <dcterms:created xsi:type="dcterms:W3CDTF">2025-05-13T12:54:00Z</dcterms:created>
  <dcterms:modified xsi:type="dcterms:W3CDTF">2025-06-16T12:14:00Z</dcterms:modified>
</cp:coreProperties>
</file>