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CF25E" w14:textId="247B65DE" w:rsidR="00CC5C2C" w:rsidRPr="00F8361B" w:rsidRDefault="00CC5C2C" w:rsidP="00CC5C2C">
      <w:pPr>
        <w:spacing w:after="160" w:line="480" w:lineRule="auto"/>
        <w:rPr>
          <w:rFonts w:ascii="Arial" w:hAnsi="Arial" w:cs="Arial"/>
          <w:b/>
          <w:bCs/>
          <w:sz w:val="28"/>
          <w:szCs w:val="28"/>
        </w:rPr>
      </w:pPr>
      <w:r w:rsidRPr="00F8361B">
        <w:rPr>
          <w:rFonts w:ascii="Arial" w:hAnsi="Arial" w:cs="Arial"/>
          <w:b/>
          <w:bCs/>
          <w:sz w:val="28"/>
          <w:szCs w:val="28"/>
        </w:rPr>
        <w:t xml:space="preserve">Supplementary File 3: List of all data items extracted per </w:t>
      </w:r>
      <w:r w:rsidR="008804B6" w:rsidRPr="00F8361B">
        <w:rPr>
          <w:rFonts w:ascii="Arial" w:hAnsi="Arial" w:cs="Arial"/>
          <w:b/>
          <w:bCs/>
          <w:sz w:val="28"/>
          <w:szCs w:val="28"/>
        </w:rPr>
        <w:t>‘</w:t>
      </w:r>
      <w:proofErr w:type="spellStart"/>
      <w:proofErr w:type="gramStart"/>
      <w:r w:rsidR="008804B6" w:rsidRPr="00F8361B">
        <w:rPr>
          <w:rFonts w:ascii="Arial" w:hAnsi="Arial" w:cs="Arial"/>
          <w:b/>
          <w:bCs/>
          <w:sz w:val="28"/>
          <w:szCs w:val="28"/>
        </w:rPr>
        <w:t>registration:publication</w:t>
      </w:r>
      <w:proofErr w:type="spellEnd"/>
      <w:proofErr w:type="gramEnd"/>
      <w:r w:rsidR="008804B6" w:rsidRPr="00F8361B">
        <w:rPr>
          <w:rFonts w:ascii="Arial" w:hAnsi="Arial" w:cs="Arial"/>
          <w:b/>
          <w:bCs/>
          <w:sz w:val="28"/>
          <w:szCs w:val="28"/>
        </w:rPr>
        <w:t>’ pair</w:t>
      </w:r>
      <w:r w:rsidRPr="00F8361B">
        <w:rPr>
          <w:rFonts w:ascii="Arial" w:hAnsi="Arial" w:cs="Arial"/>
          <w:b/>
          <w:bCs/>
          <w:sz w:val="28"/>
          <w:szCs w:val="28"/>
        </w:rPr>
        <w:t xml:space="preserve"> to assist in data accuracy checking</w:t>
      </w:r>
    </w:p>
    <w:p w14:paraId="54C73BA4" w14:textId="77777777" w:rsidR="008804B6" w:rsidRPr="00F8361B" w:rsidRDefault="008804B6" w:rsidP="00CC5C2C">
      <w:pPr>
        <w:spacing w:after="160" w:line="480" w:lineRule="auto"/>
        <w:rPr>
          <w:rFonts w:ascii="Arial" w:eastAsiaTheme="minorHAnsi" w:hAnsi="Arial" w:cs="Arial"/>
          <w:color w:val="000000"/>
          <w:lang w:eastAsia="en-US"/>
          <w14:ligatures w14:val="standardContextual"/>
        </w:rPr>
      </w:pPr>
    </w:p>
    <w:p w14:paraId="1826D78B" w14:textId="35AD7BA5" w:rsidR="008804B6" w:rsidRPr="00F8361B" w:rsidRDefault="00CC5C2C" w:rsidP="00CC5C2C">
      <w:pPr>
        <w:spacing w:after="160" w:line="480" w:lineRule="auto"/>
        <w:rPr>
          <w:rFonts w:ascii="Arial" w:eastAsiaTheme="minorHAnsi" w:hAnsi="Arial" w:cs="Arial"/>
          <w:color w:val="000000"/>
          <w:lang w:eastAsia="en-US"/>
          <w14:ligatures w14:val="standardContextual"/>
        </w:rPr>
      </w:pPr>
      <w:r w:rsidRPr="00F8361B">
        <w:rPr>
          <w:rFonts w:ascii="Arial" w:eastAsiaTheme="minorHAnsi" w:hAnsi="Arial" w:cs="Arial"/>
          <w:color w:val="000000"/>
          <w:lang w:eastAsia="en-US"/>
          <w14:ligatures w14:val="standardContextual"/>
        </w:rPr>
        <w:t xml:space="preserve">Data </w:t>
      </w:r>
      <w:r w:rsidR="008804B6" w:rsidRPr="00F8361B">
        <w:rPr>
          <w:rFonts w:ascii="Arial" w:eastAsiaTheme="minorHAnsi" w:hAnsi="Arial" w:cs="Arial"/>
          <w:color w:val="000000"/>
          <w:lang w:eastAsia="en-US"/>
          <w14:ligatures w14:val="standardContextual"/>
        </w:rPr>
        <w:t xml:space="preserve">items </w:t>
      </w:r>
      <w:r w:rsidRPr="00F8361B">
        <w:rPr>
          <w:rFonts w:ascii="Arial" w:eastAsiaTheme="minorHAnsi" w:hAnsi="Arial" w:cs="Arial"/>
          <w:color w:val="000000"/>
          <w:lang w:eastAsia="en-US"/>
          <w14:ligatures w14:val="standardContextual"/>
        </w:rPr>
        <w:t xml:space="preserve">extracted </w:t>
      </w:r>
      <w:r w:rsidR="00F8361B" w:rsidRPr="00F8361B">
        <w:rPr>
          <w:rFonts w:ascii="Arial" w:eastAsiaTheme="minorHAnsi" w:hAnsi="Arial" w:cs="Arial"/>
          <w:color w:val="000000"/>
          <w:lang w:eastAsia="en-US"/>
          <w14:ligatures w14:val="standardContextual"/>
        </w:rPr>
        <w:t xml:space="preserve">and observations noted in the Master Excel file </w:t>
      </w:r>
      <w:r w:rsidRPr="00F8361B">
        <w:rPr>
          <w:rFonts w:ascii="Arial" w:eastAsiaTheme="minorHAnsi" w:hAnsi="Arial" w:cs="Arial"/>
          <w:color w:val="000000"/>
          <w:lang w:eastAsia="en-US"/>
          <w14:ligatures w14:val="standardContextual"/>
        </w:rPr>
        <w:t>were</w:t>
      </w:r>
      <w:r w:rsidR="00F8361B" w:rsidRPr="00F8361B">
        <w:rPr>
          <w:rFonts w:ascii="Arial" w:eastAsiaTheme="minorHAnsi" w:hAnsi="Arial" w:cs="Arial"/>
          <w:color w:val="000000"/>
          <w:lang w:eastAsia="en-US"/>
          <w14:ligatures w14:val="standardContextual"/>
        </w:rPr>
        <w:t xml:space="preserve"> as follows</w:t>
      </w:r>
      <w:r w:rsidR="008804B6" w:rsidRPr="00F8361B">
        <w:rPr>
          <w:rFonts w:ascii="Arial" w:eastAsiaTheme="minorHAnsi" w:hAnsi="Arial" w:cs="Arial"/>
          <w:color w:val="000000"/>
          <w:lang w:eastAsia="en-US"/>
          <w14:ligatures w14:val="standardContextual"/>
        </w:rPr>
        <w:t>:</w:t>
      </w:r>
    </w:p>
    <w:p w14:paraId="78C77473" w14:textId="77777777" w:rsidR="008804B6" w:rsidRPr="00F8361B" w:rsidRDefault="00CC5C2C"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Reg</w:t>
      </w:r>
      <w:r w:rsidR="008804B6" w:rsidRPr="00F8361B">
        <w:rPr>
          <w:rFonts w:ascii="Arial" w:hAnsi="Arial" w:cs="Arial"/>
          <w:color w:val="000000"/>
        </w:rPr>
        <w:t>istration</w:t>
      </w:r>
      <w:r w:rsidRPr="00F8361B">
        <w:rPr>
          <w:rFonts w:ascii="Arial" w:hAnsi="Arial" w:cs="Arial"/>
          <w:color w:val="000000"/>
        </w:rPr>
        <w:t xml:space="preserve"> number</w:t>
      </w:r>
    </w:p>
    <w:p w14:paraId="165BEC27" w14:textId="0B96AE44" w:rsidR="008804B6" w:rsidRPr="00F8361B" w:rsidRDefault="00F8361B"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Primary t</w:t>
      </w:r>
      <w:r w:rsidR="008804B6" w:rsidRPr="00F8361B">
        <w:rPr>
          <w:rFonts w:ascii="Arial" w:hAnsi="Arial" w:cs="Arial"/>
          <w:color w:val="000000"/>
        </w:rPr>
        <w:t>rial registry</w:t>
      </w:r>
    </w:p>
    <w:p w14:paraId="0069D010"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Year of registration</w:t>
      </w:r>
      <w:r w:rsidR="00CC5C2C" w:rsidRPr="00F8361B">
        <w:rPr>
          <w:rFonts w:ascii="Arial" w:hAnsi="Arial" w:cs="Arial"/>
          <w:color w:val="000000"/>
        </w:rPr>
        <w:t xml:space="preserve"> </w:t>
      </w:r>
    </w:p>
    <w:p w14:paraId="71D5399E"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Link to registered trial entry (where possible)</w:t>
      </w:r>
    </w:p>
    <w:p w14:paraId="7FB6C2C3" w14:textId="136B40DC" w:rsidR="00F8361B" w:rsidRPr="00F8361B" w:rsidRDefault="00F8361B"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Registered </w:t>
      </w:r>
      <w:r w:rsidR="001D0EE9">
        <w:rPr>
          <w:rFonts w:ascii="Arial" w:hAnsi="Arial" w:cs="Arial"/>
          <w:color w:val="000000"/>
        </w:rPr>
        <w:t xml:space="preserve">study </w:t>
      </w:r>
      <w:r w:rsidRPr="00F8361B">
        <w:rPr>
          <w:rFonts w:ascii="Arial" w:hAnsi="Arial" w:cs="Arial"/>
          <w:color w:val="000000"/>
        </w:rPr>
        <w:t>title (Scientific)</w:t>
      </w:r>
    </w:p>
    <w:p w14:paraId="5F43B11D"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R</w:t>
      </w:r>
      <w:r w:rsidR="00CC5C2C" w:rsidRPr="00F8361B">
        <w:rPr>
          <w:rFonts w:ascii="Arial" w:hAnsi="Arial" w:cs="Arial"/>
          <w:color w:val="000000"/>
        </w:rPr>
        <w:t>egistration timing</w:t>
      </w:r>
      <w:r w:rsidRPr="00F8361B">
        <w:rPr>
          <w:rFonts w:ascii="Arial" w:hAnsi="Arial" w:cs="Arial"/>
          <w:color w:val="000000"/>
        </w:rPr>
        <w:t xml:space="preserve"> according to </w:t>
      </w:r>
      <w:proofErr w:type="spellStart"/>
      <w:r w:rsidRPr="00F8361B">
        <w:rPr>
          <w:rFonts w:ascii="Arial" w:hAnsi="Arial" w:cs="Arial"/>
          <w:color w:val="000000"/>
        </w:rPr>
        <w:t>Gartlehner</w:t>
      </w:r>
      <w:proofErr w:type="spellEnd"/>
      <w:r w:rsidRPr="00F8361B">
        <w:rPr>
          <w:rFonts w:ascii="Arial" w:hAnsi="Arial" w:cs="Arial"/>
          <w:color w:val="000000"/>
        </w:rPr>
        <w:t xml:space="preserve"> et al</w:t>
      </w:r>
    </w:p>
    <w:p w14:paraId="06ECF633"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Registration timing (corrected)</w:t>
      </w:r>
    </w:p>
    <w:p w14:paraId="40453E83"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T</w:t>
      </w:r>
      <w:r w:rsidR="00CC5C2C" w:rsidRPr="00F8361B">
        <w:rPr>
          <w:rFonts w:ascii="Arial" w:hAnsi="Arial" w:cs="Arial"/>
          <w:color w:val="000000"/>
        </w:rPr>
        <w:t xml:space="preserve">ext excerpts to support </w:t>
      </w:r>
      <w:r w:rsidRPr="00F8361B">
        <w:rPr>
          <w:rFonts w:ascii="Arial" w:hAnsi="Arial" w:cs="Arial"/>
          <w:color w:val="000000"/>
        </w:rPr>
        <w:t xml:space="preserve">decisions about </w:t>
      </w:r>
      <w:r w:rsidR="00CC5C2C" w:rsidRPr="00F8361B">
        <w:rPr>
          <w:rFonts w:ascii="Arial" w:hAnsi="Arial" w:cs="Arial"/>
          <w:color w:val="000000"/>
        </w:rPr>
        <w:t>registration and ethical approval</w:t>
      </w:r>
    </w:p>
    <w:p w14:paraId="5255BF3C"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Y</w:t>
      </w:r>
      <w:r w:rsidR="00CC5C2C" w:rsidRPr="00F8361B">
        <w:rPr>
          <w:rFonts w:ascii="Arial" w:hAnsi="Arial" w:cs="Arial"/>
          <w:color w:val="000000"/>
        </w:rPr>
        <w:t>ear of ethical approval</w:t>
      </w:r>
    </w:p>
    <w:p w14:paraId="089C705C" w14:textId="5CC2AACD" w:rsidR="00F8361B" w:rsidRPr="00F8361B" w:rsidRDefault="00F8361B"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Did ethical approval and/or patient recruitment begin &lt;2000?</w:t>
      </w:r>
    </w:p>
    <w:p w14:paraId="5859200A" w14:textId="4043C0D5" w:rsidR="00F8361B" w:rsidRPr="00F8361B" w:rsidRDefault="00F8361B"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Country the study was performed in</w:t>
      </w:r>
    </w:p>
    <w:p w14:paraId="1954B526"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P</w:t>
      </w:r>
      <w:r w:rsidR="00CC5C2C" w:rsidRPr="00F8361B">
        <w:rPr>
          <w:rFonts w:ascii="Arial" w:hAnsi="Arial" w:cs="Arial"/>
          <w:color w:val="000000"/>
        </w:rPr>
        <w:t xml:space="preserve">ublication </w:t>
      </w:r>
      <w:r w:rsidRPr="00F8361B">
        <w:rPr>
          <w:rFonts w:ascii="Arial" w:hAnsi="Arial" w:cs="Arial"/>
          <w:color w:val="000000"/>
        </w:rPr>
        <w:t xml:space="preserve">first </w:t>
      </w:r>
      <w:r w:rsidR="00CC5C2C" w:rsidRPr="00F8361B">
        <w:rPr>
          <w:rFonts w:ascii="Arial" w:hAnsi="Arial" w:cs="Arial"/>
          <w:color w:val="000000"/>
        </w:rPr>
        <w:t>author</w:t>
      </w:r>
    </w:p>
    <w:p w14:paraId="75CD55BF"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Publication </w:t>
      </w:r>
      <w:r w:rsidR="00CC5C2C" w:rsidRPr="00F8361B">
        <w:rPr>
          <w:rFonts w:ascii="Arial" w:hAnsi="Arial" w:cs="Arial"/>
          <w:color w:val="000000"/>
        </w:rPr>
        <w:t>year</w:t>
      </w:r>
    </w:p>
    <w:p w14:paraId="56BAA666"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Publication </w:t>
      </w:r>
      <w:proofErr w:type="spellStart"/>
      <w:r w:rsidR="00CC5C2C" w:rsidRPr="00F8361B">
        <w:rPr>
          <w:rFonts w:ascii="Arial" w:hAnsi="Arial" w:cs="Arial"/>
          <w:color w:val="000000"/>
        </w:rPr>
        <w:t>doi</w:t>
      </w:r>
      <w:proofErr w:type="spellEnd"/>
      <w:r w:rsidR="00CC5C2C" w:rsidRPr="00F8361B">
        <w:rPr>
          <w:rFonts w:ascii="Arial" w:hAnsi="Arial" w:cs="Arial"/>
          <w:color w:val="000000"/>
        </w:rPr>
        <w:t xml:space="preserve"> </w:t>
      </w:r>
    </w:p>
    <w:p w14:paraId="55672CBE"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Publication </w:t>
      </w:r>
      <w:r w:rsidR="00CC5C2C" w:rsidRPr="00F8361B">
        <w:rPr>
          <w:rFonts w:ascii="Arial" w:hAnsi="Arial" w:cs="Arial"/>
          <w:color w:val="000000"/>
        </w:rPr>
        <w:t>title</w:t>
      </w:r>
    </w:p>
    <w:p w14:paraId="3D0E2662"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Publication journal</w:t>
      </w:r>
    </w:p>
    <w:p w14:paraId="4800F8EC" w14:textId="42104E39"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Publication type (Journal article, conference abstract, thesis, grey literature, letter to the Editor, registry results tab)</w:t>
      </w:r>
    </w:p>
    <w:p w14:paraId="064B498A" w14:textId="56E4004E"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Was the study an RCT?</w:t>
      </w:r>
    </w:p>
    <w:p w14:paraId="3188D904" w14:textId="14A3EA5A"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Is full text </w:t>
      </w:r>
      <w:r w:rsidR="00CC5C2C" w:rsidRPr="00F8361B">
        <w:rPr>
          <w:rFonts w:ascii="Arial" w:hAnsi="Arial" w:cs="Arial"/>
          <w:color w:val="000000"/>
        </w:rPr>
        <w:t>available open or closed access</w:t>
      </w:r>
      <w:r w:rsidR="001D0EE9">
        <w:rPr>
          <w:rFonts w:ascii="Arial" w:hAnsi="Arial" w:cs="Arial"/>
          <w:color w:val="000000"/>
        </w:rPr>
        <w:t>?</w:t>
      </w:r>
    </w:p>
    <w:p w14:paraId="756B5C0A" w14:textId="01E08168"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lastRenderedPageBreak/>
        <w:t>Text excerpt of</w:t>
      </w:r>
      <w:r w:rsidR="00CC5C2C" w:rsidRPr="00F8361B">
        <w:rPr>
          <w:rFonts w:ascii="Arial" w:hAnsi="Arial" w:cs="Arial"/>
          <w:color w:val="000000"/>
        </w:rPr>
        <w:t xml:space="preserve"> primary </w:t>
      </w:r>
      <w:r w:rsidRPr="00F8361B">
        <w:rPr>
          <w:rFonts w:ascii="Arial" w:hAnsi="Arial" w:cs="Arial"/>
          <w:color w:val="000000"/>
        </w:rPr>
        <w:t xml:space="preserve">(and secondary if available) </w:t>
      </w:r>
      <w:r w:rsidR="00CC5C2C" w:rsidRPr="00F8361B">
        <w:rPr>
          <w:rFonts w:ascii="Arial" w:hAnsi="Arial" w:cs="Arial"/>
          <w:color w:val="000000"/>
        </w:rPr>
        <w:t xml:space="preserve">outcomes in registry </w:t>
      </w:r>
    </w:p>
    <w:p w14:paraId="23B59ABA"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Text excerpt of primary (and secondary if available) outcomes in </w:t>
      </w:r>
      <w:r w:rsidR="00CC5C2C" w:rsidRPr="00F8361B">
        <w:rPr>
          <w:rFonts w:ascii="Arial" w:hAnsi="Arial" w:cs="Arial"/>
          <w:color w:val="000000"/>
        </w:rPr>
        <w:t>publication</w:t>
      </w:r>
    </w:p>
    <w:p w14:paraId="6788E736"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Was there a POC between registry entry and publication?</w:t>
      </w:r>
    </w:p>
    <w:p w14:paraId="190A19F3" w14:textId="1965088F"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Is the journal</w:t>
      </w:r>
      <w:r w:rsidR="00CC5C2C" w:rsidRPr="00F8361B">
        <w:rPr>
          <w:rFonts w:ascii="Arial" w:hAnsi="Arial" w:cs="Arial"/>
          <w:color w:val="000000"/>
        </w:rPr>
        <w:t xml:space="preserve"> listed </w:t>
      </w:r>
      <w:r w:rsidRPr="00F8361B">
        <w:rPr>
          <w:rFonts w:ascii="Arial" w:hAnsi="Arial" w:cs="Arial"/>
          <w:color w:val="000000"/>
        </w:rPr>
        <w:t>o</w:t>
      </w:r>
      <w:r w:rsidR="00CC5C2C" w:rsidRPr="00F8361B">
        <w:rPr>
          <w:rFonts w:ascii="Arial" w:hAnsi="Arial" w:cs="Arial"/>
          <w:color w:val="000000"/>
        </w:rPr>
        <w:t xml:space="preserve">n </w:t>
      </w:r>
      <w:r w:rsidRPr="00F8361B">
        <w:rPr>
          <w:rFonts w:ascii="Arial" w:hAnsi="Arial" w:cs="Arial"/>
          <w:color w:val="000000"/>
        </w:rPr>
        <w:t xml:space="preserve">the </w:t>
      </w:r>
      <w:r w:rsidR="00CC5C2C" w:rsidRPr="00F8361B">
        <w:rPr>
          <w:rFonts w:ascii="Arial" w:hAnsi="Arial" w:cs="Arial"/>
          <w:color w:val="000000"/>
        </w:rPr>
        <w:t xml:space="preserve">ICMJE </w:t>
      </w:r>
      <w:r w:rsidRPr="00F8361B">
        <w:rPr>
          <w:rFonts w:ascii="Arial" w:hAnsi="Arial" w:cs="Arial"/>
          <w:color w:val="000000"/>
        </w:rPr>
        <w:t>website of compliant journals</w:t>
      </w:r>
      <w:r w:rsidR="001D0EE9">
        <w:rPr>
          <w:rFonts w:ascii="Arial" w:hAnsi="Arial" w:cs="Arial"/>
          <w:color w:val="000000"/>
        </w:rPr>
        <w:t xml:space="preserve"> (prior to March 2025)</w:t>
      </w:r>
      <w:r w:rsidRPr="00F8361B">
        <w:rPr>
          <w:rFonts w:ascii="Arial" w:hAnsi="Arial" w:cs="Arial"/>
          <w:color w:val="000000"/>
        </w:rPr>
        <w:t>?</w:t>
      </w:r>
    </w:p>
    <w:p w14:paraId="53325D4E"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Does the journal mention ICMJE or requirements for trial registration on the journal/publisher website?</w:t>
      </w:r>
    </w:p>
    <w:p w14:paraId="4E27F4C2" w14:textId="3CCC8CEB"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Is the journal or publisher listed on Bealls’ List of potential predatory journals?</w:t>
      </w:r>
    </w:p>
    <w:p w14:paraId="68B7E11D" w14:textId="77777777"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Was the registered study included in </w:t>
      </w:r>
      <w:proofErr w:type="spellStart"/>
      <w:r w:rsidRPr="00F8361B">
        <w:rPr>
          <w:rFonts w:ascii="Arial" w:hAnsi="Arial" w:cs="Arial"/>
          <w:color w:val="000000"/>
        </w:rPr>
        <w:t>Gartleher</w:t>
      </w:r>
      <w:proofErr w:type="spellEnd"/>
      <w:r w:rsidRPr="00F8361B">
        <w:rPr>
          <w:rFonts w:ascii="Arial" w:hAnsi="Arial" w:cs="Arial"/>
          <w:color w:val="000000"/>
        </w:rPr>
        <w:t xml:space="preserve"> et </w:t>
      </w:r>
      <w:proofErr w:type="spellStart"/>
      <w:r w:rsidRPr="00F8361B">
        <w:rPr>
          <w:rFonts w:ascii="Arial" w:hAnsi="Arial" w:cs="Arial"/>
          <w:color w:val="000000"/>
        </w:rPr>
        <w:t>al’s</w:t>
      </w:r>
      <w:proofErr w:type="spellEnd"/>
      <w:r w:rsidRPr="00F8361B">
        <w:rPr>
          <w:rFonts w:ascii="Arial" w:hAnsi="Arial" w:cs="Arial"/>
          <w:color w:val="000000"/>
        </w:rPr>
        <w:t xml:space="preserve"> Supplementary Table 2?</w:t>
      </w:r>
    </w:p>
    <w:p w14:paraId="4AA1387F" w14:textId="450DB26E"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Was the published study included in </w:t>
      </w:r>
      <w:proofErr w:type="spellStart"/>
      <w:r w:rsidRPr="00F8361B">
        <w:rPr>
          <w:rFonts w:ascii="Arial" w:hAnsi="Arial" w:cs="Arial"/>
          <w:color w:val="000000"/>
        </w:rPr>
        <w:t>Gartlehner</w:t>
      </w:r>
      <w:proofErr w:type="spellEnd"/>
      <w:r w:rsidRPr="00F8361B">
        <w:rPr>
          <w:rFonts w:ascii="Arial" w:hAnsi="Arial" w:cs="Arial"/>
          <w:color w:val="000000"/>
        </w:rPr>
        <w:t xml:space="preserve"> et </w:t>
      </w:r>
      <w:proofErr w:type="spellStart"/>
      <w:r w:rsidRPr="00F8361B">
        <w:rPr>
          <w:rFonts w:ascii="Arial" w:hAnsi="Arial" w:cs="Arial"/>
          <w:color w:val="000000"/>
        </w:rPr>
        <w:t>al’s</w:t>
      </w:r>
      <w:proofErr w:type="spellEnd"/>
      <w:r w:rsidRPr="00F8361B">
        <w:rPr>
          <w:rFonts w:ascii="Arial" w:hAnsi="Arial" w:cs="Arial"/>
          <w:color w:val="000000"/>
        </w:rPr>
        <w:t xml:space="preserve"> Supplementary Table 3?</w:t>
      </w:r>
    </w:p>
    <w:p w14:paraId="72BAB2DF" w14:textId="26ABC180" w:rsidR="00CC5C2C"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Do the</w:t>
      </w:r>
      <w:r w:rsidR="00CC5C2C" w:rsidRPr="00F8361B">
        <w:rPr>
          <w:rFonts w:ascii="Arial" w:hAnsi="Arial" w:cs="Arial"/>
          <w:color w:val="000000"/>
        </w:rPr>
        <w:t xml:space="preserve"> registration/publication status across </w:t>
      </w:r>
      <w:proofErr w:type="spellStart"/>
      <w:r w:rsidRPr="00F8361B">
        <w:rPr>
          <w:rFonts w:ascii="Arial" w:hAnsi="Arial" w:cs="Arial"/>
          <w:color w:val="000000"/>
        </w:rPr>
        <w:t>Gartlehner</w:t>
      </w:r>
      <w:proofErr w:type="spellEnd"/>
      <w:r w:rsidRPr="00F8361B">
        <w:rPr>
          <w:rFonts w:ascii="Arial" w:hAnsi="Arial" w:cs="Arial"/>
          <w:color w:val="000000"/>
        </w:rPr>
        <w:t xml:space="preserve"> et </w:t>
      </w:r>
      <w:proofErr w:type="spellStart"/>
      <w:r w:rsidRPr="00F8361B">
        <w:rPr>
          <w:rFonts w:ascii="Arial" w:hAnsi="Arial" w:cs="Arial"/>
          <w:color w:val="000000"/>
        </w:rPr>
        <w:t>al’s</w:t>
      </w:r>
      <w:proofErr w:type="spellEnd"/>
      <w:r w:rsidRPr="00F8361B">
        <w:rPr>
          <w:rFonts w:ascii="Arial" w:hAnsi="Arial" w:cs="Arial"/>
          <w:color w:val="000000"/>
        </w:rPr>
        <w:t xml:space="preserve"> </w:t>
      </w:r>
      <w:r w:rsidR="00CC5C2C" w:rsidRPr="00F8361B">
        <w:rPr>
          <w:rFonts w:ascii="Arial" w:hAnsi="Arial" w:cs="Arial"/>
          <w:color w:val="000000"/>
        </w:rPr>
        <w:t>supplementary tables match</w:t>
      </w:r>
      <w:r w:rsidRPr="00F8361B">
        <w:rPr>
          <w:rFonts w:ascii="Arial" w:hAnsi="Arial" w:cs="Arial"/>
          <w:color w:val="000000"/>
        </w:rPr>
        <w:t>?</w:t>
      </w:r>
    </w:p>
    <w:p w14:paraId="5D47AEAD" w14:textId="36A53DE9" w:rsidR="008804B6" w:rsidRPr="00F8361B" w:rsidRDefault="008804B6" w:rsidP="008804B6">
      <w:pPr>
        <w:pStyle w:val="ListParagraph"/>
        <w:numPr>
          <w:ilvl w:val="0"/>
          <w:numId w:val="1"/>
        </w:numPr>
        <w:spacing w:line="480" w:lineRule="auto"/>
        <w:rPr>
          <w:rFonts w:ascii="Arial" w:hAnsi="Arial" w:cs="Arial"/>
          <w:color w:val="000000"/>
        </w:rPr>
      </w:pPr>
      <w:r w:rsidRPr="00F8361B">
        <w:rPr>
          <w:rFonts w:ascii="Arial" w:hAnsi="Arial" w:cs="Arial"/>
          <w:color w:val="000000"/>
        </w:rPr>
        <w:t xml:space="preserve">Are there any data extraction errors or inconsistency within </w:t>
      </w:r>
      <w:proofErr w:type="spellStart"/>
      <w:r w:rsidRPr="00F8361B">
        <w:rPr>
          <w:rFonts w:ascii="Arial" w:hAnsi="Arial" w:cs="Arial"/>
          <w:color w:val="000000"/>
        </w:rPr>
        <w:t>Gartlehner</w:t>
      </w:r>
      <w:proofErr w:type="spellEnd"/>
      <w:r w:rsidRPr="00F8361B">
        <w:rPr>
          <w:rFonts w:ascii="Arial" w:hAnsi="Arial" w:cs="Arial"/>
          <w:color w:val="000000"/>
        </w:rPr>
        <w:t xml:space="preserve"> et </w:t>
      </w:r>
      <w:proofErr w:type="spellStart"/>
      <w:r w:rsidRPr="00F8361B">
        <w:rPr>
          <w:rFonts w:ascii="Arial" w:hAnsi="Arial" w:cs="Arial"/>
          <w:color w:val="000000"/>
        </w:rPr>
        <w:t>al’s</w:t>
      </w:r>
      <w:proofErr w:type="spellEnd"/>
      <w:r w:rsidRPr="00F8361B">
        <w:rPr>
          <w:rFonts w:ascii="Arial" w:hAnsi="Arial" w:cs="Arial"/>
          <w:color w:val="000000"/>
        </w:rPr>
        <w:t xml:space="preserve"> data? </w:t>
      </w:r>
    </w:p>
    <w:p w14:paraId="19EDF971" w14:textId="77777777" w:rsidR="00683360" w:rsidRPr="00683360" w:rsidRDefault="00683360" w:rsidP="00683360">
      <w:pPr>
        <w:spacing w:line="480" w:lineRule="auto"/>
        <w:ind w:left="360"/>
        <w:rPr>
          <w:rFonts w:ascii="Arial" w:hAnsi="Arial" w:cs="Arial"/>
        </w:rPr>
      </w:pPr>
    </w:p>
    <w:p w14:paraId="54BAE272" w14:textId="503B9C74" w:rsidR="00683360" w:rsidRPr="00683360" w:rsidRDefault="00683360" w:rsidP="00683360">
      <w:pPr>
        <w:spacing w:line="480" w:lineRule="auto"/>
        <w:ind w:left="360"/>
        <w:rPr>
          <w:rFonts w:ascii="Arial" w:hAnsi="Arial" w:cs="Arial"/>
        </w:rPr>
      </w:pPr>
      <w:r w:rsidRPr="00683360">
        <w:rPr>
          <w:rFonts w:ascii="Arial" w:hAnsi="Arial" w:cs="Arial"/>
        </w:rPr>
        <w:t>Sources used for data extraction per “</w:t>
      </w:r>
      <w:proofErr w:type="spellStart"/>
      <w:proofErr w:type="gramStart"/>
      <w:r w:rsidRPr="00683360">
        <w:rPr>
          <w:rFonts w:ascii="Arial" w:hAnsi="Arial" w:cs="Arial"/>
        </w:rPr>
        <w:t>registration:publication</w:t>
      </w:r>
      <w:proofErr w:type="spellEnd"/>
      <w:proofErr w:type="gramEnd"/>
      <w:r w:rsidRPr="00683360">
        <w:rPr>
          <w:rFonts w:ascii="Arial" w:hAnsi="Arial" w:cs="Arial"/>
        </w:rPr>
        <w:t xml:space="preserve">” pair were varied and included full texts, abstracts, conference reports, websites, registry entries, and direct contact with researchers by email. Efforts were made to ensure that data used were publicly accessible, as far as practicable. </w:t>
      </w:r>
    </w:p>
    <w:p w14:paraId="208E16AB" w14:textId="77777777" w:rsidR="00683360" w:rsidRPr="00683360" w:rsidRDefault="00683360" w:rsidP="00683360">
      <w:pPr>
        <w:spacing w:line="480" w:lineRule="auto"/>
        <w:ind w:left="360"/>
        <w:rPr>
          <w:rFonts w:ascii="Arial" w:hAnsi="Arial" w:cs="Arial"/>
        </w:rPr>
      </w:pPr>
    </w:p>
    <w:p w14:paraId="06085D24" w14:textId="77777777" w:rsidR="00683360" w:rsidRPr="00683360" w:rsidRDefault="00683360" w:rsidP="00683360">
      <w:pPr>
        <w:spacing w:line="480" w:lineRule="auto"/>
        <w:ind w:left="360"/>
        <w:rPr>
          <w:rFonts w:ascii="Arial" w:hAnsi="Arial" w:cs="Arial"/>
        </w:rPr>
      </w:pPr>
      <w:r w:rsidRPr="00683360">
        <w:rPr>
          <w:rFonts w:ascii="Arial" w:hAnsi="Arial" w:cs="Arial"/>
        </w:rPr>
        <w:t xml:space="preserve">Searches for publications arising from registered studies were performed by hand using author names, study title, registration number, key words, institute/department, online searches in PubMed, Google Scholar and/or Google. A study was deemed to be “published” if the results were disseminated and </w:t>
      </w:r>
      <w:r w:rsidRPr="00683360">
        <w:rPr>
          <w:rFonts w:ascii="Arial" w:hAnsi="Arial" w:cs="Arial"/>
        </w:rPr>
        <w:lastRenderedPageBreak/>
        <w:t xml:space="preserve">publicly available, either fully or in summary form. This meant that results posted on a registry ‘Results Tab’, Conference Abstracts (where proceedings were published with a </w:t>
      </w:r>
      <w:proofErr w:type="spellStart"/>
      <w:r w:rsidRPr="00683360">
        <w:rPr>
          <w:rFonts w:ascii="Arial" w:hAnsi="Arial" w:cs="Arial"/>
        </w:rPr>
        <w:t>doi</w:t>
      </w:r>
      <w:proofErr w:type="spellEnd"/>
      <w:r w:rsidRPr="00683360">
        <w:rPr>
          <w:rFonts w:ascii="Arial" w:hAnsi="Arial" w:cs="Arial"/>
        </w:rPr>
        <w:t xml:space="preserve">), thesis and grey literature were also considered in addition to publication in a journal. Peer review or indexing of the journal was not necessary for a study to be deemed ‘published’. </w:t>
      </w:r>
    </w:p>
    <w:p w14:paraId="09E9D857" w14:textId="77777777" w:rsidR="00683360" w:rsidRPr="00683360" w:rsidRDefault="00683360" w:rsidP="00683360">
      <w:pPr>
        <w:spacing w:line="360" w:lineRule="auto"/>
        <w:ind w:left="360"/>
        <w:rPr>
          <w:rFonts w:ascii="Arial" w:hAnsi="Arial" w:cs="Arial"/>
        </w:rPr>
      </w:pPr>
    </w:p>
    <w:p w14:paraId="6B1D462A" w14:textId="77777777" w:rsidR="00683360" w:rsidRPr="00683360" w:rsidRDefault="00683360" w:rsidP="00683360">
      <w:pPr>
        <w:spacing w:line="480" w:lineRule="auto"/>
        <w:ind w:left="360"/>
        <w:rPr>
          <w:rFonts w:ascii="Arial" w:hAnsi="Arial" w:cs="Arial"/>
        </w:rPr>
      </w:pPr>
      <w:r w:rsidRPr="00683360">
        <w:rPr>
          <w:rFonts w:ascii="Arial" w:hAnsi="Arial" w:cs="Arial"/>
        </w:rPr>
        <w:t xml:space="preserve">The intention was to capture the extent of dissemination as an indicator of commitment to transparent reporting across the homeopathy sector. </w:t>
      </w:r>
      <w:r w:rsidRPr="00683360">
        <w:rPr>
          <w:rFonts w:ascii="Arial" w:hAnsi="Arial" w:cs="Arial"/>
          <w:color w:val="000000" w:themeColor="text1"/>
        </w:rPr>
        <w:t xml:space="preserve">If a publication could not be identified after performing these in-depth searches, the trial was categorised as “Unpublished” (i.e. not disseminated). </w:t>
      </w:r>
      <w:r w:rsidRPr="00683360">
        <w:rPr>
          <w:rFonts w:ascii="Arial" w:hAnsi="Arial" w:cs="Arial"/>
        </w:rPr>
        <w:t>All published studies were read as full texts (N=211).</w:t>
      </w:r>
    </w:p>
    <w:p w14:paraId="5D199AD0" w14:textId="77777777" w:rsidR="00683360" w:rsidRPr="00683360" w:rsidRDefault="00683360" w:rsidP="00683360">
      <w:pPr>
        <w:spacing w:line="480" w:lineRule="auto"/>
        <w:ind w:left="360"/>
        <w:rPr>
          <w:rFonts w:ascii="Arial" w:hAnsi="Arial" w:cs="Arial"/>
        </w:rPr>
      </w:pPr>
    </w:p>
    <w:p w14:paraId="3A550A6F" w14:textId="77777777" w:rsidR="00683360" w:rsidRPr="00683360" w:rsidRDefault="00683360" w:rsidP="00683360">
      <w:pPr>
        <w:spacing w:line="480" w:lineRule="auto"/>
        <w:ind w:left="360"/>
        <w:rPr>
          <w:rFonts w:ascii="Arial" w:hAnsi="Arial" w:cs="Arial"/>
          <w:color w:val="000000" w:themeColor="text1"/>
        </w:rPr>
      </w:pPr>
      <w:r w:rsidRPr="00683360">
        <w:rPr>
          <w:rFonts w:ascii="Arial" w:hAnsi="Arial" w:cs="Arial"/>
        </w:rPr>
        <w:t>Similarly, study registration searches were done by hand in stages. For published studies, registration details were first sought in Abstracts and full texts; mention of trial registration was not taken at face value: registration numbers were checked in the stated registry, as far as possible. If no registration was mentioned in the Abstract or full text, further searches were performed in the WHO ICTRP portal, CTG, EudraCT, the primary trial registry in the country where a study was performed, manufacturer websites for homeopathic products, and Google Scholar using first, last and (less frequently) co-author names, study title, homeopathic product names, condition and outcome keywords, as well as country of origin for the study. A Universal Trial Number (UTN) and ethical approval were not considered evidence of trial registration in a formal registry. If</w:t>
      </w:r>
      <w:r w:rsidRPr="00683360">
        <w:rPr>
          <w:rFonts w:ascii="Arial" w:hAnsi="Arial" w:cs="Arial"/>
          <w:color w:val="000000" w:themeColor="text1"/>
        </w:rPr>
        <w:t xml:space="preserve"> a registration number could not be identified after performing these searches, the trial was categorised as “No registration information found”. </w:t>
      </w:r>
    </w:p>
    <w:p w14:paraId="6B7E1B3D" w14:textId="77777777" w:rsidR="00683360" w:rsidRPr="00683360" w:rsidRDefault="00683360" w:rsidP="00683360">
      <w:pPr>
        <w:spacing w:line="480" w:lineRule="auto"/>
        <w:ind w:left="360"/>
        <w:rPr>
          <w:rFonts w:ascii="Arial" w:hAnsi="Arial" w:cs="Arial"/>
          <w:color w:val="000000" w:themeColor="text1"/>
        </w:rPr>
      </w:pPr>
    </w:p>
    <w:p w14:paraId="5FE7E7F9" w14:textId="77777777" w:rsidR="00683360" w:rsidRPr="00683360" w:rsidRDefault="00683360" w:rsidP="00683360">
      <w:pPr>
        <w:spacing w:line="480" w:lineRule="auto"/>
        <w:ind w:left="360"/>
        <w:rPr>
          <w:rFonts w:ascii="Arial" w:hAnsi="Arial" w:cs="Arial"/>
        </w:rPr>
      </w:pPr>
      <w:r w:rsidRPr="00683360">
        <w:rPr>
          <w:rFonts w:ascii="Arial" w:hAnsi="Arial" w:cs="Arial"/>
          <w:color w:val="000000" w:themeColor="text1"/>
        </w:rPr>
        <w:lastRenderedPageBreak/>
        <w:t>Further</w:t>
      </w:r>
      <w:r w:rsidRPr="00683360">
        <w:rPr>
          <w:rFonts w:ascii="Arial" w:hAnsi="Arial" w:cs="Arial"/>
        </w:rPr>
        <w:t>, in cases of uncertainty regarding registration or publication status, relevant researchers and homeopathy experts were contacted directly by email for clarification. In total, 36 individuals were contacted about 45 studies: 1 email was undelivered, 22 individuals responded, and 13 individuals did not respond by 17</w:t>
      </w:r>
      <w:r w:rsidRPr="00683360">
        <w:rPr>
          <w:rFonts w:ascii="Arial" w:hAnsi="Arial" w:cs="Arial"/>
          <w:vertAlign w:val="superscript"/>
        </w:rPr>
        <w:t>th</w:t>
      </w:r>
      <w:r w:rsidRPr="00683360">
        <w:rPr>
          <w:rFonts w:ascii="Arial" w:hAnsi="Arial" w:cs="Arial"/>
        </w:rPr>
        <w:t xml:space="preserve"> February 2025. Following this email correspondence, queries over registration and publication status were resolved for 37/45 studies. Decisions regarding the remaining 8 studies were resolved internally during the duplicate checking stage, based solely on data that was publicly available (or its absence). </w:t>
      </w:r>
    </w:p>
    <w:p w14:paraId="03A62668" w14:textId="77777777" w:rsidR="00626729" w:rsidRPr="00F8361B" w:rsidRDefault="00626729">
      <w:pPr>
        <w:rPr>
          <w:rFonts w:ascii="Arial" w:hAnsi="Arial" w:cs="Arial"/>
        </w:rPr>
      </w:pPr>
    </w:p>
    <w:sectPr w:rsidR="00626729" w:rsidRPr="00F8361B">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78A58" w14:textId="77777777" w:rsidR="0083333F" w:rsidRDefault="0083333F" w:rsidP="00F8361B">
      <w:r>
        <w:separator/>
      </w:r>
    </w:p>
  </w:endnote>
  <w:endnote w:type="continuationSeparator" w:id="0">
    <w:p w14:paraId="0939B93D" w14:textId="77777777" w:rsidR="0083333F" w:rsidRDefault="0083333F" w:rsidP="00F836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96653582"/>
      <w:docPartObj>
        <w:docPartGallery w:val="Page Numbers (Bottom of Page)"/>
        <w:docPartUnique/>
      </w:docPartObj>
    </w:sdtPr>
    <w:sdtContent>
      <w:p w14:paraId="6C31EA39" w14:textId="0546D148" w:rsidR="00F8361B" w:rsidRDefault="00F8361B"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DE1755" w14:textId="77777777" w:rsidR="00F8361B" w:rsidRDefault="00F8361B" w:rsidP="00F836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5271377"/>
      <w:docPartObj>
        <w:docPartGallery w:val="Page Numbers (Bottom of Page)"/>
        <w:docPartUnique/>
      </w:docPartObj>
    </w:sdtPr>
    <w:sdtContent>
      <w:p w14:paraId="25813D44" w14:textId="73321876" w:rsidR="00F8361B" w:rsidRDefault="00F8361B" w:rsidP="009A19A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9613C4" w14:textId="77777777" w:rsidR="00F8361B" w:rsidRDefault="00F8361B" w:rsidP="00F8361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1BB7CB" w14:textId="77777777" w:rsidR="0083333F" w:rsidRDefault="0083333F" w:rsidP="00F8361B">
      <w:r>
        <w:separator/>
      </w:r>
    </w:p>
  </w:footnote>
  <w:footnote w:type="continuationSeparator" w:id="0">
    <w:p w14:paraId="3892C7B6" w14:textId="77777777" w:rsidR="0083333F" w:rsidRDefault="0083333F" w:rsidP="00F836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C1813"/>
    <w:multiLevelType w:val="hybridMultilevel"/>
    <w:tmpl w:val="8FD667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3345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C2C"/>
    <w:rsid w:val="000C425C"/>
    <w:rsid w:val="001D0EE9"/>
    <w:rsid w:val="00356988"/>
    <w:rsid w:val="004914C1"/>
    <w:rsid w:val="00605D9E"/>
    <w:rsid w:val="00626729"/>
    <w:rsid w:val="00683360"/>
    <w:rsid w:val="00706D5F"/>
    <w:rsid w:val="0083333F"/>
    <w:rsid w:val="008804B6"/>
    <w:rsid w:val="00A013B6"/>
    <w:rsid w:val="00CC5C2C"/>
    <w:rsid w:val="00E646AF"/>
    <w:rsid w:val="00F836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0CF3E3A"/>
  <w15:chartTrackingRefBased/>
  <w15:docId w15:val="{42C3083B-EC50-5F40-9483-A590DC4E0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5C2C"/>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CC5C2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C5C2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C5C2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C5C2C"/>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CC5C2C"/>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CC5C2C"/>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CC5C2C"/>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CC5C2C"/>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CC5C2C"/>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5C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5C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5C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5C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5C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5C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5C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5C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5C2C"/>
    <w:rPr>
      <w:rFonts w:eastAsiaTheme="majorEastAsia" w:cstheme="majorBidi"/>
      <w:color w:val="272727" w:themeColor="text1" w:themeTint="D8"/>
    </w:rPr>
  </w:style>
  <w:style w:type="paragraph" w:styleId="Title">
    <w:name w:val="Title"/>
    <w:basedOn w:val="Normal"/>
    <w:next w:val="Normal"/>
    <w:link w:val="TitleChar"/>
    <w:uiPriority w:val="10"/>
    <w:qFormat/>
    <w:rsid w:val="00CC5C2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C5C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5C2C"/>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CC5C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5C2C"/>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CC5C2C"/>
    <w:rPr>
      <w:i/>
      <w:iCs/>
      <w:color w:val="404040" w:themeColor="text1" w:themeTint="BF"/>
    </w:rPr>
  </w:style>
  <w:style w:type="paragraph" w:styleId="ListParagraph">
    <w:name w:val="List Paragraph"/>
    <w:basedOn w:val="Normal"/>
    <w:uiPriority w:val="34"/>
    <w:qFormat/>
    <w:rsid w:val="00CC5C2C"/>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CC5C2C"/>
    <w:rPr>
      <w:i/>
      <w:iCs/>
      <w:color w:val="0F4761" w:themeColor="accent1" w:themeShade="BF"/>
    </w:rPr>
  </w:style>
  <w:style w:type="paragraph" w:styleId="IntenseQuote">
    <w:name w:val="Intense Quote"/>
    <w:basedOn w:val="Normal"/>
    <w:next w:val="Normal"/>
    <w:link w:val="IntenseQuoteChar"/>
    <w:uiPriority w:val="30"/>
    <w:qFormat/>
    <w:rsid w:val="00CC5C2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CC5C2C"/>
    <w:rPr>
      <w:i/>
      <w:iCs/>
      <w:color w:val="0F4761" w:themeColor="accent1" w:themeShade="BF"/>
    </w:rPr>
  </w:style>
  <w:style w:type="character" w:styleId="IntenseReference">
    <w:name w:val="Intense Reference"/>
    <w:basedOn w:val="DefaultParagraphFont"/>
    <w:uiPriority w:val="32"/>
    <w:qFormat/>
    <w:rsid w:val="00CC5C2C"/>
    <w:rPr>
      <w:b/>
      <w:bCs/>
      <w:smallCaps/>
      <w:color w:val="0F4761" w:themeColor="accent1" w:themeShade="BF"/>
      <w:spacing w:val="5"/>
    </w:rPr>
  </w:style>
  <w:style w:type="paragraph" w:styleId="Footer">
    <w:name w:val="footer"/>
    <w:basedOn w:val="Normal"/>
    <w:link w:val="FooterChar"/>
    <w:uiPriority w:val="99"/>
    <w:unhideWhenUsed/>
    <w:rsid w:val="00F8361B"/>
    <w:pPr>
      <w:tabs>
        <w:tab w:val="center" w:pos="4513"/>
        <w:tab w:val="right" w:pos="9026"/>
      </w:tabs>
    </w:pPr>
  </w:style>
  <w:style w:type="character" w:customStyle="1" w:styleId="FooterChar">
    <w:name w:val="Footer Char"/>
    <w:basedOn w:val="DefaultParagraphFont"/>
    <w:link w:val="Footer"/>
    <w:uiPriority w:val="99"/>
    <w:rsid w:val="00F8361B"/>
    <w:rPr>
      <w:rFonts w:ascii="Times New Roman" w:eastAsia="Times New Roman" w:hAnsi="Times New Roman" w:cs="Times New Roman"/>
      <w:kern w:val="0"/>
      <w:lang w:eastAsia="en-GB"/>
      <w14:ligatures w14:val="none"/>
    </w:rPr>
  </w:style>
  <w:style w:type="character" w:styleId="PageNumber">
    <w:name w:val="page number"/>
    <w:basedOn w:val="DefaultParagraphFont"/>
    <w:uiPriority w:val="99"/>
    <w:semiHidden/>
    <w:unhideWhenUsed/>
    <w:rsid w:val="00F83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705</Words>
  <Characters>4019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Angelina Mosley</dc:creator>
  <cp:keywords/>
  <dc:description/>
  <cp:lastModifiedBy>Angelina Mosley</cp:lastModifiedBy>
  <cp:revision>2</cp:revision>
  <dcterms:created xsi:type="dcterms:W3CDTF">2025-06-12T12:01:00Z</dcterms:created>
  <dcterms:modified xsi:type="dcterms:W3CDTF">2025-06-12T12:01:00Z</dcterms:modified>
</cp:coreProperties>
</file>