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5968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Seasonal hydrogeochemical response mechanism and comprehensive water quality assessment of groundwater in coastal industrial parks from the perspective of spatiotemporal interweaving</w:t>
      </w:r>
    </w:p>
    <w:p w14:paraId="3451CAFD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ascii="Times New Roman" w:hAnsi="Times New Roman" w:cs="Times New Roman"/>
        </w:rPr>
        <w:t>Siwei Li</w:t>
      </w: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2"/>
        </w:rPr>
        <w:t>Ruoliang Yang</w:t>
      </w:r>
      <w:r>
        <w:rPr>
          <w:rFonts w:hint="eastAsia" w:ascii="Times New Roman" w:hAnsi="Times New Roman" w:eastAsia="等线" w:cs="Times New Roman"/>
          <w:szCs w:val="22"/>
          <w:vertAlign w:val="superscript"/>
        </w:rPr>
        <w:t>a</w:t>
      </w:r>
      <w:r>
        <w:rPr>
          <w:rFonts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2"/>
        </w:rPr>
        <w:t>Yanshu Lu</w:t>
      </w:r>
      <w:r>
        <w:rPr>
          <w:rFonts w:hint="eastAsia" w:ascii="Times New Roman" w:hAnsi="Times New Roman" w:eastAsia="等线" w:cs="Times New Roman"/>
          <w:szCs w:val="22"/>
          <w:vertAlign w:val="superscript"/>
        </w:rPr>
        <w:t>a</w:t>
      </w:r>
      <w:r>
        <w:rPr>
          <w:rFonts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2"/>
        </w:rPr>
        <w:t>Boyang Sun</w:t>
      </w:r>
      <w:r>
        <w:rPr>
          <w:rFonts w:hint="eastAsia" w:ascii="Times New Roman" w:hAnsi="Times New Roman" w:eastAsia="等线" w:cs="Times New Roman"/>
          <w:szCs w:val="22"/>
          <w:vertAlign w:val="superscript"/>
        </w:rPr>
        <w:t>b</w:t>
      </w:r>
      <w:r>
        <w:rPr>
          <w:rFonts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</w:rPr>
        <w:t xml:space="preserve"> </w:t>
      </w:r>
      <w:bookmarkStart w:id="0" w:name="OLE_LINK1"/>
      <w:r>
        <w:rPr>
          <w:rFonts w:hint="eastAsia" w:ascii="Times New Roman" w:hAnsi="Times New Roman" w:eastAsia="等线" w:cs="Times New Roman"/>
          <w:szCs w:val="22"/>
        </w:rPr>
        <w:t>Peng Zhang</w:t>
      </w:r>
      <w:bookmarkEnd w:id="0"/>
      <w:r>
        <w:rPr>
          <w:rFonts w:hint="eastAsia" w:ascii="Times New Roman" w:hAnsi="Times New Roman" w:eastAsia="等线" w:cs="Times New Roman"/>
          <w:szCs w:val="22"/>
          <w:vertAlign w:val="superscript"/>
        </w:rPr>
        <w:t>c,</w:t>
      </w:r>
      <w:r>
        <w:rPr>
          <w:rFonts w:ascii="Times New Roman" w:hAnsi="Times New Roman" w:eastAsia="等线" w:cs="Times New Roman"/>
          <w:szCs w:val="22"/>
          <w:vertAlign w:val="superscript"/>
        </w:rPr>
        <w:t>*</w:t>
      </w:r>
      <w:r>
        <w:rPr>
          <w:rFonts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2"/>
        </w:rPr>
        <w:t>Chuqiao Wang</w:t>
      </w:r>
      <w:r>
        <w:rPr>
          <w:rFonts w:hint="eastAsia" w:ascii="Times New Roman" w:hAnsi="Times New Roman" w:eastAsia="等线" w:cs="Times New Roman"/>
          <w:szCs w:val="22"/>
          <w:vertAlign w:val="superscript"/>
        </w:rPr>
        <w:t>d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ascii="Times New Roman" w:hAnsi="Times New Roman" w:eastAsia="等线" w:cs="Times New Roman"/>
          <w:szCs w:val="22"/>
        </w:rPr>
        <w:t>Zhifei Ma</w:t>
      </w:r>
      <w:r>
        <w:rPr>
          <w:rFonts w:hint="eastAsia" w:ascii="Times New Roman" w:hAnsi="Times New Roman" w:eastAsia="等线" w:cs="Times New Roman"/>
          <w:szCs w:val="22"/>
          <w:vertAlign w:val="superscript"/>
        </w:rPr>
        <w:t>a,</w:t>
      </w:r>
      <w:r>
        <w:rPr>
          <w:rFonts w:ascii="Times New Roman" w:hAnsi="Times New Roman" w:eastAsia="等线" w:cs="Times New Roman"/>
          <w:szCs w:val="22"/>
          <w:vertAlign w:val="superscript"/>
        </w:rPr>
        <w:t xml:space="preserve"> *</w:t>
      </w:r>
    </w:p>
    <w:p w14:paraId="40E52E71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ascii="Times New Roman" w:hAnsi="Times New Roman" w:eastAsia="等线" w:cs="Times New Roman"/>
          <w:szCs w:val="22"/>
          <w:vertAlign w:val="superscript"/>
        </w:rPr>
        <w:t>a</w:t>
      </w:r>
      <w:r>
        <w:rPr>
          <w:rFonts w:ascii="Times New Roman" w:hAnsi="Times New Roman" w:eastAsia="等线" w:cs="Times New Roman"/>
          <w:szCs w:val="22"/>
        </w:rPr>
        <w:t xml:space="preserve"> Key Laboratory of Poyang Lake Environment and Resource Utilization, Ministry of Education, School of Resources &amp; Environment, Nanchang University, Nanchang 330031, China</w:t>
      </w:r>
    </w:p>
    <w:p w14:paraId="3333796C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hint="eastAsia" w:ascii="Times New Roman" w:hAnsi="Times New Roman" w:eastAsia="等线" w:cs="Times New Roman"/>
          <w:szCs w:val="22"/>
          <w:vertAlign w:val="superscript"/>
        </w:rPr>
        <w:t>b</w:t>
      </w:r>
      <w:r>
        <w:rPr>
          <w:rFonts w:hint="eastAsia" w:ascii="Times New Roman" w:hAnsi="Times New Roman" w:eastAsia="等线" w:cs="Times New Roman"/>
          <w:szCs w:val="22"/>
        </w:rPr>
        <w:t xml:space="preserve"> </w:t>
      </w:r>
      <w:r>
        <w:rPr>
          <w:rFonts w:ascii="Times New Roman" w:hAnsi="Times New Roman" w:eastAsia="等线" w:cs="Times New Roman"/>
          <w:szCs w:val="22"/>
        </w:rPr>
        <w:t>Development Research Center of the Ministry of Water Resources of P.R.China</w:t>
      </w:r>
    </w:p>
    <w:p w14:paraId="58C5EBF1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hint="eastAsia" w:ascii="Times New Roman" w:hAnsi="Times New Roman" w:eastAsia="等线" w:cs="Times New Roman"/>
          <w:szCs w:val="22"/>
          <w:vertAlign w:val="superscript"/>
        </w:rPr>
        <w:t>c</w:t>
      </w:r>
      <w:r>
        <w:rPr>
          <w:rFonts w:hint="eastAsia" w:ascii="Times New Roman" w:hAnsi="Times New Roman" w:eastAsia="等线" w:cs="Times New Roman"/>
          <w:szCs w:val="22"/>
        </w:rPr>
        <w:t xml:space="preserve"> </w:t>
      </w:r>
      <w:r>
        <w:rPr>
          <w:rFonts w:ascii="Times New Roman" w:hAnsi="Times New Roman" w:eastAsia="等线" w:cs="Times New Roman"/>
          <w:szCs w:val="22"/>
        </w:rPr>
        <w:t>China National Environmental Monitoring Centre, Beijing, 100012, China</w:t>
      </w:r>
    </w:p>
    <w:p w14:paraId="3BF94FDF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hint="eastAsia" w:ascii="Times New Roman" w:hAnsi="Times New Roman" w:eastAsia="等线" w:cs="Times New Roman"/>
          <w:szCs w:val="22"/>
          <w:vertAlign w:val="superscript"/>
        </w:rPr>
        <w:t>d</w:t>
      </w:r>
      <w:r>
        <w:rPr>
          <w:rFonts w:hint="eastAsia" w:ascii="Times New Roman" w:hAnsi="Times New Roman" w:eastAsia="等线" w:cs="Times New Roman"/>
          <w:szCs w:val="22"/>
        </w:rPr>
        <w:t xml:space="preserve"> </w:t>
      </w:r>
      <w:r>
        <w:rPr>
          <w:rFonts w:ascii="Times New Roman" w:hAnsi="Times New Roman" w:eastAsia="等线" w:cs="Times New Roman"/>
          <w:szCs w:val="22"/>
        </w:rPr>
        <w:t>School of Civil Engineering and Architecture, East China JiaoTong University, Nanchang 330013, China</w:t>
      </w:r>
    </w:p>
    <w:p w14:paraId="6679F740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ascii="Times New Roman" w:hAnsi="Times New Roman" w:eastAsia="等线" w:cs="Times New Roman"/>
          <w:szCs w:val="22"/>
        </w:rPr>
        <w:t>*Corresponding author: Zhifei Ma</w:t>
      </w:r>
      <w:r>
        <w:rPr>
          <w:rFonts w:hint="eastAsia" w:ascii="Times New Roman" w:hAnsi="Times New Roman" w:eastAsia="等线" w:cs="Times New Roman"/>
          <w:szCs w:val="22"/>
        </w:rPr>
        <w:t>, Peng Zhang</w:t>
      </w:r>
    </w:p>
    <w:p w14:paraId="700F38E6">
      <w:pPr>
        <w:spacing w:line="480" w:lineRule="auto"/>
        <w:rPr>
          <w:rFonts w:ascii="Times New Roman" w:hAnsi="Times New Roman" w:eastAsia="等线" w:cs="Times New Roman"/>
          <w:szCs w:val="22"/>
        </w:rPr>
      </w:pPr>
      <w:r>
        <w:rPr>
          <w:rFonts w:ascii="Times New Roman" w:hAnsi="Times New Roman" w:eastAsia="等线" w:cs="Times New Roman"/>
          <w:szCs w:val="22"/>
        </w:rPr>
        <w:t xml:space="preserve">Email: </w:t>
      </w:r>
      <w:bookmarkStart w:id="1" w:name="_Hlk141011180"/>
      <w:bookmarkEnd w:id="1"/>
      <w:r>
        <w:rPr>
          <w:rFonts w:ascii="Times New Roman" w:hAnsi="Times New Roman" w:eastAsia="等线" w:cs="Times New Roman"/>
          <w:szCs w:val="22"/>
        </w:rPr>
        <w:fldChar w:fldCharType="begin"/>
      </w:r>
      <w:r>
        <w:rPr>
          <w:rFonts w:ascii="Times New Roman" w:hAnsi="Times New Roman" w:eastAsia="等线" w:cs="Times New Roman"/>
          <w:szCs w:val="22"/>
        </w:rPr>
        <w:instrText xml:space="preserve">HYPERLINK "mailto:groundwater308b@126.com"</w:instrText>
      </w:r>
      <w:r>
        <w:rPr>
          <w:rFonts w:ascii="Times New Roman" w:hAnsi="Times New Roman" w:eastAsia="等线" w:cs="Times New Roman"/>
          <w:szCs w:val="22"/>
        </w:rPr>
        <w:fldChar w:fldCharType="separate"/>
      </w:r>
      <w:r>
        <w:rPr>
          <w:rStyle w:val="8"/>
          <w:rFonts w:cs="Times New Roman" w:eastAsiaTheme="minorEastAsia"/>
          <w:szCs w:val="22"/>
        </w:rPr>
        <w:t>groundwater308b@126.com</w:t>
      </w:r>
      <w:r>
        <w:rPr>
          <w:rFonts w:ascii="Times New Roman" w:hAnsi="Times New Roman" w:eastAsia="等线" w:cs="Times New Roman"/>
          <w:szCs w:val="22"/>
        </w:rPr>
        <w:fldChar w:fldCharType="end"/>
      </w:r>
      <w:r>
        <w:rPr>
          <w:rFonts w:hint="eastAsia" w:ascii="Times New Roman" w:hAnsi="Times New Roman" w:eastAsia="等线" w:cs="Times New Roman"/>
          <w:szCs w:val="22"/>
        </w:rPr>
        <w:t xml:space="preserve">, </w:t>
      </w:r>
      <w:r>
        <w:fldChar w:fldCharType="begin"/>
      </w:r>
      <w:r>
        <w:instrText xml:space="preserve"> HYPERLINK "mailto:zhangpeng@cnemc.cn" </w:instrText>
      </w:r>
      <w:r>
        <w:fldChar w:fldCharType="separate"/>
      </w:r>
      <w:r>
        <w:rPr>
          <w:rStyle w:val="8"/>
          <w:rFonts w:cs="Times New Roman" w:eastAsiaTheme="minorEastAsia"/>
          <w:szCs w:val="22"/>
        </w:rPr>
        <w:t>zhangpeng@cnemc.cn</w:t>
      </w:r>
      <w:r>
        <w:rPr>
          <w:rStyle w:val="8"/>
          <w:rFonts w:cs="Times New Roman" w:eastAsiaTheme="minorEastAsia"/>
          <w:szCs w:val="22"/>
        </w:rPr>
        <w:fldChar w:fldCharType="end"/>
      </w:r>
    </w:p>
    <w:p w14:paraId="65EB4FCA">
      <w:pPr>
        <w:widowControl/>
        <w:jc w:val="left"/>
        <w:rPr>
          <w:rFonts w:ascii="Times New Roman" w:hAnsi="Times New Roman" w:eastAsia="等线" w:cs="Times New Roman"/>
          <w:szCs w:val="22"/>
        </w:rPr>
      </w:pPr>
      <w:r>
        <w:rPr>
          <w:rFonts w:ascii="Times New Roman" w:hAnsi="Times New Roman" w:eastAsia="等线" w:cs="Times New Roman"/>
          <w:szCs w:val="22"/>
        </w:rPr>
        <w:br w:type="page"/>
      </w:r>
    </w:p>
    <w:p w14:paraId="4A33847D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 w14:paraId="63A3AE0D">
      <w:pPr>
        <w:pStyle w:val="3"/>
        <w:spacing w:line="480" w:lineRule="auto"/>
        <w:rPr>
          <w:rFonts w:cs="Times New Roman"/>
        </w:rPr>
      </w:pPr>
      <w:bookmarkStart w:id="2" w:name="_Ref19961"/>
      <w:r>
        <w:rPr>
          <w:rFonts w:cs="Times New Roman"/>
          <w:b/>
          <w:bCs/>
        </w:rPr>
        <w:t xml:space="preserve">Table </w:t>
      </w:r>
      <w:bookmarkEnd w:id="2"/>
      <w:r>
        <w:rPr>
          <w:rFonts w:hint="eastAsia" w:eastAsia="宋体" w:cs="Times New Roman"/>
          <w:b/>
          <w:bCs/>
        </w:rPr>
        <w:t>S1</w:t>
      </w:r>
      <w:r>
        <w:rPr>
          <w:rFonts w:cs="Times New Roman" w:eastAsiaTheme="minorEastAsia"/>
        </w:rPr>
        <w:t xml:space="preserve"> </w:t>
      </w:r>
      <w:r>
        <w:rPr>
          <w:rFonts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Groundwater Quality Classification Levels and Uses</w:t>
      </w:r>
    </w:p>
    <w:tbl>
      <w:tblPr>
        <w:tblStyle w:val="6"/>
        <w:tblW w:w="91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143"/>
        <w:gridCol w:w="2340"/>
        <w:gridCol w:w="3128"/>
      </w:tblGrid>
      <w:tr w14:paraId="2C8E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54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3607DB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Range of indicators</w:t>
            </w: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220106"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Rank</w:t>
            </w: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F7B8FE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Water quality</w:t>
            </w:r>
          </w:p>
        </w:tc>
        <w:tc>
          <w:tcPr>
            <w:tcW w:w="31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682D65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Use</w:t>
            </w:r>
          </w:p>
        </w:tc>
      </w:tr>
      <w:tr w14:paraId="1B24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BCC3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EWQI&lt;25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6F46">
            <w:pPr>
              <w:widowControl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F3F9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Excellent</w:t>
            </w:r>
          </w:p>
        </w:tc>
        <w:tc>
          <w:tcPr>
            <w:tcW w:w="31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3B9D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Drinkable</w:t>
            </w:r>
          </w:p>
        </w:tc>
      </w:tr>
      <w:tr w14:paraId="5671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3B7F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25≤EWQI&lt;50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13F1">
            <w:pPr>
              <w:widowControl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7C97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Good</w:t>
            </w:r>
          </w:p>
        </w:tc>
        <w:tc>
          <w:tcPr>
            <w:tcW w:w="312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5ACBD"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C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F6CB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50≤EWQI&lt;100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133A">
            <w:pPr>
              <w:widowControl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C1FE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Medium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ABD1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Home use</w:t>
            </w:r>
          </w:p>
        </w:tc>
      </w:tr>
      <w:tr w14:paraId="07D3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1271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100≤EWQI&lt;150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33F0">
            <w:pPr>
              <w:widowControl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31CA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Poor</w:t>
            </w:r>
          </w:p>
        </w:tc>
        <w:tc>
          <w:tcPr>
            <w:tcW w:w="3128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6BE2C8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Completely unsuitable for Drinking</w:t>
            </w:r>
          </w:p>
        </w:tc>
      </w:tr>
      <w:tr w14:paraId="2545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5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8C5B46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EWQI≥150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D2C404">
            <w:pPr>
              <w:widowControl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E1BEC9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Very Poor</w:t>
            </w:r>
          </w:p>
        </w:tc>
        <w:tc>
          <w:tcPr>
            <w:tcW w:w="312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862F919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28B297"/>
    <w:p w14:paraId="3FE3D045"/>
    <w:p w14:paraId="61D037E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2C305F">
      <w:pPr>
        <w:spacing w:line="48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lang w:bidi="ar"/>
        </w:rPr>
        <w:t>Table S</w:t>
      </w:r>
      <w:r>
        <w:rPr>
          <w:rFonts w:hint="eastAsia" w:ascii="Times New Roman" w:hAnsi="Times New Roman" w:eastAsia="宋体" w:cs="Times New Roman"/>
          <w:szCs w:val="21"/>
          <w:lang w:bidi="ar"/>
        </w:rPr>
        <w:t>2</w:t>
      </w:r>
      <w:r>
        <w:rPr>
          <w:rFonts w:ascii="Times New Roman" w:hAnsi="Times New Roman" w:eastAsia="宋体" w:cs="Times New Roman"/>
          <w:szCs w:val="21"/>
          <w:lang w:bidi="ar"/>
        </w:rPr>
        <w:t xml:space="preserve"> Correlation Table of Groundwater Chemical Indicators in Cluster Ⅱ</w:t>
      </w:r>
    </w:p>
    <w:tbl>
      <w:tblPr>
        <w:tblStyle w:val="6"/>
        <w:tblW w:w="1408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02"/>
        <w:gridCol w:w="895"/>
        <w:gridCol w:w="851"/>
        <w:gridCol w:w="851"/>
        <w:gridCol w:w="851"/>
        <w:gridCol w:w="851"/>
        <w:gridCol w:w="851"/>
        <w:gridCol w:w="851"/>
        <w:gridCol w:w="895"/>
        <w:gridCol w:w="895"/>
        <w:gridCol w:w="851"/>
        <w:gridCol w:w="851"/>
        <w:gridCol w:w="895"/>
        <w:gridCol w:w="851"/>
        <w:gridCol w:w="851"/>
        <w:gridCol w:w="851"/>
      </w:tblGrid>
      <w:tr w14:paraId="338B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D91D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Sample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D792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pH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DF35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2E24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D20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8524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1D96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D153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NH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342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40E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Zn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00E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Pb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E8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Fe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193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Mn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C179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Al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3+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915C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Na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061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Cu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653B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TPH</w:t>
            </w:r>
          </w:p>
        </w:tc>
      </w:tr>
      <w:tr w14:paraId="53EA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4E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pH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0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4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-0.592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05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0.274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D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F4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0.076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3F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0.038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32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0.128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73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5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-0.903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AC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-0.712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85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D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-0.085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02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-0.930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0D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9B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-0.362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0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0.146</w:t>
            </w:r>
          </w:p>
        </w:tc>
      </w:tr>
      <w:tr w14:paraId="6181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060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56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3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C3A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5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0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A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5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0.490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CC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82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0.512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A7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0.572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1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0.578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B2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C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0.586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C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68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F7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0.462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</w:tr>
      <w:tr w14:paraId="5DEE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4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FE2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92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1A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2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0.991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8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1B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B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88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AD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7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6F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AB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2C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49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0.787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6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99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0.263</w:t>
            </w:r>
          </w:p>
        </w:tc>
      </w:tr>
      <w:tr w14:paraId="7FEB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6F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96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4E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8C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AC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6A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B4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6E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E56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F26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A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11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2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05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B0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0.782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F4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81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0.212</w:t>
            </w:r>
          </w:p>
        </w:tc>
      </w:tr>
      <w:tr w14:paraId="17EF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61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58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275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E7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DA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A1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3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03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9F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D3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F6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DB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CC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AC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73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9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C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0.01</w:t>
            </w:r>
          </w:p>
        </w:tc>
      </w:tr>
      <w:tr w14:paraId="6930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6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3A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66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64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05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C0B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9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20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DB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A79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19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4B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8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3E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4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7B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E8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0.055</w:t>
            </w:r>
          </w:p>
        </w:tc>
      </w:tr>
      <w:tr w14:paraId="1A7C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42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NH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7CF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8C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4A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10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86C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05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F8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4BE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E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DA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CD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0.681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9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6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6D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D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0D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0.655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</w:tr>
      <w:tr w14:paraId="6439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CA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AC9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AA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62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BB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95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AEF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0C6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096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A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6B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1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62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BF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FB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71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55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-0.128</w:t>
            </w:r>
          </w:p>
        </w:tc>
      </w:tr>
      <w:tr w14:paraId="48C9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1D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08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90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2F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F2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7A9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7D5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37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0C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06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9B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0.819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6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B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FE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0.964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1C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9A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0.597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B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-0.095</w:t>
            </w:r>
          </w:p>
        </w:tc>
      </w:tr>
      <w:tr w14:paraId="36EE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E0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AA1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CC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D9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3C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04F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07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4D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92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4A4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C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D8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D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4E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0.866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C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F5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0.534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76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-0.201</w:t>
            </w:r>
          </w:p>
        </w:tc>
      </w:tr>
      <w:tr w14:paraId="6068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C0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C2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4EC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19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59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B2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7F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78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97E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0C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DC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1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33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40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AD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0.521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B9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44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0.873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</w:tr>
      <w:tr w14:paraId="5C17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18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8C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F8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27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EC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0B6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0FC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28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43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A2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9A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85D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B3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0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6B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04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45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-0.045</w:t>
            </w:r>
          </w:p>
        </w:tc>
      </w:tr>
      <w:tr w14:paraId="03DA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5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Al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3+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BE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A2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BD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406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33E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EF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484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5C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B4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82F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36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42E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2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E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0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53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-0.105</w:t>
            </w:r>
          </w:p>
        </w:tc>
      </w:tr>
      <w:tr w14:paraId="1060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D4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Na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B7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5A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3F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C0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AEE0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28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77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BA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05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CBB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DF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58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94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60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68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7A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0.342</w:t>
            </w:r>
          </w:p>
        </w:tc>
      </w:tr>
      <w:tr w14:paraId="34DB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93B6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Cu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2+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9329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6F3F8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2439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3851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C20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D221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DD35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B00A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3DEB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25D6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4D05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4CCA7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849CF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FF56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6E89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930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-0.263</w:t>
            </w:r>
          </w:p>
        </w:tc>
      </w:tr>
      <w:tr w14:paraId="53D5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2335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TPH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7BEBB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74FA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B833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756B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4041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652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17A8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976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EA16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28F6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5F59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73039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F89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577F4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0936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DE65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</w:tr>
    </w:tbl>
    <w:p w14:paraId="7D034E3C">
      <w:pPr>
        <w:spacing w:line="480" w:lineRule="auto"/>
      </w:pPr>
      <w:r>
        <w:rPr>
          <w:rFonts w:hint="eastAsia" w:ascii="Times New Roman" w:hAnsi="Times New Roman" w:eastAsia="宋体" w:cs="Times New Roman"/>
          <w:sz w:val="18"/>
          <w:szCs w:val="18"/>
        </w:rPr>
        <w:t>Note：** means P&lt;0.01, * means P&lt;0.05.</w:t>
      </w:r>
    </w:p>
    <w:p w14:paraId="2EA1923D">
      <w:pPr>
        <w:rPr>
          <w:rFonts w:ascii="Times New Roman" w:hAnsi="Times New Roman" w:eastAsia="宋体" w:cs="Times New Roman"/>
          <w:sz w:val="18"/>
          <w:szCs w:val="18"/>
        </w:rPr>
      </w:pPr>
    </w:p>
    <w:p w14:paraId="6E6A2281">
      <w:pPr>
        <w:rPr>
          <w:rFonts w:ascii="Times New Roman" w:hAnsi="Times New Roman" w:eastAsia="宋体" w:cs="Times New Roman"/>
          <w:sz w:val="18"/>
          <w:szCs w:val="18"/>
        </w:rPr>
      </w:pPr>
    </w:p>
    <w:p w14:paraId="0CC3DBCF">
      <w:pPr>
        <w:rPr>
          <w:rFonts w:ascii="Times New Roman" w:hAnsi="Times New Roman" w:eastAsia="宋体" w:cs="Times New Roman"/>
          <w:sz w:val="18"/>
          <w:szCs w:val="18"/>
        </w:rPr>
      </w:pPr>
    </w:p>
    <w:p w14:paraId="3C2B2D37">
      <w:pPr>
        <w:rPr>
          <w:rFonts w:ascii="Times New Roman" w:hAnsi="Times New Roman" w:eastAsia="宋体" w:cs="Times New Roman"/>
          <w:sz w:val="18"/>
          <w:szCs w:val="18"/>
        </w:rPr>
      </w:pPr>
    </w:p>
    <w:p w14:paraId="08F23DE9">
      <w:pPr>
        <w:rPr>
          <w:rFonts w:ascii="Times New Roman" w:hAnsi="Times New Roman" w:eastAsia="宋体" w:cs="Times New Roman"/>
          <w:sz w:val="18"/>
          <w:szCs w:val="18"/>
        </w:rPr>
      </w:pPr>
    </w:p>
    <w:p w14:paraId="442A7F16">
      <w:pPr>
        <w:rPr>
          <w:rFonts w:ascii="Times New Roman" w:hAnsi="Times New Roman" w:eastAsia="宋体" w:cs="Times New Roman"/>
          <w:sz w:val="18"/>
          <w:szCs w:val="18"/>
        </w:rPr>
      </w:pPr>
    </w:p>
    <w:p w14:paraId="7B4C98B6">
      <w:pPr>
        <w:spacing w:line="48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lang w:bidi="ar"/>
        </w:rPr>
        <w:t>Table S</w:t>
      </w:r>
      <w:r>
        <w:rPr>
          <w:rFonts w:hint="eastAsia" w:ascii="Times New Roman" w:hAnsi="Times New Roman" w:eastAsia="宋体" w:cs="Times New Roman"/>
          <w:szCs w:val="21"/>
          <w:lang w:bidi="ar"/>
        </w:rPr>
        <w:t>3</w:t>
      </w:r>
      <w:r>
        <w:rPr>
          <w:rFonts w:ascii="Times New Roman" w:hAnsi="Times New Roman" w:eastAsia="宋体" w:cs="Times New Roman"/>
          <w:szCs w:val="21"/>
          <w:lang w:bidi="ar"/>
        </w:rPr>
        <w:t xml:space="preserve"> Correlation Table of Groundwater Chemical Indicators in Cluster Ⅲ</w:t>
      </w:r>
    </w:p>
    <w:tbl>
      <w:tblPr>
        <w:tblStyle w:val="6"/>
        <w:tblW w:w="1408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02"/>
        <w:gridCol w:w="899"/>
        <w:gridCol w:w="864"/>
        <w:gridCol w:w="851"/>
        <w:gridCol w:w="851"/>
        <w:gridCol w:w="899"/>
        <w:gridCol w:w="864"/>
        <w:gridCol w:w="851"/>
        <w:gridCol w:w="969"/>
        <w:gridCol w:w="969"/>
        <w:gridCol w:w="969"/>
        <w:gridCol w:w="899"/>
        <w:gridCol w:w="851"/>
        <w:gridCol w:w="899"/>
        <w:gridCol w:w="851"/>
        <w:gridCol w:w="899"/>
      </w:tblGrid>
      <w:tr w14:paraId="0A39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4F99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Sample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9E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pH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316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5E45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45A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FF04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64E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957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NH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623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2468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Zn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CA1E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Pb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EA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Fe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966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Mn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37C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Al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3+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B035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Na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454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Cu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2+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24E1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TPH</w:t>
            </w:r>
          </w:p>
        </w:tc>
      </w:tr>
      <w:tr w14:paraId="33AE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F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pH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28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17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0.792**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A8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-0.762*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D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-0.063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D8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0.091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E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ED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-0.385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6D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-0.169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B0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-0.852**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9B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-0.891**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56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-0.864**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96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-0.742*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1F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-0.521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08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-0.697*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D9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-0.579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9E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-0.537</w:t>
            </w:r>
          </w:p>
        </w:tc>
      </w:tr>
      <w:tr w14:paraId="6281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3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01A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D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47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F2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4A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E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B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-0.655*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1D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636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E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26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-0.548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CB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57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16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01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1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-0.488</w:t>
            </w:r>
          </w:p>
        </w:tc>
      </w:tr>
      <w:tr w14:paraId="704BC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7E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542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9F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6A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1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F5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97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8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8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C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0.802**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E4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0.821**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E5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0.963**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BF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0.997**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E4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19E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0.994**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51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76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0.149</w:t>
            </w:r>
          </w:p>
        </w:tc>
      </w:tr>
      <w:tr w14:paraId="030A9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8A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2-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4AC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811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8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57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48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0C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B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87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D5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6E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4F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89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E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4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22B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2C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-0.193</w:t>
            </w:r>
          </w:p>
        </w:tc>
      </w:tr>
      <w:tr w14:paraId="4BD6A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98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1EA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F2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D7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F92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2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B9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0.867**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BD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D9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FA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1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1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7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5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02A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42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4A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-0.105</w:t>
            </w:r>
          </w:p>
        </w:tc>
      </w:tr>
      <w:tr w14:paraId="1AA2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15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42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7AA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DFCC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15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19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0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D2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6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2C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CB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F2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1B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-0.418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F9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2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7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26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-0.204</w:t>
            </w:r>
          </w:p>
        </w:tc>
      </w:tr>
      <w:tr w14:paraId="5336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30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NH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bscript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14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83B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2C0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9C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EE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30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259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9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43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0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B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6C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D3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8C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48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3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-0.127</w:t>
            </w:r>
          </w:p>
        </w:tc>
      </w:tr>
      <w:tr w14:paraId="24DC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B7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43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B5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45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7C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C1F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21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40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D1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F8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4E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3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E6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ED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DB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-0.047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06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-0.215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1B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0.194</w:t>
            </w:r>
          </w:p>
        </w:tc>
      </w:tr>
      <w:tr w14:paraId="11F0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5C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Zn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9CD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3D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A79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8BA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8D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29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75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DB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95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8E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0.980**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09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0.918**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D8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0.782**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3B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F4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0.752*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8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0.639*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5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0.311</w:t>
            </w:r>
          </w:p>
        </w:tc>
      </w:tr>
      <w:tr w14:paraId="0539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8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Pb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8D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FF1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77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07E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39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F5F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E7D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86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DB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16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E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0.940**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64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0.793**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5D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17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0.764*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C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C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0.402</w:t>
            </w:r>
          </w:p>
        </w:tc>
      </w:tr>
      <w:tr w14:paraId="68EF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70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Fe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04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8AB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C85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6D7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22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4B8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93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514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EC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AD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A1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F9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0.949**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BE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0C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0.931**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BB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A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0.282</w:t>
            </w:r>
          </w:p>
        </w:tc>
      </w:tr>
      <w:tr w14:paraId="00AB2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D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Mn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96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72C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BB1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38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96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C7F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D63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FA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A81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A5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29E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C5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5E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4D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0.996**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6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16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0.131</w:t>
            </w:r>
          </w:p>
        </w:tc>
      </w:tr>
      <w:tr w14:paraId="6277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62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Al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3+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E5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15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FE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6B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4A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EF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C6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AD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AE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A2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1F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9B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4E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B5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35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AB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0.919**</w:t>
            </w:r>
          </w:p>
        </w:tc>
      </w:tr>
      <w:tr w14:paraId="45FB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2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Na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+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609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72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231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BC5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CD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D7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50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BFD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AC7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71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30D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BE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1EA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6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E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A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0.073</w:t>
            </w:r>
          </w:p>
        </w:tc>
      </w:tr>
      <w:tr w14:paraId="6357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0EE2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Cu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2+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A8F3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1FAE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D95F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743ED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6752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A767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1201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DB8E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7FAF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8A54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30A9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E38C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01ED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4E07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182A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91D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0.279</w:t>
            </w:r>
          </w:p>
        </w:tc>
      </w:tr>
      <w:tr w14:paraId="50B5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DA48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TPH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320E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C24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3CFFE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8535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F79F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477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C71D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8A71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189D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B01E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2AB86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2EB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0844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BF75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B4C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421D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14:paraId="5C4414D2">
      <w:pPr>
        <w:spacing w:line="480" w:lineRule="auto"/>
      </w:pPr>
      <w:r>
        <w:rPr>
          <w:rFonts w:hint="eastAsia" w:ascii="Times New Roman" w:hAnsi="Times New Roman" w:eastAsia="宋体" w:cs="Times New Roman"/>
          <w:sz w:val="18"/>
          <w:szCs w:val="18"/>
        </w:rPr>
        <w:t>Note：** means P&lt;0.01, * means P&lt;0.05.</w:t>
      </w:r>
    </w:p>
    <w:p w14:paraId="31793E7A">
      <w:pPr>
        <w:rPr>
          <w:rFonts w:ascii="Times New Roman" w:hAnsi="Times New Roman" w:eastAsia="宋体" w:cs="Times New Roman"/>
          <w:sz w:val="18"/>
          <w:szCs w:val="18"/>
        </w:rPr>
      </w:pPr>
    </w:p>
    <w:p w14:paraId="38AF66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0FDC"/>
    <w:rsid w:val="00023F4A"/>
    <w:rsid w:val="0015748A"/>
    <w:rsid w:val="002B463D"/>
    <w:rsid w:val="004D39AF"/>
    <w:rsid w:val="004F13EE"/>
    <w:rsid w:val="006E7171"/>
    <w:rsid w:val="007100A2"/>
    <w:rsid w:val="008710A3"/>
    <w:rsid w:val="008776F8"/>
    <w:rsid w:val="009E06C7"/>
    <w:rsid w:val="00AD304E"/>
    <w:rsid w:val="00DE75A4"/>
    <w:rsid w:val="06C948D8"/>
    <w:rsid w:val="07AA45D1"/>
    <w:rsid w:val="17A34B99"/>
    <w:rsid w:val="36897924"/>
    <w:rsid w:val="3C7050E2"/>
    <w:rsid w:val="3FEA0FDC"/>
    <w:rsid w:val="48E72288"/>
    <w:rsid w:val="4F662255"/>
    <w:rsid w:val="57FB3D7C"/>
    <w:rsid w:val="593E5EF4"/>
    <w:rsid w:val="5D46495E"/>
    <w:rsid w:val="5F791132"/>
    <w:rsid w:val="6DA64BC3"/>
    <w:rsid w:val="70531E2E"/>
    <w:rsid w:val="72C4547A"/>
    <w:rsid w:val="74257F85"/>
    <w:rsid w:val="781C51FB"/>
    <w:rsid w:val="7D032E2D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line="360" w:lineRule="auto"/>
      <w:jc w:val="left"/>
      <w:outlineLvl w:val="0"/>
    </w:pPr>
    <w:rPr>
      <w:rFonts w:ascii="Times New Roman" w:hAnsi="Times New Roman" w:eastAsia="黑体" w:cs="Times New Roman"/>
      <w:b/>
      <w:bCs/>
      <w:kern w:val="44"/>
      <w:sz w:val="30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pPr>
      <w:jc w:val="center"/>
    </w:pPr>
    <w:rPr>
      <w:rFonts w:ascii="Times New Roman" w:hAnsi="Times New Roman" w:eastAsia="Times New Roman" w:cstheme="majorBidi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rFonts w:ascii="Times New Roman" w:hAnsi="Times New Roman" w:eastAsia="Times New Roman"/>
      <w:color w:val="4C94D8"/>
      <w:u w:val="none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435</Words>
  <Characters>2203</Characters>
  <Lines>752</Lines>
  <Paragraphs>447</Paragraphs>
  <TotalTime>0</TotalTime>
  <ScaleCrop>false</ScaleCrop>
  <LinksUpToDate>false</LinksUpToDate>
  <CharactersWithSpaces>2268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2025-03-17T10:47:00Z</dcterms:created>
  <dc:creator>KWON</dc:creator>
  <cp:lastModifiedBy>KWON</cp:lastModifiedBy>
  <dcterms:modified xsi:type="dcterms:W3CDTF">2025-06-24T04:03:54Z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03F3F05250D04F0CA686934B411621C3_11</vt:lpwstr>
  </property>
  <property fmtid="{D5CDD505-2E9C-101B-9397-08002B2CF9AE}" pid="4" name="KSOTemplateDocerSaveRecord">
    <vt:lpwstr>eyJoZGlkIjoiZDQwZGFiZjhhODE3ODY3NGQxNDgwNzJmMWQ4MjIxMjQiLCJ1c2VySWQiOiI2NjE4MjY1MjkifQ==</vt:lpwstr>
  </property>
</Properties>
</file>