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156B" w14:textId="77777777" w:rsidR="0075307F" w:rsidRPr="00A41177" w:rsidRDefault="0075307F" w:rsidP="0075307F">
      <w:pPr>
        <w:rPr>
          <w:b/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Demographic Questions </w:t>
      </w:r>
    </w:p>
    <w:p w14:paraId="5DDA7639" w14:textId="77777777" w:rsidR="0075307F" w:rsidRPr="00127493" w:rsidRDefault="0075307F" w:rsidP="0075307F">
      <w:pPr>
        <w:rPr>
          <w:b/>
          <w:bCs/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What is your age?</w:t>
      </w:r>
      <w:r>
        <w:rPr>
          <w:b/>
          <w:color w:val="000000" w:themeColor="text1"/>
          <w:sz w:val="20"/>
          <w:szCs w:val="20"/>
        </w:rPr>
        <w:t xml:space="preserve"> [Adapted from – </w:t>
      </w:r>
      <w:proofErr w:type="spellStart"/>
      <w:r w:rsidRPr="00127493">
        <w:rPr>
          <w:color w:val="000000" w:themeColor="text1"/>
          <w:sz w:val="20"/>
          <w:szCs w:val="20"/>
        </w:rPr>
        <w:t>Junaedi</w:t>
      </w:r>
      <w:proofErr w:type="spellEnd"/>
      <w:r>
        <w:rPr>
          <w:color w:val="000000" w:themeColor="text1"/>
          <w:sz w:val="20"/>
          <w:szCs w:val="20"/>
        </w:rPr>
        <w:t>, 2018</w:t>
      </w:r>
      <w:r>
        <w:rPr>
          <w:b/>
          <w:bCs/>
          <w:color w:val="000000" w:themeColor="text1"/>
          <w:sz w:val="20"/>
          <w:szCs w:val="20"/>
        </w:rPr>
        <w:t>]</w:t>
      </w:r>
    </w:p>
    <w:p w14:paraId="20F64612" w14:textId="77777777" w:rsidR="0075307F" w:rsidRPr="00BA4F68" w:rsidRDefault="0075307F" w:rsidP="0075307F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BA4F68">
        <w:rPr>
          <w:color w:val="000000" w:themeColor="text1"/>
          <w:sz w:val="20"/>
          <w:szCs w:val="20"/>
        </w:rPr>
        <w:t>18-20 years</w:t>
      </w:r>
    </w:p>
    <w:p w14:paraId="22EAE074" w14:textId="77777777" w:rsidR="0075307F" w:rsidRPr="00BA4F68" w:rsidRDefault="0075307F" w:rsidP="0075307F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BA4F68">
        <w:rPr>
          <w:color w:val="000000" w:themeColor="text1"/>
          <w:sz w:val="20"/>
          <w:szCs w:val="20"/>
        </w:rPr>
        <w:t>21-23 years</w:t>
      </w:r>
    </w:p>
    <w:p w14:paraId="27B199A9" w14:textId="77777777" w:rsidR="0075307F" w:rsidRPr="00BA4F68" w:rsidRDefault="0075307F" w:rsidP="0075307F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BA4F68">
        <w:rPr>
          <w:color w:val="000000" w:themeColor="text1"/>
          <w:sz w:val="20"/>
          <w:szCs w:val="20"/>
        </w:rPr>
        <w:t>24 years and above</w:t>
      </w:r>
    </w:p>
    <w:p w14:paraId="6360A1DD" w14:textId="77777777" w:rsidR="0075307F" w:rsidRPr="00A41177" w:rsidRDefault="0075307F" w:rsidP="0075307F">
      <w:pPr>
        <w:rPr>
          <w:b/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What is your gender?</w:t>
      </w:r>
      <w:r>
        <w:rPr>
          <w:b/>
          <w:color w:val="000000" w:themeColor="text1"/>
          <w:sz w:val="20"/>
          <w:szCs w:val="20"/>
        </w:rPr>
        <w:t xml:space="preserve"> [Adapted from – </w:t>
      </w:r>
      <w:proofErr w:type="spellStart"/>
      <w:r w:rsidRPr="00127493">
        <w:rPr>
          <w:color w:val="000000" w:themeColor="text1"/>
          <w:sz w:val="20"/>
          <w:szCs w:val="20"/>
        </w:rPr>
        <w:t>Junaedi</w:t>
      </w:r>
      <w:proofErr w:type="spellEnd"/>
      <w:r>
        <w:rPr>
          <w:color w:val="000000" w:themeColor="text1"/>
          <w:sz w:val="20"/>
          <w:szCs w:val="20"/>
        </w:rPr>
        <w:t>, 2018</w:t>
      </w:r>
      <w:r>
        <w:rPr>
          <w:b/>
          <w:bCs/>
          <w:color w:val="000000" w:themeColor="text1"/>
          <w:sz w:val="20"/>
          <w:szCs w:val="20"/>
        </w:rPr>
        <w:t>]</w:t>
      </w:r>
    </w:p>
    <w:p w14:paraId="0D2E8157" w14:textId="77777777" w:rsidR="0075307F" w:rsidRPr="00A41177" w:rsidRDefault="0075307F" w:rsidP="0075307F">
      <w:pPr>
        <w:numPr>
          <w:ilvl w:val="0"/>
          <w:numId w:val="1"/>
        </w:numPr>
        <w:spacing w:after="0"/>
        <w:rPr>
          <w:color w:val="000000" w:themeColor="text1"/>
          <w:sz w:val="20"/>
          <w:szCs w:val="20"/>
        </w:rPr>
      </w:pPr>
      <w:r w:rsidRPr="00A41177">
        <w:rPr>
          <w:color w:val="000000" w:themeColor="text1"/>
          <w:sz w:val="20"/>
          <w:szCs w:val="20"/>
        </w:rPr>
        <w:t>Male</w:t>
      </w:r>
    </w:p>
    <w:p w14:paraId="4C24A937" w14:textId="77777777" w:rsidR="0075307F" w:rsidRPr="00A41177" w:rsidRDefault="0075307F" w:rsidP="0075307F">
      <w:pPr>
        <w:numPr>
          <w:ilvl w:val="0"/>
          <w:numId w:val="1"/>
        </w:numPr>
        <w:spacing w:before="0"/>
        <w:rPr>
          <w:color w:val="000000" w:themeColor="text1"/>
          <w:sz w:val="20"/>
          <w:szCs w:val="20"/>
        </w:rPr>
      </w:pPr>
      <w:r w:rsidRPr="00A41177">
        <w:rPr>
          <w:color w:val="000000" w:themeColor="text1"/>
          <w:sz w:val="20"/>
          <w:szCs w:val="20"/>
        </w:rPr>
        <w:t>Female</w:t>
      </w:r>
    </w:p>
    <w:p w14:paraId="357C8F2E" w14:textId="77777777" w:rsidR="0075307F" w:rsidRPr="00A41177" w:rsidRDefault="0075307F" w:rsidP="0075307F">
      <w:pPr>
        <w:rPr>
          <w:b/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What is your </w:t>
      </w:r>
      <w:r>
        <w:rPr>
          <w:b/>
          <w:color w:val="000000" w:themeColor="text1"/>
          <w:sz w:val="20"/>
          <w:szCs w:val="20"/>
        </w:rPr>
        <w:t xml:space="preserve">field </w:t>
      </w:r>
      <w:r w:rsidRPr="00A41177">
        <w:rPr>
          <w:b/>
          <w:color w:val="000000" w:themeColor="text1"/>
          <w:sz w:val="20"/>
          <w:szCs w:val="20"/>
        </w:rPr>
        <w:t>of education?</w:t>
      </w:r>
      <w:r>
        <w:rPr>
          <w:b/>
          <w:color w:val="000000" w:themeColor="text1"/>
          <w:sz w:val="20"/>
          <w:szCs w:val="20"/>
        </w:rPr>
        <w:t xml:space="preserve"> [Adapted from – </w:t>
      </w:r>
      <w:proofErr w:type="spellStart"/>
      <w:r w:rsidRPr="00127493">
        <w:rPr>
          <w:color w:val="000000" w:themeColor="text1"/>
          <w:sz w:val="20"/>
          <w:szCs w:val="20"/>
        </w:rPr>
        <w:t>Junaedi</w:t>
      </w:r>
      <w:proofErr w:type="spellEnd"/>
      <w:r>
        <w:rPr>
          <w:color w:val="000000" w:themeColor="text1"/>
          <w:sz w:val="20"/>
          <w:szCs w:val="20"/>
        </w:rPr>
        <w:t>, 2018</w:t>
      </w:r>
      <w:r>
        <w:rPr>
          <w:b/>
          <w:bCs/>
          <w:color w:val="000000" w:themeColor="text1"/>
          <w:sz w:val="20"/>
          <w:szCs w:val="20"/>
        </w:rPr>
        <w:t>]</w:t>
      </w:r>
    </w:p>
    <w:p w14:paraId="068D9648" w14:textId="77777777" w:rsidR="0075307F" w:rsidRPr="00BA4F68" w:rsidRDefault="0075307F" w:rsidP="0075307F">
      <w:pPr>
        <w:pStyle w:val="ListParagraph"/>
        <w:numPr>
          <w:ilvl w:val="0"/>
          <w:numId w:val="2"/>
        </w:numPr>
        <w:spacing w:before="0" w:after="0"/>
        <w:rPr>
          <w:color w:val="000000" w:themeColor="text1"/>
          <w:sz w:val="20"/>
          <w:szCs w:val="20"/>
        </w:rPr>
      </w:pPr>
      <w:r w:rsidRPr="00BA4F68">
        <w:rPr>
          <w:color w:val="000000" w:themeColor="text1"/>
          <w:sz w:val="20"/>
          <w:szCs w:val="20"/>
        </w:rPr>
        <w:t>Agronomy</w:t>
      </w:r>
    </w:p>
    <w:p w14:paraId="00CAEEF9" w14:textId="77777777" w:rsidR="0075307F" w:rsidRPr="00BA4F68" w:rsidRDefault="0075307F" w:rsidP="0075307F">
      <w:pPr>
        <w:pStyle w:val="ListParagraph"/>
        <w:numPr>
          <w:ilvl w:val="0"/>
          <w:numId w:val="2"/>
        </w:numPr>
        <w:spacing w:before="0" w:after="0"/>
        <w:rPr>
          <w:color w:val="000000" w:themeColor="text1"/>
          <w:sz w:val="20"/>
          <w:szCs w:val="20"/>
        </w:rPr>
      </w:pPr>
      <w:r w:rsidRPr="00BA4F68">
        <w:rPr>
          <w:color w:val="000000" w:themeColor="text1"/>
          <w:sz w:val="20"/>
          <w:szCs w:val="20"/>
        </w:rPr>
        <w:t>Applied Physics</w:t>
      </w:r>
    </w:p>
    <w:p w14:paraId="043E7D62" w14:textId="77777777" w:rsidR="0075307F" w:rsidRDefault="0075307F" w:rsidP="0075307F">
      <w:pPr>
        <w:pStyle w:val="ListParagraph"/>
        <w:numPr>
          <w:ilvl w:val="0"/>
          <w:numId w:val="2"/>
        </w:numPr>
        <w:spacing w:before="0" w:after="0"/>
        <w:rPr>
          <w:color w:val="000000" w:themeColor="text1"/>
          <w:sz w:val="20"/>
          <w:szCs w:val="20"/>
        </w:rPr>
      </w:pPr>
      <w:r w:rsidRPr="00BA4F68">
        <w:rPr>
          <w:color w:val="000000" w:themeColor="text1"/>
          <w:sz w:val="20"/>
          <w:szCs w:val="20"/>
        </w:rPr>
        <w:t>Cybersecurity and network engineering</w:t>
      </w:r>
    </w:p>
    <w:p w14:paraId="6C5CD18C" w14:textId="77777777" w:rsidR="0075307F" w:rsidRDefault="0075307F" w:rsidP="0075307F">
      <w:pPr>
        <w:spacing w:before="0" w:after="0"/>
        <w:rPr>
          <w:b/>
          <w:bCs/>
          <w:color w:val="000000" w:themeColor="text1"/>
          <w:sz w:val="20"/>
          <w:szCs w:val="20"/>
        </w:rPr>
      </w:pPr>
    </w:p>
    <w:p w14:paraId="3FDFCEFE" w14:textId="77777777" w:rsidR="0075307F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Reference: [Adapted from] </w:t>
      </w:r>
      <w:proofErr w:type="spellStart"/>
      <w:r w:rsidRPr="00127493">
        <w:rPr>
          <w:color w:val="000000" w:themeColor="text1"/>
          <w:sz w:val="20"/>
          <w:szCs w:val="20"/>
        </w:rPr>
        <w:t>Junaedi</w:t>
      </w:r>
      <w:proofErr w:type="spellEnd"/>
      <w:r w:rsidRPr="00127493">
        <w:rPr>
          <w:color w:val="000000" w:themeColor="text1"/>
          <w:sz w:val="20"/>
          <w:szCs w:val="20"/>
        </w:rPr>
        <w:t xml:space="preserve">, </w:t>
      </w:r>
      <w:proofErr w:type="spellStart"/>
      <w:r w:rsidRPr="00127493">
        <w:rPr>
          <w:color w:val="000000" w:themeColor="text1"/>
          <w:sz w:val="20"/>
          <w:szCs w:val="20"/>
        </w:rPr>
        <w:t>Decky</w:t>
      </w:r>
      <w:proofErr w:type="spellEnd"/>
      <w:r w:rsidRPr="00127493">
        <w:rPr>
          <w:color w:val="000000" w:themeColor="text1"/>
          <w:sz w:val="20"/>
          <w:szCs w:val="20"/>
        </w:rPr>
        <w:t>. (2018). Why people may like invasive species: Investigating biophilia in botanical gardens adjacent to natural forest ecosystems. JOURNAL OF TROPICAL FOREST SCIENCE. 30. 216-223. 10.26525/jtfs2018.30.2.216223.</w:t>
      </w:r>
    </w:p>
    <w:p w14:paraId="0814CCDB" w14:textId="77777777" w:rsidR="0075307F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</w:p>
    <w:p w14:paraId="21039439" w14:textId="77777777" w:rsidR="0075307F" w:rsidRPr="00A41177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Survey Questionnaires </w:t>
      </w:r>
    </w:p>
    <w:p w14:paraId="215A1E0F" w14:textId="77777777" w:rsidR="0075307F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</w:p>
    <w:p w14:paraId="193FE6A4" w14:textId="77777777" w:rsidR="0075307F" w:rsidRPr="00A41177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IV1: Intrinsic Motivation (IM)</w:t>
      </w:r>
    </w:p>
    <w:p w14:paraId="437FD61A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IM1:</w:t>
      </w:r>
      <w:r w:rsidRPr="00A41177">
        <w:rPr>
          <w:color w:val="000000" w:themeColor="text1"/>
          <w:sz w:val="20"/>
          <w:szCs w:val="20"/>
        </w:rPr>
        <w:t xml:space="preserve"> I teach online because I appreciate this task as </w:t>
      </w:r>
      <w:proofErr w:type="gramStart"/>
      <w:r w:rsidRPr="00A41177">
        <w:rPr>
          <w:color w:val="000000" w:themeColor="text1"/>
          <w:sz w:val="20"/>
          <w:szCs w:val="20"/>
        </w:rPr>
        <w:t>interesting</w:t>
      </w:r>
      <w:proofErr w:type="gramEnd"/>
    </w:p>
    <w:p w14:paraId="1A4589F3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IM2: </w:t>
      </w:r>
      <w:r w:rsidRPr="00A41177">
        <w:rPr>
          <w:color w:val="000000" w:themeColor="text1"/>
          <w:sz w:val="20"/>
          <w:szCs w:val="20"/>
        </w:rPr>
        <w:t xml:space="preserve">I teach online because online teaching is a real success for </w:t>
      </w:r>
      <w:proofErr w:type="gramStart"/>
      <w:r w:rsidRPr="00A41177">
        <w:rPr>
          <w:color w:val="000000" w:themeColor="text1"/>
          <w:sz w:val="20"/>
          <w:szCs w:val="20"/>
        </w:rPr>
        <w:t>me</w:t>
      </w:r>
      <w:proofErr w:type="gramEnd"/>
    </w:p>
    <w:p w14:paraId="78C9F555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IM3: </w:t>
      </w:r>
      <w:r w:rsidRPr="00A41177">
        <w:rPr>
          <w:color w:val="000000" w:themeColor="text1"/>
          <w:sz w:val="20"/>
          <w:szCs w:val="20"/>
        </w:rPr>
        <w:t xml:space="preserve">I teach online because it is a positive challenge for my personal </w:t>
      </w:r>
      <w:proofErr w:type="gramStart"/>
      <w:r w:rsidRPr="00A41177">
        <w:rPr>
          <w:color w:val="000000" w:themeColor="text1"/>
          <w:sz w:val="20"/>
          <w:szCs w:val="20"/>
        </w:rPr>
        <w:t>development</w:t>
      </w:r>
      <w:proofErr w:type="gramEnd"/>
    </w:p>
    <w:p w14:paraId="76D5B7B6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IM4: </w:t>
      </w:r>
      <w:r w:rsidRPr="00A41177">
        <w:rPr>
          <w:color w:val="000000" w:themeColor="text1"/>
          <w:sz w:val="20"/>
          <w:szCs w:val="20"/>
        </w:rPr>
        <w:t xml:space="preserve">I teach online because I like to do </w:t>
      </w:r>
      <w:proofErr w:type="gramStart"/>
      <w:r w:rsidRPr="00A41177">
        <w:rPr>
          <w:color w:val="000000" w:themeColor="text1"/>
          <w:sz w:val="20"/>
          <w:szCs w:val="20"/>
        </w:rPr>
        <w:t>this</w:t>
      </w:r>
      <w:proofErr w:type="gramEnd"/>
    </w:p>
    <w:p w14:paraId="7FF5A871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IM5: </w:t>
      </w:r>
      <w:r w:rsidRPr="00A41177">
        <w:rPr>
          <w:color w:val="000000" w:themeColor="text1"/>
          <w:sz w:val="20"/>
          <w:szCs w:val="20"/>
        </w:rPr>
        <w:t xml:space="preserve">I teach online because I can easily manage the intellectual </w:t>
      </w:r>
      <w:proofErr w:type="gramStart"/>
      <w:r w:rsidRPr="00A41177">
        <w:rPr>
          <w:color w:val="000000" w:themeColor="text1"/>
          <w:sz w:val="20"/>
          <w:szCs w:val="20"/>
        </w:rPr>
        <w:t>effort</w:t>
      </w:r>
      <w:proofErr w:type="gramEnd"/>
    </w:p>
    <w:p w14:paraId="0E4BE37A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IM6: </w:t>
      </w:r>
      <w:r w:rsidRPr="00A41177">
        <w:rPr>
          <w:color w:val="000000" w:themeColor="text1"/>
          <w:sz w:val="20"/>
          <w:szCs w:val="20"/>
        </w:rPr>
        <w:t xml:space="preserve">I teach online because I manage to identify new aspects of online </w:t>
      </w:r>
      <w:proofErr w:type="gramStart"/>
      <w:r w:rsidRPr="00A41177">
        <w:rPr>
          <w:color w:val="000000" w:themeColor="text1"/>
          <w:sz w:val="20"/>
          <w:szCs w:val="20"/>
        </w:rPr>
        <w:t>teaching</w:t>
      </w:r>
      <w:proofErr w:type="gramEnd"/>
    </w:p>
    <w:p w14:paraId="10626C81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Reference: </w:t>
      </w:r>
      <w:proofErr w:type="spellStart"/>
      <w:r w:rsidRPr="00A41177">
        <w:rPr>
          <w:color w:val="000000" w:themeColor="text1"/>
          <w:sz w:val="20"/>
          <w:szCs w:val="20"/>
        </w:rPr>
        <w:t>Panisoara</w:t>
      </w:r>
      <w:proofErr w:type="spellEnd"/>
      <w:r w:rsidRPr="00A41177">
        <w:rPr>
          <w:color w:val="000000" w:themeColor="text1"/>
          <w:sz w:val="20"/>
          <w:szCs w:val="20"/>
        </w:rPr>
        <w:t xml:space="preserve">, I. O., Lazar, I., </w:t>
      </w:r>
      <w:proofErr w:type="spellStart"/>
      <w:r w:rsidRPr="00A41177">
        <w:rPr>
          <w:color w:val="000000" w:themeColor="text1"/>
          <w:sz w:val="20"/>
          <w:szCs w:val="20"/>
        </w:rPr>
        <w:t>Panisoara</w:t>
      </w:r>
      <w:proofErr w:type="spellEnd"/>
      <w:r w:rsidRPr="00A41177">
        <w:rPr>
          <w:color w:val="000000" w:themeColor="text1"/>
          <w:sz w:val="20"/>
          <w:szCs w:val="20"/>
        </w:rPr>
        <w:t xml:space="preserve">, G., Chirca, R., &amp; Ursu, A. S. (2020). Motivation and continuance intention towards online instruction among teachers during the COVID-19 pandemic: The mediating effect of burnout and technostress. </w:t>
      </w:r>
      <w:r w:rsidRPr="00A41177">
        <w:rPr>
          <w:i/>
          <w:color w:val="000000" w:themeColor="text1"/>
          <w:sz w:val="20"/>
          <w:szCs w:val="20"/>
        </w:rPr>
        <w:t>International Journal of Environmental Research and Public Health</w:t>
      </w:r>
      <w:r w:rsidRPr="00A41177">
        <w:rPr>
          <w:color w:val="000000" w:themeColor="text1"/>
          <w:sz w:val="20"/>
          <w:szCs w:val="20"/>
        </w:rPr>
        <w:t xml:space="preserve">, 17(21), 8002. </w:t>
      </w:r>
      <w:hyperlink r:id="rId5">
        <w:r w:rsidRPr="00A41177">
          <w:rPr>
            <w:color w:val="000000" w:themeColor="text1"/>
            <w:sz w:val="20"/>
            <w:szCs w:val="20"/>
            <w:u w:val="single"/>
          </w:rPr>
          <w:t>https://doi.org/10.3390/ijerph17218002</w:t>
        </w:r>
      </w:hyperlink>
      <w:r w:rsidRPr="00A41177">
        <w:rPr>
          <w:color w:val="000000" w:themeColor="text1"/>
          <w:sz w:val="20"/>
          <w:szCs w:val="20"/>
        </w:rPr>
        <w:t xml:space="preserve"> </w:t>
      </w:r>
    </w:p>
    <w:p w14:paraId="2AE958A5" w14:textId="77777777" w:rsidR="0075307F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</w:p>
    <w:p w14:paraId="54FA8C3B" w14:textId="77777777" w:rsidR="0075307F" w:rsidRPr="00A41177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IV2: Autonomy (A)</w:t>
      </w:r>
    </w:p>
    <w:p w14:paraId="2AE2888E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A</w:t>
      </w:r>
      <w:proofErr w:type="gramStart"/>
      <w:r w:rsidRPr="00A41177">
        <w:rPr>
          <w:b/>
          <w:color w:val="000000" w:themeColor="text1"/>
          <w:sz w:val="20"/>
          <w:szCs w:val="20"/>
        </w:rPr>
        <w:t>1:</w:t>
      </w:r>
      <w:r w:rsidRPr="00A41177">
        <w:rPr>
          <w:color w:val="000000" w:themeColor="text1"/>
          <w:sz w:val="20"/>
          <w:szCs w:val="20"/>
        </w:rPr>
        <w:t>The</w:t>
      </w:r>
      <w:proofErr w:type="gramEnd"/>
      <w:r w:rsidRPr="00A41177">
        <w:rPr>
          <w:color w:val="000000" w:themeColor="text1"/>
          <w:sz w:val="20"/>
          <w:szCs w:val="20"/>
        </w:rPr>
        <w:t xml:space="preserve"> job allows me to make my own decisions about how to schedule my work</w:t>
      </w:r>
    </w:p>
    <w:p w14:paraId="4F9D7040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A2: </w:t>
      </w:r>
      <w:r w:rsidRPr="00A41177">
        <w:rPr>
          <w:color w:val="000000" w:themeColor="text1"/>
          <w:sz w:val="20"/>
          <w:szCs w:val="20"/>
        </w:rPr>
        <w:t xml:space="preserve">The job allows me to decide on the order in which things are done on the </w:t>
      </w:r>
      <w:proofErr w:type="gramStart"/>
      <w:r w:rsidRPr="00A41177">
        <w:rPr>
          <w:color w:val="000000" w:themeColor="text1"/>
          <w:sz w:val="20"/>
          <w:szCs w:val="20"/>
        </w:rPr>
        <w:t>job</w:t>
      </w:r>
      <w:proofErr w:type="gramEnd"/>
    </w:p>
    <w:p w14:paraId="65E817B9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A3: </w:t>
      </w:r>
      <w:r w:rsidRPr="00A41177">
        <w:rPr>
          <w:color w:val="000000" w:themeColor="text1"/>
          <w:sz w:val="20"/>
          <w:szCs w:val="20"/>
        </w:rPr>
        <w:t xml:space="preserve">The job allows me to plan how I do my </w:t>
      </w:r>
      <w:proofErr w:type="gramStart"/>
      <w:r w:rsidRPr="00A41177">
        <w:rPr>
          <w:color w:val="000000" w:themeColor="text1"/>
          <w:sz w:val="20"/>
          <w:szCs w:val="20"/>
        </w:rPr>
        <w:t>work</w:t>
      </w:r>
      <w:proofErr w:type="gramEnd"/>
    </w:p>
    <w:p w14:paraId="13E2F132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A4: </w:t>
      </w:r>
      <w:r w:rsidRPr="00A41177">
        <w:rPr>
          <w:color w:val="000000" w:themeColor="text1"/>
          <w:sz w:val="20"/>
          <w:szCs w:val="20"/>
        </w:rPr>
        <w:t xml:space="preserve">The job gives me a chance to use my personal initiative or judgment in carrying out the </w:t>
      </w:r>
      <w:proofErr w:type="gramStart"/>
      <w:r w:rsidRPr="00A41177">
        <w:rPr>
          <w:color w:val="000000" w:themeColor="text1"/>
          <w:sz w:val="20"/>
          <w:szCs w:val="20"/>
        </w:rPr>
        <w:t>work</w:t>
      </w:r>
      <w:proofErr w:type="gramEnd"/>
    </w:p>
    <w:p w14:paraId="044BCE9A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A5: </w:t>
      </w:r>
      <w:r w:rsidRPr="00A41177">
        <w:rPr>
          <w:color w:val="000000" w:themeColor="text1"/>
          <w:sz w:val="20"/>
          <w:szCs w:val="20"/>
        </w:rPr>
        <w:t xml:space="preserve">The job allows me to make a lot of decisions on my </w:t>
      </w:r>
      <w:proofErr w:type="gramStart"/>
      <w:r w:rsidRPr="00A41177">
        <w:rPr>
          <w:color w:val="000000" w:themeColor="text1"/>
          <w:sz w:val="20"/>
          <w:szCs w:val="20"/>
        </w:rPr>
        <w:t>own</w:t>
      </w:r>
      <w:proofErr w:type="gramEnd"/>
    </w:p>
    <w:p w14:paraId="6B41AFB4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A6: </w:t>
      </w:r>
      <w:r w:rsidRPr="00A41177">
        <w:rPr>
          <w:color w:val="000000" w:themeColor="text1"/>
          <w:sz w:val="20"/>
          <w:szCs w:val="20"/>
        </w:rPr>
        <w:t xml:space="preserve">The job provides me with significant autonomy in making </w:t>
      </w:r>
      <w:proofErr w:type="gramStart"/>
      <w:r w:rsidRPr="00A41177">
        <w:rPr>
          <w:color w:val="000000" w:themeColor="text1"/>
          <w:sz w:val="20"/>
          <w:szCs w:val="20"/>
        </w:rPr>
        <w:t>decisions</w:t>
      </w:r>
      <w:proofErr w:type="gramEnd"/>
    </w:p>
    <w:p w14:paraId="51FE6A5A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Reference: [Adapted from] </w:t>
      </w:r>
      <w:r w:rsidRPr="00A41177">
        <w:rPr>
          <w:color w:val="000000" w:themeColor="text1"/>
          <w:sz w:val="20"/>
          <w:szCs w:val="20"/>
        </w:rPr>
        <w:t xml:space="preserve">Guo, M., Ahmad, N., Adnan, M., Scholz, M., &amp; Naveed, R. T. (2021). The relationship of </w:t>
      </w:r>
      <w:proofErr w:type="spellStart"/>
      <w:r w:rsidRPr="00A41177">
        <w:rPr>
          <w:color w:val="000000" w:themeColor="text1"/>
          <w:sz w:val="20"/>
          <w:szCs w:val="20"/>
        </w:rPr>
        <w:t>csr</w:t>
      </w:r>
      <w:proofErr w:type="spellEnd"/>
      <w:r w:rsidRPr="00A41177">
        <w:rPr>
          <w:color w:val="000000" w:themeColor="text1"/>
          <w:sz w:val="20"/>
          <w:szCs w:val="20"/>
        </w:rPr>
        <w:t xml:space="preserve"> and employee creativity in the hotel sector: The mediating role of job autonomy. Sustainability, 13(18), 10032. </w:t>
      </w:r>
      <w:hyperlink r:id="rId6">
        <w:r w:rsidRPr="00A41177">
          <w:rPr>
            <w:color w:val="000000" w:themeColor="text1"/>
            <w:sz w:val="20"/>
            <w:szCs w:val="20"/>
            <w:u w:val="single"/>
          </w:rPr>
          <w:t>https://doi.org/10.3390/su131810032</w:t>
        </w:r>
      </w:hyperlink>
    </w:p>
    <w:p w14:paraId="2842D025" w14:textId="77777777" w:rsidR="0075307F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</w:p>
    <w:p w14:paraId="2637DFEE" w14:textId="77777777" w:rsidR="0075307F" w:rsidRPr="00A41177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IV3: Resilience (R)  </w:t>
      </w:r>
    </w:p>
    <w:p w14:paraId="489661B0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R1: </w:t>
      </w:r>
      <w:r w:rsidRPr="00A41177">
        <w:rPr>
          <w:color w:val="000000" w:themeColor="text1"/>
          <w:sz w:val="20"/>
          <w:szCs w:val="20"/>
        </w:rPr>
        <w:t xml:space="preserve">I tend to bounce back quickly after a hard time of </w:t>
      </w:r>
      <w:proofErr w:type="gramStart"/>
      <w:r w:rsidRPr="00A41177">
        <w:rPr>
          <w:color w:val="000000" w:themeColor="text1"/>
          <w:sz w:val="20"/>
          <w:szCs w:val="20"/>
        </w:rPr>
        <w:t>stress</w:t>
      </w:r>
      <w:proofErr w:type="gramEnd"/>
    </w:p>
    <w:p w14:paraId="4C2E6791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R2:</w:t>
      </w:r>
      <w:r w:rsidRPr="00A41177">
        <w:rPr>
          <w:color w:val="000000" w:themeColor="text1"/>
          <w:sz w:val="20"/>
          <w:szCs w:val="20"/>
        </w:rPr>
        <w:t xml:space="preserve"> I have a hard time making it through stressful </w:t>
      </w:r>
      <w:proofErr w:type="gramStart"/>
      <w:r w:rsidRPr="00A41177">
        <w:rPr>
          <w:color w:val="000000" w:themeColor="text1"/>
          <w:sz w:val="20"/>
          <w:szCs w:val="20"/>
        </w:rPr>
        <w:t>events</w:t>
      </w:r>
      <w:proofErr w:type="gramEnd"/>
    </w:p>
    <w:p w14:paraId="2B47FC38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R3:</w:t>
      </w:r>
      <w:r w:rsidRPr="00A41177">
        <w:rPr>
          <w:color w:val="000000" w:themeColor="text1"/>
          <w:sz w:val="20"/>
          <w:szCs w:val="20"/>
        </w:rPr>
        <w:t xml:space="preserve"> It does not take me long to recover from a stressful </w:t>
      </w:r>
      <w:proofErr w:type="gramStart"/>
      <w:r w:rsidRPr="00A41177">
        <w:rPr>
          <w:color w:val="000000" w:themeColor="text1"/>
          <w:sz w:val="20"/>
          <w:szCs w:val="20"/>
        </w:rPr>
        <w:t>event</w:t>
      </w:r>
      <w:proofErr w:type="gramEnd"/>
    </w:p>
    <w:p w14:paraId="03A3C252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R4:</w:t>
      </w:r>
      <w:r w:rsidRPr="00A41177">
        <w:rPr>
          <w:color w:val="000000" w:themeColor="text1"/>
          <w:sz w:val="20"/>
          <w:szCs w:val="20"/>
        </w:rPr>
        <w:t xml:space="preserve"> It is hard for me to snap back when something bad </w:t>
      </w:r>
      <w:proofErr w:type="gramStart"/>
      <w:r w:rsidRPr="00A41177">
        <w:rPr>
          <w:color w:val="000000" w:themeColor="text1"/>
          <w:sz w:val="20"/>
          <w:szCs w:val="20"/>
        </w:rPr>
        <w:t>happens</w:t>
      </w:r>
      <w:proofErr w:type="gramEnd"/>
    </w:p>
    <w:p w14:paraId="3C626C53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R5:</w:t>
      </w:r>
      <w:r w:rsidRPr="00A41177">
        <w:rPr>
          <w:color w:val="000000" w:themeColor="text1"/>
          <w:sz w:val="20"/>
          <w:szCs w:val="20"/>
        </w:rPr>
        <w:t xml:space="preserve"> I come through difficult times with little </w:t>
      </w:r>
      <w:proofErr w:type="gramStart"/>
      <w:r w:rsidRPr="00A41177">
        <w:rPr>
          <w:color w:val="000000" w:themeColor="text1"/>
          <w:sz w:val="20"/>
          <w:szCs w:val="20"/>
        </w:rPr>
        <w:t>trouble</w:t>
      </w:r>
      <w:proofErr w:type="gramEnd"/>
    </w:p>
    <w:p w14:paraId="26E29042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R6:</w:t>
      </w:r>
      <w:r w:rsidRPr="00A41177">
        <w:rPr>
          <w:color w:val="000000" w:themeColor="text1"/>
          <w:sz w:val="20"/>
          <w:szCs w:val="20"/>
        </w:rPr>
        <w:t xml:space="preserve"> It tend to take a long time to get over setbacks in my </w:t>
      </w:r>
      <w:proofErr w:type="gramStart"/>
      <w:r w:rsidRPr="00A41177">
        <w:rPr>
          <w:color w:val="000000" w:themeColor="text1"/>
          <w:sz w:val="20"/>
          <w:szCs w:val="20"/>
        </w:rPr>
        <w:t>life</w:t>
      </w:r>
      <w:proofErr w:type="gramEnd"/>
    </w:p>
    <w:p w14:paraId="5CC5013A" w14:textId="77777777" w:rsidR="0075307F" w:rsidRPr="00A41177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lastRenderedPageBreak/>
        <w:t xml:space="preserve">Reference: [Adapted from] </w:t>
      </w:r>
      <w:proofErr w:type="spellStart"/>
      <w:r w:rsidRPr="00A41177">
        <w:rPr>
          <w:color w:val="000000" w:themeColor="text1"/>
          <w:sz w:val="20"/>
          <w:szCs w:val="20"/>
        </w:rPr>
        <w:t>Nwaogu</w:t>
      </w:r>
      <w:proofErr w:type="spellEnd"/>
      <w:r w:rsidRPr="00A41177">
        <w:rPr>
          <w:color w:val="000000" w:themeColor="text1"/>
          <w:sz w:val="20"/>
          <w:szCs w:val="20"/>
        </w:rPr>
        <w:t xml:space="preserve">, J. M., &amp; Chan, A. P. (2022). The impact of coping strategies and individual resilience on anxiety and depression among construction supervisors. Buildings, 12(12), 2148. </w:t>
      </w:r>
      <w:hyperlink r:id="rId7">
        <w:r w:rsidRPr="00A41177">
          <w:rPr>
            <w:color w:val="000000" w:themeColor="text1"/>
            <w:sz w:val="20"/>
            <w:szCs w:val="20"/>
            <w:u w:val="single"/>
          </w:rPr>
          <w:t>https://doi.org/10.3390/buildings12122148</w:t>
        </w:r>
      </w:hyperlink>
      <w:r w:rsidRPr="00A41177">
        <w:rPr>
          <w:color w:val="000000" w:themeColor="text1"/>
          <w:sz w:val="20"/>
          <w:szCs w:val="20"/>
        </w:rPr>
        <w:t xml:space="preserve">   </w:t>
      </w:r>
    </w:p>
    <w:p w14:paraId="0CCCF254" w14:textId="77777777" w:rsidR="0075307F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</w:p>
    <w:p w14:paraId="2D793557" w14:textId="77777777" w:rsidR="0075307F" w:rsidRPr="00A41177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IV4: Inclusivity</w:t>
      </w:r>
    </w:p>
    <w:p w14:paraId="1E00269F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I1: </w:t>
      </w:r>
      <w:r w:rsidRPr="00A41177">
        <w:rPr>
          <w:color w:val="000000" w:themeColor="text1"/>
          <w:sz w:val="20"/>
          <w:szCs w:val="20"/>
        </w:rPr>
        <w:t xml:space="preserve">The school helps me to feel good about the </w:t>
      </w:r>
      <w:proofErr w:type="gramStart"/>
      <w:r w:rsidRPr="00A41177">
        <w:rPr>
          <w:color w:val="000000" w:themeColor="text1"/>
          <w:sz w:val="20"/>
          <w:szCs w:val="20"/>
        </w:rPr>
        <w:t>future</w:t>
      </w:r>
      <w:proofErr w:type="gramEnd"/>
    </w:p>
    <w:p w14:paraId="06D65757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I2: </w:t>
      </w:r>
      <w:r w:rsidRPr="00A41177">
        <w:rPr>
          <w:color w:val="000000" w:themeColor="text1"/>
          <w:sz w:val="20"/>
          <w:szCs w:val="20"/>
        </w:rPr>
        <w:t xml:space="preserve">We are encouraged to stand up for what we believe is </w:t>
      </w:r>
      <w:proofErr w:type="gramStart"/>
      <w:r w:rsidRPr="00A41177">
        <w:rPr>
          <w:color w:val="000000" w:themeColor="text1"/>
          <w:sz w:val="20"/>
          <w:szCs w:val="20"/>
        </w:rPr>
        <w:t>right</w:t>
      </w:r>
      <w:proofErr w:type="gramEnd"/>
    </w:p>
    <w:p w14:paraId="67E15335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I3: </w:t>
      </w:r>
      <w:r w:rsidRPr="00A41177">
        <w:rPr>
          <w:color w:val="000000" w:themeColor="text1"/>
          <w:sz w:val="20"/>
          <w:szCs w:val="20"/>
        </w:rPr>
        <w:t xml:space="preserve">I have learnt what democracy means by being at the </w:t>
      </w:r>
      <w:proofErr w:type="gramStart"/>
      <w:r w:rsidRPr="00A41177">
        <w:rPr>
          <w:color w:val="000000" w:themeColor="text1"/>
          <w:sz w:val="20"/>
          <w:szCs w:val="20"/>
        </w:rPr>
        <w:t>school</w:t>
      </w:r>
      <w:proofErr w:type="gramEnd"/>
    </w:p>
    <w:p w14:paraId="4A4217B5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I4: </w:t>
      </w:r>
      <w:r w:rsidRPr="00A41177">
        <w:rPr>
          <w:color w:val="000000" w:themeColor="text1"/>
          <w:sz w:val="20"/>
          <w:szCs w:val="20"/>
        </w:rPr>
        <w:t xml:space="preserve">I have been involved in making the school a better </w:t>
      </w:r>
      <w:proofErr w:type="gramStart"/>
      <w:r w:rsidRPr="00A41177">
        <w:rPr>
          <w:color w:val="000000" w:themeColor="text1"/>
          <w:sz w:val="20"/>
          <w:szCs w:val="20"/>
        </w:rPr>
        <w:t>place</w:t>
      </w:r>
      <w:proofErr w:type="gramEnd"/>
    </w:p>
    <w:p w14:paraId="64945378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I5: </w:t>
      </w:r>
      <w:r w:rsidRPr="00A41177">
        <w:rPr>
          <w:color w:val="000000" w:themeColor="text1"/>
          <w:sz w:val="20"/>
          <w:szCs w:val="20"/>
        </w:rPr>
        <w:t xml:space="preserve">I think the teachers are fair when they punish a </w:t>
      </w:r>
      <w:proofErr w:type="gramStart"/>
      <w:r w:rsidRPr="00A41177">
        <w:rPr>
          <w:color w:val="000000" w:themeColor="text1"/>
          <w:sz w:val="20"/>
          <w:szCs w:val="20"/>
        </w:rPr>
        <w:t>child</w:t>
      </w:r>
      <w:proofErr w:type="gramEnd"/>
    </w:p>
    <w:p w14:paraId="2952FED5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I6: </w:t>
      </w:r>
      <w:r w:rsidRPr="00A41177">
        <w:rPr>
          <w:color w:val="000000" w:themeColor="text1"/>
          <w:sz w:val="20"/>
          <w:szCs w:val="20"/>
        </w:rPr>
        <w:t xml:space="preserve">If I have a problem in a lesson, a teacher or teaching assistant will help </w:t>
      </w:r>
      <w:proofErr w:type="gramStart"/>
      <w:r w:rsidRPr="00A41177">
        <w:rPr>
          <w:color w:val="000000" w:themeColor="text1"/>
          <w:sz w:val="20"/>
          <w:szCs w:val="20"/>
        </w:rPr>
        <w:t>me</w:t>
      </w:r>
      <w:proofErr w:type="gramEnd"/>
    </w:p>
    <w:p w14:paraId="7006FBDB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Reference: </w:t>
      </w:r>
      <w:r w:rsidRPr="00A41177">
        <w:rPr>
          <w:color w:val="000000" w:themeColor="text1"/>
          <w:sz w:val="20"/>
          <w:szCs w:val="20"/>
        </w:rPr>
        <w:t xml:space="preserve">Fernández-Archilla, J. A., Álvarez, J. F., Aguilar-Parra, J. M., Trigueros, R., Alonso-López, I. D., &amp; </w:t>
      </w:r>
      <w:proofErr w:type="spellStart"/>
      <w:r w:rsidRPr="00A41177">
        <w:rPr>
          <w:color w:val="000000" w:themeColor="text1"/>
          <w:sz w:val="20"/>
          <w:szCs w:val="20"/>
        </w:rPr>
        <w:t>Echeita</w:t>
      </w:r>
      <w:proofErr w:type="spellEnd"/>
      <w:r w:rsidRPr="00A41177">
        <w:rPr>
          <w:color w:val="000000" w:themeColor="text1"/>
          <w:sz w:val="20"/>
          <w:szCs w:val="20"/>
        </w:rPr>
        <w:t xml:space="preserve">, G. (2020). Validation of the index for inclusion questionnaire for compulsory secondary education students. </w:t>
      </w:r>
      <w:r w:rsidRPr="00A41177">
        <w:rPr>
          <w:i/>
          <w:color w:val="000000" w:themeColor="text1"/>
          <w:sz w:val="20"/>
          <w:szCs w:val="20"/>
        </w:rPr>
        <w:t>Sustainability</w:t>
      </w:r>
      <w:r w:rsidRPr="00A41177">
        <w:rPr>
          <w:color w:val="000000" w:themeColor="text1"/>
          <w:sz w:val="20"/>
          <w:szCs w:val="20"/>
        </w:rPr>
        <w:t xml:space="preserve">, 12(6), 2169. </w:t>
      </w:r>
      <w:hyperlink r:id="rId8">
        <w:r w:rsidRPr="00A41177">
          <w:rPr>
            <w:color w:val="000000" w:themeColor="text1"/>
            <w:sz w:val="20"/>
            <w:szCs w:val="20"/>
            <w:u w:val="single"/>
          </w:rPr>
          <w:t>https://doi.org/10.3390/su12062169</w:t>
        </w:r>
      </w:hyperlink>
    </w:p>
    <w:p w14:paraId="56F8EF87" w14:textId="77777777" w:rsidR="0075307F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</w:p>
    <w:p w14:paraId="2709E855" w14:textId="77777777" w:rsidR="0075307F" w:rsidRPr="00A41177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MV:</w:t>
      </w:r>
      <w:r w:rsidRPr="00A41177">
        <w:rPr>
          <w:color w:val="000000" w:themeColor="text1"/>
          <w:sz w:val="20"/>
          <w:szCs w:val="20"/>
        </w:rPr>
        <w:t xml:space="preserve"> </w:t>
      </w:r>
      <w:r w:rsidRPr="00A41177">
        <w:rPr>
          <w:b/>
          <w:color w:val="000000" w:themeColor="text1"/>
          <w:sz w:val="20"/>
          <w:szCs w:val="20"/>
        </w:rPr>
        <w:t>Competency</w:t>
      </w:r>
    </w:p>
    <w:p w14:paraId="4222D9FF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C1: </w:t>
      </w:r>
      <w:r w:rsidRPr="00A41177">
        <w:rPr>
          <w:color w:val="000000" w:themeColor="text1"/>
          <w:sz w:val="20"/>
          <w:szCs w:val="20"/>
        </w:rPr>
        <w:t xml:space="preserve">Cultivate a trusting relationship with others in the long </w:t>
      </w:r>
      <w:proofErr w:type="gramStart"/>
      <w:r w:rsidRPr="00A41177">
        <w:rPr>
          <w:color w:val="000000" w:themeColor="text1"/>
          <w:sz w:val="20"/>
          <w:szCs w:val="20"/>
        </w:rPr>
        <w:t>run</w:t>
      </w:r>
      <w:proofErr w:type="gramEnd"/>
    </w:p>
    <w:p w14:paraId="4E11F2AA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C2: </w:t>
      </w:r>
      <w:r w:rsidRPr="00A41177">
        <w:rPr>
          <w:color w:val="000000" w:themeColor="text1"/>
          <w:sz w:val="20"/>
          <w:szCs w:val="20"/>
        </w:rPr>
        <w:t xml:space="preserve">Develop and maintain a personal network of professional </w:t>
      </w:r>
      <w:proofErr w:type="gramStart"/>
      <w:r w:rsidRPr="00A41177">
        <w:rPr>
          <w:color w:val="000000" w:themeColor="text1"/>
          <w:sz w:val="20"/>
          <w:szCs w:val="20"/>
        </w:rPr>
        <w:t>contacts</w:t>
      </w:r>
      <w:proofErr w:type="gramEnd"/>
    </w:p>
    <w:p w14:paraId="2197343C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C3: </w:t>
      </w:r>
      <w:r w:rsidRPr="00A41177">
        <w:rPr>
          <w:color w:val="000000" w:themeColor="text1"/>
          <w:sz w:val="20"/>
          <w:szCs w:val="20"/>
        </w:rPr>
        <w:t xml:space="preserve">Motivate and lead </w:t>
      </w:r>
      <w:proofErr w:type="gramStart"/>
      <w:r w:rsidRPr="00A41177">
        <w:rPr>
          <w:color w:val="000000" w:themeColor="text1"/>
          <w:sz w:val="20"/>
          <w:szCs w:val="20"/>
        </w:rPr>
        <w:t>subordinates</w:t>
      </w:r>
      <w:proofErr w:type="gramEnd"/>
    </w:p>
    <w:p w14:paraId="40BB986B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C4: </w:t>
      </w:r>
      <w:r w:rsidRPr="00A41177">
        <w:rPr>
          <w:color w:val="000000" w:themeColor="text1"/>
          <w:sz w:val="20"/>
          <w:szCs w:val="20"/>
        </w:rPr>
        <w:t xml:space="preserve">Apply learned knowledge and skills to real-world </w:t>
      </w:r>
      <w:proofErr w:type="gramStart"/>
      <w:r w:rsidRPr="00A41177">
        <w:rPr>
          <w:color w:val="000000" w:themeColor="text1"/>
          <w:sz w:val="20"/>
          <w:szCs w:val="20"/>
        </w:rPr>
        <w:t>situations</w:t>
      </w:r>
      <w:proofErr w:type="gramEnd"/>
    </w:p>
    <w:p w14:paraId="77D32AAB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C5: </w:t>
      </w:r>
      <w:r w:rsidRPr="00A41177">
        <w:rPr>
          <w:color w:val="000000" w:themeColor="text1"/>
          <w:sz w:val="20"/>
          <w:szCs w:val="20"/>
        </w:rPr>
        <w:t xml:space="preserve">Retain an extraordinary robust internal </w:t>
      </w:r>
      <w:proofErr w:type="gramStart"/>
      <w:r w:rsidRPr="00A41177">
        <w:rPr>
          <w:color w:val="000000" w:themeColor="text1"/>
          <w:sz w:val="20"/>
          <w:szCs w:val="20"/>
        </w:rPr>
        <w:t>drive</w:t>
      </w:r>
      <w:proofErr w:type="gramEnd"/>
    </w:p>
    <w:p w14:paraId="7B18CE3D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 xml:space="preserve">C6: </w:t>
      </w:r>
      <w:r w:rsidRPr="00A41177">
        <w:rPr>
          <w:color w:val="000000" w:themeColor="text1"/>
          <w:sz w:val="20"/>
          <w:szCs w:val="20"/>
        </w:rPr>
        <w:t xml:space="preserve">Keep me </w:t>
      </w:r>
      <w:proofErr w:type="gramStart"/>
      <w:r w:rsidRPr="00A41177">
        <w:rPr>
          <w:color w:val="000000" w:themeColor="text1"/>
          <w:sz w:val="20"/>
          <w:szCs w:val="20"/>
        </w:rPr>
        <w:t>up-to-date</w:t>
      </w:r>
      <w:proofErr w:type="gramEnd"/>
      <w:r w:rsidRPr="00A41177">
        <w:rPr>
          <w:color w:val="000000" w:themeColor="text1"/>
          <w:sz w:val="20"/>
          <w:szCs w:val="20"/>
        </w:rPr>
        <w:t xml:space="preserve"> in my field</w:t>
      </w:r>
    </w:p>
    <w:p w14:paraId="01ACFE90" w14:textId="77777777" w:rsidR="0075307F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Reference:</w:t>
      </w:r>
      <w:r w:rsidRPr="00A41177">
        <w:rPr>
          <w:color w:val="000000" w:themeColor="text1"/>
          <w:sz w:val="20"/>
          <w:szCs w:val="20"/>
        </w:rPr>
        <w:t xml:space="preserve"> [Adapted from] Sakib, M. N., Rabbani, M. R., </w:t>
      </w:r>
      <w:proofErr w:type="spellStart"/>
      <w:r w:rsidRPr="00A41177">
        <w:rPr>
          <w:color w:val="000000" w:themeColor="text1"/>
          <w:sz w:val="20"/>
          <w:szCs w:val="20"/>
        </w:rPr>
        <w:t>Hawaldar</w:t>
      </w:r>
      <w:proofErr w:type="spellEnd"/>
      <w:r w:rsidRPr="00A41177">
        <w:rPr>
          <w:color w:val="000000" w:themeColor="text1"/>
          <w:sz w:val="20"/>
          <w:szCs w:val="20"/>
        </w:rPr>
        <w:t xml:space="preserve">, I. T., Jabber, M. A., Hossain, J., &amp; Sahabuddin, M. (2022). Entrepreneurial competencies and SMEs’ performance in a developing economy. </w:t>
      </w:r>
      <w:r w:rsidRPr="00A41177">
        <w:rPr>
          <w:i/>
          <w:color w:val="000000" w:themeColor="text1"/>
          <w:sz w:val="20"/>
          <w:szCs w:val="20"/>
        </w:rPr>
        <w:t>Sustainability</w:t>
      </w:r>
      <w:r w:rsidRPr="00A41177">
        <w:rPr>
          <w:color w:val="000000" w:themeColor="text1"/>
          <w:sz w:val="20"/>
          <w:szCs w:val="20"/>
        </w:rPr>
        <w:t xml:space="preserve">, 14(20), 13643. </w:t>
      </w:r>
      <w:hyperlink r:id="rId9">
        <w:r w:rsidRPr="00A41177">
          <w:rPr>
            <w:color w:val="000000" w:themeColor="text1"/>
            <w:sz w:val="20"/>
            <w:szCs w:val="20"/>
            <w:u w:val="single"/>
          </w:rPr>
          <w:t>https://doi.org/10.3390/su142013643</w:t>
        </w:r>
      </w:hyperlink>
      <w:r w:rsidRPr="00A41177">
        <w:rPr>
          <w:color w:val="000000" w:themeColor="text1"/>
          <w:sz w:val="20"/>
          <w:szCs w:val="20"/>
        </w:rPr>
        <w:t xml:space="preserve"> </w:t>
      </w:r>
    </w:p>
    <w:p w14:paraId="64AE8C4A" w14:textId="77777777" w:rsidR="0075307F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</w:p>
    <w:p w14:paraId="1748D2A5" w14:textId="77777777" w:rsidR="0075307F" w:rsidRPr="00A41177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MV:</w:t>
      </w:r>
      <w:r w:rsidRPr="00A41177">
        <w:rPr>
          <w:color w:val="000000" w:themeColor="text1"/>
          <w:sz w:val="20"/>
          <w:szCs w:val="20"/>
        </w:rPr>
        <w:t xml:space="preserve"> </w:t>
      </w:r>
      <w:r w:rsidRPr="006E5B97">
        <w:rPr>
          <w:b/>
          <w:color w:val="000000" w:themeColor="text1"/>
          <w:sz w:val="20"/>
          <w:szCs w:val="20"/>
        </w:rPr>
        <w:t>Psychological Well-Being</w:t>
      </w:r>
    </w:p>
    <w:p w14:paraId="5FC5D3AA" w14:textId="77777777" w:rsidR="0075307F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6E5B97">
        <w:rPr>
          <w:b/>
          <w:bCs/>
          <w:color w:val="000000" w:themeColor="text1"/>
          <w:sz w:val="20"/>
          <w:szCs w:val="20"/>
        </w:rPr>
        <w:t>PW1</w:t>
      </w:r>
      <w:r>
        <w:rPr>
          <w:color w:val="000000" w:themeColor="text1"/>
          <w:sz w:val="20"/>
          <w:szCs w:val="20"/>
        </w:rPr>
        <w:t xml:space="preserve">: </w:t>
      </w:r>
      <w:r w:rsidRPr="006E5B97">
        <w:rPr>
          <w:color w:val="000000" w:themeColor="text1"/>
          <w:sz w:val="20"/>
          <w:szCs w:val="20"/>
        </w:rPr>
        <w:t xml:space="preserve">I tend to be influenced by people with strong </w:t>
      </w:r>
      <w:proofErr w:type="gramStart"/>
      <w:r w:rsidRPr="006E5B97">
        <w:rPr>
          <w:color w:val="000000" w:themeColor="text1"/>
          <w:sz w:val="20"/>
          <w:szCs w:val="20"/>
        </w:rPr>
        <w:t>opinions</w:t>
      </w:r>
      <w:proofErr w:type="gramEnd"/>
    </w:p>
    <w:p w14:paraId="435604CA" w14:textId="77777777" w:rsidR="0075307F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6E5B97">
        <w:rPr>
          <w:b/>
          <w:bCs/>
          <w:color w:val="000000" w:themeColor="text1"/>
          <w:sz w:val="20"/>
          <w:szCs w:val="20"/>
        </w:rPr>
        <w:t>PW2</w:t>
      </w:r>
      <w:r>
        <w:rPr>
          <w:color w:val="000000" w:themeColor="text1"/>
          <w:sz w:val="20"/>
          <w:szCs w:val="20"/>
        </w:rPr>
        <w:t xml:space="preserve">: </w:t>
      </w:r>
      <w:r w:rsidRPr="006E5B97">
        <w:rPr>
          <w:color w:val="000000" w:themeColor="text1"/>
          <w:sz w:val="20"/>
          <w:szCs w:val="20"/>
        </w:rPr>
        <w:t xml:space="preserve">In general, I feel I am in charge of the situation in which I </w:t>
      </w:r>
      <w:proofErr w:type="gramStart"/>
      <w:r w:rsidRPr="006E5B97">
        <w:rPr>
          <w:color w:val="000000" w:themeColor="text1"/>
          <w:sz w:val="20"/>
          <w:szCs w:val="20"/>
        </w:rPr>
        <w:t>live</w:t>
      </w:r>
      <w:proofErr w:type="gramEnd"/>
    </w:p>
    <w:p w14:paraId="56027FAA" w14:textId="77777777" w:rsidR="0075307F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6E5B97">
        <w:rPr>
          <w:b/>
          <w:bCs/>
          <w:color w:val="000000" w:themeColor="text1"/>
          <w:sz w:val="20"/>
          <w:szCs w:val="20"/>
        </w:rPr>
        <w:t>PW3</w:t>
      </w:r>
      <w:r>
        <w:rPr>
          <w:color w:val="000000" w:themeColor="text1"/>
          <w:sz w:val="20"/>
          <w:szCs w:val="20"/>
        </w:rPr>
        <w:t xml:space="preserve">: </w:t>
      </w:r>
      <w:r w:rsidRPr="006E5B97">
        <w:rPr>
          <w:color w:val="000000" w:themeColor="text1"/>
          <w:sz w:val="20"/>
          <w:szCs w:val="20"/>
        </w:rPr>
        <w:t xml:space="preserve">I think it is important to have new experiences that challenge how you think about yourself and the </w:t>
      </w:r>
      <w:proofErr w:type="gramStart"/>
      <w:r w:rsidRPr="006E5B97">
        <w:rPr>
          <w:color w:val="000000" w:themeColor="text1"/>
          <w:sz w:val="20"/>
          <w:szCs w:val="20"/>
        </w:rPr>
        <w:t>world</w:t>
      </w:r>
      <w:proofErr w:type="gramEnd"/>
    </w:p>
    <w:p w14:paraId="38E88522" w14:textId="77777777" w:rsidR="0075307F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6E5B97">
        <w:rPr>
          <w:b/>
          <w:bCs/>
          <w:color w:val="000000" w:themeColor="text1"/>
          <w:sz w:val="20"/>
          <w:szCs w:val="20"/>
        </w:rPr>
        <w:t>PW4</w:t>
      </w:r>
      <w:r>
        <w:rPr>
          <w:color w:val="000000" w:themeColor="text1"/>
          <w:sz w:val="20"/>
          <w:szCs w:val="20"/>
        </w:rPr>
        <w:t xml:space="preserve">: </w:t>
      </w:r>
      <w:r w:rsidRPr="006E5B97">
        <w:rPr>
          <w:color w:val="000000" w:themeColor="text1"/>
          <w:sz w:val="20"/>
          <w:szCs w:val="20"/>
        </w:rPr>
        <w:t>Maintaining close relationships has been difficult and frustrating for me.</w:t>
      </w:r>
    </w:p>
    <w:p w14:paraId="4B48442A" w14:textId="77777777" w:rsidR="0075307F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6E5B97">
        <w:rPr>
          <w:b/>
          <w:bCs/>
          <w:color w:val="000000" w:themeColor="text1"/>
          <w:sz w:val="20"/>
          <w:szCs w:val="20"/>
        </w:rPr>
        <w:t>PW5</w:t>
      </w:r>
      <w:r>
        <w:rPr>
          <w:color w:val="000000" w:themeColor="text1"/>
          <w:sz w:val="20"/>
          <w:szCs w:val="20"/>
        </w:rPr>
        <w:t xml:space="preserve">: </w:t>
      </w:r>
      <w:r w:rsidRPr="006E5B97">
        <w:rPr>
          <w:color w:val="000000" w:themeColor="text1"/>
          <w:sz w:val="20"/>
          <w:szCs w:val="20"/>
        </w:rPr>
        <w:t>I live life one day at a time and don’t really think about the future.</w:t>
      </w:r>
    </w:p>
    <w:p w14:paraId="2E6BDECB" w14:textId="77777777" w:rsidR="0075307F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6E5B97">
        <w:rPr>
          <w:b/>
          <w:bCs/>
          <w:color w:val="000000" w:themeColor="text1"/>
          <w:sz w:val="20"/>
          <w:szCs w:val="20"/>
        </w:rPr>
        <w:t>PW6</w:t>
      </w:r>
      <w:r>
        <w:rPr>
          <w:color w:val="000000" w:themeColor="text1"/>
          <w:sz w:val="20"/>
          <w:szCs w:val="20"/>
        </w:rPr>
        <w:t xml:space="preserve">: </w:t>
      </w:r>
      <w:r w:rsidRPr="006E5B97">
        <w:rPr>
          <w:color w:val="000000" w:themeColor="text1"/>
          <w:sz w:val="20"/>
          <w:szCs w:val="20"/>
        </w:rPr>
        <w:t xml:space="preserve">I have confidence in my opinions, even if they are contrary to the </w:t>
      </w:r>
      <w:proofErr w:type="gramStart"/>
      <w:r w:rsidRPr="006E5B97">
        <w:rPr>
          <w:color w:val="000000" w:themeColor="text1"/>
          <w:sz w:val="20"/>
          <w:szCs w:val="20"/>
        </w:rPr>
        <w:t>general consensus</w:t>
      </w:r>
      <w:proofErr w:type="gramEnd"/>
      <w:r w:rsidRPr="006E5B97">
        <w:rPr>
          <w:color w:val="000000" w:themeColor="text1"/>
          <w:sz w:val="20"/>
          <w:szCs w:val="20"/>
        </w:rPr>
        <w:t>.</w:t>
      </w:r>
    </w:p>
    <w:p w14:paraId="7B4EDBEC" w14:textId="77777777" w:rsidR="0075307F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Reference: </w:t>
      </w:r>
      <w:r w:rsidRPr="006E5B97">
        <w:rPr>
          <w:color w:val="000000" w:themeColor="text1"/>
          <w:sz w:val="20"/>
          <w:szCs w:val="20"/>
        </w:rPr>
        <w:t xml:space="preserve">Sundaresan, </w:t>
      </w:r>
      <w:proofErr w:type="spellStart"/>
      <w:r w:rsidRPr="006E5B97">
        <w:rPr>
          <w:color w:val="000000" w:themeColor="text1"/>
          <w:sz w:val="20"/>
          <w:szCs w:val="20"/>
        </w:rPr>
        <w:t>Madhusudanan</w:t>
      </w:r>
      <w:proofErr w:type="spellEnd"/>
      <w:r w:rsidRPr="006E5B97">
        <w:rPr>
          <w:color w:val="000000" w:themeColor="text1"/>
          <w:sz w:val="20"/>
          <w:szCs w:val="20"/>
        </w:rPr>
        <w:t xml:space="preserve"> &amp; Nalini, </w:t>
      </w:r>
      <w:proofErr w:type="gramStart"/>
      <w:r w:rsidRPr="006E5B97">
        <w:rPr>
          <w:color w:val="000000" w:themeColor="text1"/>
          <w:sz w:val="20"/>
          <w:szCs w:val="20"/>
        </w:rPr>
        <w:t>R..</w:t>
      </w:r>
      <w:proofErr w:type="gramEnd"/>
      <w:r w:rsidRPr="006E5B97">
        <w:rPr>
          <w:color w:val="000000" w:themeColor="text1"/>
          <w:sz w:val="20"/>
          <w:szCs w:val="20"/>
        </w:rPr>
        <w:t xml:space="preserve"> (2017). Psychological Well-being of Working Women.</w:t>
      </w:r>
      <w:r w:rsidRPr="006E5B97">
        <w:t xml:space="preserve"> </w:t>
      </w:r>
      <w:hyperlink r:id="rId10" w:history="1">
        <w:r w:rsidRPr="003C52F8">
          <w:rPr>
            <w:rStyle w:val="Hyperlink"/>
            <w:sz w:val="20"/>
            <w:szCs w:val="20"/>
          </w:rPr>
          <w:t>https://www.researchgate.net/publication/317953518_Psychological_Well-being_of_Working_Women</w:t>
        </w:r>
      </w:hyperlink>
    </w:p>
    <w:p w14:paraId="1B57E632" w14:textId="77777777" w:rsidR="0075307F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</w:p>
    <w:p w14:paraId="1626D094" w14:textId="77777777" w:rsidR="0075307F" w:rsidRPr="00A41177" w:rsidRDefault="0075307F" w:rsidP="0075307F">
      <w:pPr>
        <w:spacing w:before="0" w:after="0"/>
        <w:rPr>
          <w:b/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DV: Stress and Anxiety</w:t>
      </w:r>
    </w:p>
    <w:p w14:paraId="6A1C6B05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color w:val="000000" w:themeColor="text1"/>
          <w:sz w:val="20"/>
          <w:szCs w:val="20"/>
        </w:rPr>
        <w:t xml:space="preserve">SA1:  </w:t>
      </w:r>
      <w:r w:rsidRPr="00A41177">
        <w:rPr>
          <w:color w:val="000000" w:themeColor="text1"/>
          <w:sz w:val="20"/>
          <w:szCs w:val="20"/>
          <w:highlight w:val="white"/>
        </w:rPr>
        <w:t xml:space="preserve">I found it hard to wind </w:t>
      </w:r>
      <w:proofErr w:type="gramStart"/>
      <w:r w:rsidRPr="00A41177">
        <w:rPr>
          <w:color w:val="000000" w:themeColor="text1"/>
          <w:sz w:val="20"/>
          <w:szCs w:val="20"/>
          <w:highlight w:val="white"/>
        </w:rPr>
        <w:t>down</w:t>
      </w:r>
      <w:proofErr w:type="gramEnd"/>
    </w:p>
    <w:p w14:paraId="5F4293EE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color w:val="000000" w:themeColor="text1"/>
          <w:sz w:val="20"/>
          <w:szCs w:val="20"/>
        </w:rPr>
        <w:t xml:space="preserve">SA2: </w:t>
      </w:r>
      <w:r w:rsidRPr="00A41177">
        <w:rPr>
          <w:color w:val="000000" w:themeColor="text1"/>
          <w:sz w:val="20"/>
          <w:szCs w:val="20"/>
          <w:highlight w:val="white"/>
        </w:rPr>
        <w:t xml:space="preserve">I could not seem to experience any positive feelings at </w:t>
      </w:r>
      <w:proofErr w:type="gramStart"/>
      <w:r w:rsidRPr="00A41177">
        <w:rPr>
          <w:color w:val="000000" w:themeColor="text1"/>
          <w:sz w:val="20"/>
          <w:szCs w:val="20"/>
          <w:highlight w:val="white"/>
        </w:rPr>
        <w:t>all</w:t>
      </w:r>
      <w:proofErr w:type="gramEnd"/>
    </w:p>
    <w:p w14:paraId="1831E7A2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color w:val="000000" w:themeColor="text1"/>
          <w:sz w:val="20"/>
          <w:szCs w:val="20"/>
        </w:rPr>
        <w:t xml:space="preserve">SA3: </w:t>
      </w:r>
      <w:r w:rsidRPr="00A41177">
        <w:rPr>
          <w:color w:val="000000" w:themeColor="text1"/>
          <w:sz w:val="20"/>
          <w:szCs w:val="20"/>
          <w:highlight w:val="white"/>
        </w:rPr>
        <w:t xml:space="preserve">I tended to over-react to </w:t>
      </w:r>
      <w:proofErr w:type="gramStart"/>
      <w:r w:rsidRPr="00A41177">
        <w:rPr>
          <w:color w:val="000000" w:themeColor="text1"/>
          <w:sz w:val="20"/>
          <w:szCs w:val="20"/>
          <w:highlight w:val="white"/>
        </w:rPr>
        <w:t>situations</w:t>
      </w:r>
      <w:proofErr w:type="gramEnd"/>
    </w:p>
    <w:p w14:paraId="4D8FE0FB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color w:val="000000" w:themeColor="text1"/>
          <w:sz w:val="20"/>
          <w:szCs w:val="20"/>
        </w:rPr>
        <w:t xml:space="preserve">SA4: </w:t>
      </w:r>
      <w:r w:rsidRPr="00A41177">
        <w:rPr>
          <w:color w:val="000000" w:themeColor="text1"/>
          <w:sz w:val="20"/>
          <w:szCs w:val="20"/>
          <w:highlight w:val="white"/>
        </w:rPr>
        <w:t xml:space="preserve">I felt that I was using a lot of nervous </w:t>
      </w:r>
      <w:proofErr w:type="gramStart"/>
      <w:r w:rsidRPr="00A41177">
        <w:rPr>
          <w:color w:val="000000" w:themeColor="text1"/>
          <w:sz w:val="20"/>
          <w:szCs w:val="20"/>
          <w:highlight w:val="white"/>
        </w:rPr>
        <w:t>energy</w:t>
      </w:r>
      <w:proofErr w:type="gramEnd"/>
    </w:p>
    <w:p w14:paraId="23B6E0B1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color w:val="000000" w:themeColor="text1"/>
          <w:sz w:val="20"/>
          <w:szCs w:val="20"/>
        </w:rPr>
        <w:t xml:space="preserve">SA5: </w:t>
      </w:r>
      <w:r w:rsidRPr="00A41177">
        <w:rPr>
          <w:color w:val="000000" w:themeColor="text1"/>
          <w:sz w:val="20"/>
          <w:szCs w:val="20"/>
          <w:highlight w:val="white"/>
        </w:rPr>
        <w:t xml:space="preserve">I found it difficult to work up the initiative to do </w:t>
      </w:r>
      <w:proofErr w:type="gramStart"/>
      <w:r w:rsidRPr="00A41177">
        <w:rPr>
          <w:color w:val="000000" w:themeColor="text1"/>
          <w:sz w:val="20"/>
          <w:szCs w:val="20"/>
          <w:highlight w:val="white"/>
        </w:rPr>
        <w:t>things</w:t>
      </w:r>
      <w:proofErr w:type="gramEnd"/>
    </w:p>
    <w:p w14:paraId="39D6A22B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color w:val="000000" w:themeColor="text1"/>
          <w:sz w:val="20"/>
          <w:szCs w:val="20"/>
        </w:rPr>
        <w:t xml:space="preserve">SA6: </w:t>
      </w:r>
      <w:r w:rsidRPr="00A41177">
        <w:rPr>
          <w:color w:val="000000" w:themeColor="text1"/>
          <w:sz w:val="20"/>
          <w:szCs w:val="20"/>
          <w:highlight w:val="white"/>
        </w:rPr>
        <w:t xml:space="preserve">I was intolerant of anything that kept me from getting on with what I was </w:t>
      </w:r>
      <w:proofErr w:type="gramStart"/>
      <w:r w:rsidRPr="00A41177">
        <w:rPr>
          <w:color w:val="000000" w:themeColor="text1"/>
          <w:sz w:val="20"/>
          <w:szCs w:val="20"/>
          <w:highlight w:val="white"/>
        </w:rPr>
        <w:t>doing</w:t>
      </w:r>
      <w:proofErr w:type="gramEnd"/>
    </w:p>
    <w:p w14:paraId="7A182A7A" w14:textId="77777777" w:rsidR="0075307F" w:rsidRPr="00A41177" w:rsidRDefault="0075307F" w:rsidP="0075307F">
      <w:pPr>
        <w:spacing w:before="0" w:after="0"/>
        <w:rPr>
          <w:color w:val="000000" w:themeColor="text1"/>
          <w:sz w:val="20"/>
          <w:szCs w:val="20"/>
        </w:rPr>
      </w:pPr>
      <w:r w:rsidRPr="00A41177">
        <w:rPr>
          <w:b/>
          <w:color w:val="000000" w:themeColor="text1"/>
          <w:sz w:val="20"/>
          <w:szCs w:val="20"/>
        </w:rPr>
        <w:t>Reference:</w:t>
      </w:r>
      <w:r w:rsidRPr="00A41177">
        <w:rPr>
          <w:color w:val="000000" w:themeColor="text1"/>
          <w:sz w:val="20"/>
          <w:szCs w:val="20"/>
        </w:rPr>
        <w:t xml:space="preserve"> </w:t>
      </w:r>
      <w:proofErr w:type="spellStart"/>
      <w:r w:rsidRPr="00A41177">
        <w:rPr>
          <w:color w:val="000000" w:themeColor="text1"/>
          <w:sz w:val="20"/>
          <w:szCs w:val="20"/>
        </w:rPr>
        <w:t>Μangoulia</w:t>
      </w:r>
      <w:proofErr w:type="spellEnd"/>
      <w:r w:rsidRPr="00A41177">
        <w:rPr>
          <w:color w:val="000000" w:themeColor="text1"/>
          <w:sz w:val="20"/>
          <w:szCs w:val="20"/>
        </w:rPr>
        <w:t xml:space="preserve">, P., Kanellopoulou, A., Manta, G., </w:t>
      </w:r>
      <w:proofErr w:type="spellStart"/>
      <w:r w:rsidRPr="00A41177">
        <w:rPr>
          <w:color w:val="000000" w:themeColor="text1"/>
          <w:sz w:val="20"/>
          <w:szCs w:val="20"/>
        </w:rPr>
        <w:t>Chrysochoou</w:t>
      </w:r>
      <w:proofErr w:type="spellEnd"/>
      <w:r w:rsidRPr="00A41177">
        <w:rPr>
          <w:color w:val="000000" w:themeColor="text1"/>
          <w:sz w:val="20"/>
          <w:szCs w:val="20"/>
        </w:rPr>
        <w:t xml:space="preserve">, G., Dimitriou, E., </w:t>
      </w:r>
      <w:proofErr w:type="spellStart"/>
      <w:r w:rsidRPr="00A41177">
        <w:rPr>
          <w:color w:val="000000" w:themeColor="text1"/>
          <w:sz w:val="20"/>
          <w:szCs w:val="20"/>
        </w:rPr>
        <w:t>Kalogerakou</w:t>
      </w:r>
      <w:proofErr w:type="spellEnd"/>
      <w:r w:rsidRPr="00A41177">
        <w:rPr>
          <w:color w:val="000000" w:themeColor="text1"/>
          <w:sz w:val="20"/>
          <w:szCs w:val="20"/>
        </w:rPr>
        <w:t xml:space="preserve">, T., &amp; Antoniadou, M. (2024, December). Exploring the Levels of Stress, Anxiety, Depression, Resilience, Hope, and Spiritual Well-Being Among Greek Dentistry and Nursing Students in Response to Academic Responsibilities Two Years After the COVID-19 Pandemic. In Healthcare (Vol. 13, No. 1, p. 54). </w:t>
      </w:r>
      <w:r w:rsidRPr="00A41177">
        <w:rPr>
          <w:i/>
          <w:color w:val="000000" w:themeColor="text1"/>
          <w:sz w:val="20"/>
          <w:szCs w:val="20"/>
        </w:rPr>
        <w:t>MDPI</w:t>
      </w:r>
      <w:r w:rsidRPr="00A41177">
        <w:rPr>
          <w:color w:val="000000" w:themeColor="text1"/>
          <w:sz w:val="20"/>
          <w:szCs w:val="20"/>
        </w:rPr>
        <w:t xml:space="preserve">. </w:t>
      </w:r>
      <w:hyperlink r:id="rId11">
        <w:r w:rsidRPr="00A41177">
          <w:rPr>
            <w:color w:val="000000" w:themeColor="text1"/>
            <w:sz w:val="20"/>
            <w:szCs w:val="20"/>
            <w:u w:val="single"/>
          </w:rPr>
          <w:t>https://doi.org/10.3390/healthcare13010054</w:t>
        </w:r>
      </w:hyperlink>
    </w:p>
    <w:p w14:paraId="704F9068" w14:textId="77777777" w:rsidR="00574197" w:rsidRDefault="00574197"/>
    <w:sectPr w:rsidR="005741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340AD"/>
    <w:multiLevelType w:val="hybridMultilevel"/>
    <w:tmpl w:val="F6EC5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6015E"/>
    <w:multiLevelType w:val="multilevel"/>
    <w:tmpl w:val="617AD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5D691C"/>
    <w:multiLevelType w:val="hybridMultilevel"/>
    <w:tmpl w:val="41303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4009">
    <w:abstractNumId w:val="1"/>
  </w:num>
  <w:num w:numId="2" w16cid:durableId="1529293115">
    <w:abstractNumId w:val="0"/>
  </w:num>
  <w:num w:numId="3" w16cid:durableId="58552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7F"/>
    <w:rsid w:val="00574197"/>
    <w:rsid w:val="0075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7771"/>
  <w15:chartTrackingRefBased/>
  <w15:docId w15:val="{52BEA645-8DFF-4633-B0F1-4A546D36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07F"/>
    <w:pPr>
      <w:spacing w:before="200" w:after="20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120621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390/buildings121221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su131810032" TargetMode="External"/><Relationship Id="rId11" Type="http://schemas.openxmlformats.org/officeDocument/2006/relationships/hyperlink" Target="https://doi.org/10.3390/healthcare13010054" TargetMode="External"/><Relationship Id="rId5" Type="http://schemas.openxmlformats.org/officeDocument/2006/relationships/hyperlink" Target="https://doi.org/10.3390/ijerph17218002" TargetMode="External"/><Relationship Id="rId10" Type="http://schemas.openxmlformats.org/officeDocument/2006/relationships/hyperlink" Target="https://www.researchgate.net/publication/317953518_Psychological_Well-being_of_Working_Wo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su14201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ARUNAVA ROY</dc:creator>
  <cp:keywords/>
  <dc:description/>
  <cp:lastModifiedBy>ARUNAVA ROY</cp:lastModifiedBy>
  <cp:revision>1</cp:revision>
  <dcterms:created xsi:type="dcterms:W3CDTF">2025-07-07T14:48:00Z</dcterms:created>
  <dcterms:modified xsi:type="dcterms:W3CDTF">2025-07-07T14:48:00Z</dcterms:modified>
</cp:coreProperties>
</file>