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F0A79" w14:textId="2088FA77" w:rsidR="00A972B8" w:rsidRPr="0035064E" w:rsidRDefault="00A972B8" w:rsidP="00035C8B">
      <w:pPr>
        <w:pStyle w:val="KeineDefinition"/>
      </w:pPr>
    </w:p>
    <w:p w14:paraId="318F8DE4" w14:textId="4B7ECBFF" w:rsidR="00A972B8" w:rsidRPr="0035064E" w:rsidRDefault="00AD7619" w:rsidP="00A972B8">
      <w:pPr>
        <w:pStyle w:val="Default"/>
        <w:spacing w:line="360" w:lineRule="auto"/>
        <w:jc w:val="center"/>
        <w:rPr>
          <w:rFonts w:ascii="Century" w:hAnsi="Century" w:cs="Times New Roman"/>
          <w:color w:val="auto"/>
          <w:sz w:val="32"/>
          <w:szCs w:val="32"/>
          <w:lang w:val="en-US"/>
        </w:rPr>
      </w:pPr>
      <w:r w:rsidRPr="0035064E">
        <w:rPr>
          <w:rFonts w:ascii="Century" w:hAnsi="Century" w:cs="Times New Roman"/>
          <w:color w:val="auto"/>
          <w:sz w:val="32"/>
          <w:szCs w:val="32"/>
          <w:lang w:val="en-US"/>
        </w:rPr>
        <w:t>Supplementary Information</w:t>
      </w:r>
    </w:p>
    <w:p w14:paraId="26E2566B" w14:textId="77777777" w:rsidR="00AD7619" w:rsidRPr="0035064E" w:rsidRDefault="00AD7619" w:rsidP="0005160E">
      <w:pPr>
        <w:pStyle w:val="KeineDefinition"/>
      </w:pPr>
    </w:p>
    <w:p w14:paraId="7DBB02E5" w14:textId="5C11F39D" w:rsidR="00332D05" w:rsidRPr="0035064E" w:rsidRDefault="00332D05" w:rsidP="0005160E">
      <w:pPr>
        <w:pStyle w:val="KeineDefinition"/>
        <w:rPr>
          <w:sz w:val="21"/>
          <w:szCs w:val="21"/>
        </w:rPr>
      </w:pPr>
    </w:p>
    <w:p w14:paraId="59B2B711" w14:textId="77777777" w:rsidR="00AD605F" w:rsidRPr="00103FA4" w:rsidRDefault="00AD605F" w:rsidP="00AD605F">
      <w:pPr>
        <w:pStyle w:val="Default"/>
        <w:spacing w:line="360" w:lineRule="auto"/>
        <w:jc w:val="center"/>
        <w:rPr>
          <w:rFonts w:ascii="Times New Roman" w:hAnsi="Times New Roman" w:cs="Times New Roman"/>
          <w:sz w:val="36"/>
          <w:szCs w:val="36"/>
          <w:lang w:val="en-US"/>
        </w:rPr>
      </w:pPr>
      <w:r w:rsidRPr="4272CECF">
        <w:rPr>
          <w:rFonts w:ascii="Times New Roman" w:hAnsi="Times New Roman" w:cs="Times New Roman"/>
          <w:sz w:val="36"/>
          <w:szCs w:val="36"/>
          <w:lang w:val="en-US"/>
        </w:rPr>
        <w:t xml:space="preserve">Methanol Feeding Strategies for High-Yield Production of a Collagen-Based Protein in </w:t>
      </w:r>
      <w:r w:rsidRPr="4272CECF">
        <w:rPr>
          <w:rFonts w:ascii="Times New Roman" w:hAnsi="Times New Roman" w:cs="Times New Roman"/>
          <w:i/>
          <w:iCs/>
          <w:sz w:val="36"/>
          <w:szCs w:val="36"/>
          <w:lang w:val="en-US"/>
        </w:rPr>
        <w:t>Komagataella phaffii</w:t>
      </w:r>
    </w:p>
    <w:p w14:paraId="1D08C4A9" w14:textId="77777777" w:rsidR="00542DBE" w:rsidRPr="0035064E" w:rsidRDefault="00542DBE" w:rsidP="0005160E">
      <w:pPr>
        <w:pStyle w:val="KeineDefinition"/>
      </w:pPr>
    </w:p>
    <w:p w14:paraId="7B0429B2" w14:textId="68174E46" w:rsidR="00542DBE" w:rsidRPr="0035064E" w:rsidRDefault="002936D2" w:rsidP="00D43176">
      <w:pPr>
        <w:pStyle w:val="Default"/>
        <w:spacing w:line="360" w:lineRule="auto"/>
        <w:jc w:val="center"/>
        <w:rPr>
          <w:rFonts w:ascii="Times New Roman" w:hAnsi="Times New Roman" w:cs="Times New Roman"/>
          <w:sz w:val="21"/>
          <w:szCs w:val="21"/>
          <w:lang w:val="en-US"/>
        </w:rPr>
      </w:pPr>
      <w:r w:rsidRPr="0035064E">
        <w:rPr>
          <w:rFonts w:ascii="Times New Roman" w:hAnsi="Times New Roman" w:cs="Times New Roman"/>
          <w:sz w:val="21"/>
          <w:szCs w:val="21"/>
          <w:lang w:val="en-US"/>
        </w:rPr>
        <w:t>in Applied Microbiology and Biotechnology</w:t>
      </w:r>
    </w:p>
    <w:p w14:paraId="1969DD43" w14:textId="77777777" w:rsidR="00542DBE" w:rsidRDefault="00542DBE" w:rsidP="0005160E">
      <w:pPr>
        <w:pStyle w:val="KeineDefinition"/>
      </w:pPr>
    </w:p>
    <w:p w14:paraId="25BBECDC" w14:textId="77777777" w:rsidR="00B13346" w:rsidRPr="0035064E" w:rsidRDefault="00B13346" w:rsidP="0005160E">
      <w:pPr>
        <w:pStyle w:val="KeineDefinition"/>
      </w:pPr>
    </w:p>
    <w:p w14:paraId="55874646" w14:textId="77777777" w:rsidR="00542DBE" w:rsidRPr="0035064E" w:rsidRDefault="00542DBE" w:rsidP="0005160E">
      <w:pPr>
        <w:pStyle w:val="KeineDefinition"/>
      </w:pPr>
    </w:p>
    <w:p w14:paraId="27827B3C" w14:textId="77FCCD99" w:rsidR="001E3493" w:rsidRPr="0035064E" w:rsidRDefault="00000551" w:rsidP="00000551">
      <w:pPr>
        <w:rPr>
          <w:rFonts w:ascii="Times New Roman" w:hAnsi="Times New Roman" w:cs="Times New Roman"/>
          <w:sz w:val="20"/>
          <w:szCs w:val="20"/>
        </w:rPr>
      </w:pPr>
      <w:r w:rsidRPr="0035064E">
        <w:rPr>
          <w:rFonts w:ascii="Times New Roman" w:hAnsi="Times New Roman" w:cs="Times New Roman"/>
          <w:sz w:val="20"/>
          <w:szCs w:val="20"/>
        </w:rPr>
        <w:t>Jan Peter Ebbecke</w:t>
      </w:r>
      <w:r w:rsidR="00E25638" w:rsidRPr="0035064E">
        <w:rPr>
          <w:rFonts w:ascii="Times New Roman" w:hAnsi="Times New Roman" w:cs="Times New Roman"/>
          <w:sz w:val="20"/>
          <w:szCs w:val="20"/>
          <w:vertAlign w:val="superscript"/>
        </w:rPr>
        <w:t>1,2</w:t>
      </w:r>
      <w:r w:rsidR="00125D7B" w:rsidRPr="0035064E">
        <w:rPr>
          <w:rFonts w:ascii="Times New Roman" w:hAnsi="Times New Roman" w:cs="Times New Roman"/>
          <w:sz w:val="20"/>
          <w:szCs w:val="20"/>
        </w:rPr>
        <w:t>,</w:t>
      </w:r>
      <w:r w:rsidRPr="0035064E">
        <w:rPr>
          <w:rFonts w:ascii="Times New Roman" w:hAnsi="Times New Roman" w:cs="Times New Roman"/>
          <w:sz w:val="20"/>
          <w:szCs w:val="20"/>
        </w:rPr>
        <w:t xml:space="preserve"> Domenic Schlauch</w:t>
      </w:r>
      <w:r w:rsidR="00E25638" w:rsidRPr="0035064E">
        <w:rPr>
          <w:rFonts w:ascii="Times New Roman" w:hAnsi="Times New Roman" w:cs="Times New Roman"/>
          <w:sz w:val="20"/>
          <w:szCs w:val="20"/>
          <w:vertAlign w:val="superscript"/>
        </w:rPr>
        <w:t>1,2</w:t>
      </w:r>
      <w:r w:rsidR="00125D7B" w:rsidRPr="0035064E">
        <w:rPr>
          <w:rFonts w:ascii="Times New Roman" w:hAnsi="Times New Roman" w:cs="Times New Roman"/>
          <w:sz w:val="20"/>
          <w:szCs w:val="20"/>
        </w:rPr>
        <w:t>,</w:t>
      </w:r>
      <w:r w:rsidRPr="0035064E">
        <w:rPr>
          <w:rFonts w:ascii="Times New Roman" w:hAnsi="Times New Roman" w:cs="Times New Roman"/>
          <w:sz w:val="20"/>
          <w:szCs w:val="20"/>
        </w:rPr>
        <w:t xml:space="preserve"> Charlotte Güler</w:t>
      </w:r>
      <w:r w:rsidR="00E25638" w:rsidRPr="0035064E">
        <w:rPr>
          <w:rFonts w:ascii="Times New Roman" w:hAnsi="Times New Roman" w:cs="Times New Roman"/>
          <w:sz w:val="20"/>
          <w:szCs w:val="20"/>
          <w:vertAlign w:val="superscript"/>
        </w:rPr>
        <w:t>1,2</w:t>
      </w:r>
      <w:r w:rsidR="00125D7B" w:rsidRPr="0035064E">
        <w:rPr>
          <w:rFonts w:ascii="Times New Roman" w:hAnsi="Times New Roman" w:cs="Times New Roman"/>
          <w:sz w:val="20"/>
          <w:szCs w:val="20"/>
        </w:rPr>
        <w:t xml:space="preserve">, </w:t>
      </w:r>
      <w:r w:rsidRPr="0035064E">
        <w:rPr>
          <w:rFonts w:ascii="Times New Roman" w:hAnsi="Times New Roman" w:cs="Times New Roman"/>
          <w:sz w:val="20"/>
          <w:szCs w:val="20"/>
        </w:rPr>
        <w:t>Hamidreza Pirmahboub</w:t>
      </w:r>
      <w:r w:rsidR="00E25638" w:rsidRPr="00C24DC7">
        <w:rPr>
          <w:rFonts w:ascii="Times New Roman" w:hAnsi="Times New Roman" w:cs="Times New Roman"/>
          <w:sz w:val="20"/>
          <w:szCs w:val="20"/>
          <w:vertAlign w:val="superscript"/>
        </w:rPr>
        <w:t>2</w:t>
      </w:r>
      <w:r w:rsidR="00125D7B" w:rsidRPr="0035064E">
        <w:rPr>
          <w:rFonts w:ascii="Times New Roman" w:hAnsi="Times New Roman" w:cs="Times New Roman"/>
          <w:sz w:val="20"/>
          <w:szCs w:val="20"/>
        </w:rPr>
        <w:t xml:space="preserve">, </w:t>
      </w:r>
      <w:r w:rsidRPr="0035064E">
        <w:rPr>
          <w:rFonts w:ascii="Times New Roman" w:hAnsi="Times New Roman" w:cs="Times New Roman"/>
          <w:sz w:val="20"/>
          <w:szCs w:val="20"/>
        </w:rPr>
        <w:t>Selin Kara</w:t>
      </w:r>
      <w:r w:rsidR="00E25638" w:rsidRPr="0035064E">
        <w:rPr>
          <w:rFonts w:ascii="Times New Roman" w:hAnsi="Times New Roman" w:cs="Times New Roman"/>
          <w:sz w:val="20"/>
          <w:szCs w:val="20"/>
          <w:vertAlign w:val="superscript"/>
        </w:rPr>
        <w:t>1</w:t>
      </w:r>
      <w:r w:rsidR="00125D7B" w:rsidRPr="0035064E">
        <w:rPr>
          <w:rFonts w:ascii="Times New Roman" w:hAnsi="Times New Roman" w:cs="Times New Roman"/>
          <w:sz w:val="20"/>
          <w:szCs w:val="20"/>
        </w:rPr>
        <w:t xml:space="preserve">, </w:t>
      </w:r>
      <w:r w:rsidRPr="0035064E">
        <w:rPr>
          <w:rFonts w:ascii="Times New Roman" w:hAnsi="Times New Roman" w:cs="Times New Roman"/>
          <w:sz w:val="20"/>
          <w:szCs w:val="20"/>
        </w:rPr>
        <w:t>Iliyana Pepelanova</w:t>
      </w:r>
      <w:r w:rsidR="00E25638" w:rsidRPr="0035064E">
        <w:rPr>
          <w:rFonts w:ascii="Times New Roman" w:hAnsi="Times New Roman" w:cs="Times New Roman"/>
          <w:sz w:val="20"/>
          <w:szCs w:val="20"/>
          <w:vertAlign w:val="superscript"/>
        </w:rPr>
        <w:t>1</w:t>
      </w:r>
    </w:p>
    <w:p w14:paraId="58778CA5" w14:textId="77777777" w:rsidR="00E25638" w:rsidRPr="0035064E" w:rsidRDefault="00E25638" w:rsidP="00000551">
      <w:pPr>
        <w:rPr>
          <w:rFonts w:ascii="Times New Roman" w:hAnsi="Times New Roman" w:cs="Times New Roman"/>
          <w:sz w:val="20"/>
          <w:szCs w:val="20"/>
        </w:rPr>
      </w:pPr>
    </w:p>
    <w:p w14:paraId="54A27CF5" w14:textId="7A85F6A3" w:rsidR="005D07AD" w:rsidRPr="0035064E" w:rsidRDefault="005D07AD" w:rsidP="00000551">
      <w:pPr>
        <w:rPr>
          <w:rFonts w:ascii="Times New Roman" w:hAnsi="Times New Roman" w:cs="Times New Roman"/>
          <w:sz w:val="20"/>
          <w:szCs w:val="20"/>
        </w:rPr>
      </w:pPr>
      <w:r w:rsidRPr="0035064E">
        <w:rPr>
          <w:rFonts w:ascii="Times New Roman" w:hAnsi="Times New Roman" w:cs="Times New Roman"/>
          <w:sz w:val="20"/>
          <w:szCs w:val="20"/>
        </w:rPr>
        <w:t>Correspondence: Jan Peter Ebbecke (</w:t>
      </w:r>
      <w:r w:rsidR="007A2D1B" w:rsidRPr="00AD605F">
        <w:rPr>
          <w:rFonts w:ascii="Times New Roman" w:hAnsi="Times New Roman" w:cs="Times New Roman"/>
          <w:sz w:val="20"/>
          <w:szCs w:val="20"/>
        </w:rPr>
        <w:t>ebbecke@iftc.uni-hannover.de</w:t>
      </w:r>
      <w:r w:rsidR="00AD605F">
        <w:rPr>
          <w:rFonts w:ascii="Times New Roman" w:hAnsi="Times New Roman" w:cs="Times New Roman"/>
          <w:sz w:val="20"/>
          <w:szCs w:val="20"/>
        </w:rPr>
        <w:t>)</w:t>
      </w:r>
    </w:p>
    <w:p w14:paraId="4F6F8351" w14:textId="77777777" w:rsidR="0001033A" w:rsidRPr="0035064E" w:rsidRDefault="0001033A" w:rsidP="00000551">
      <w:pPr>
        <w:rPr>
          <w:rFonts w:ascii="Times New Roman" w:hAnsi="Times New Roman" w:cs="Times New Roman"/>
          <w:sz w:val="20"/>
          <w:szCs w:val="20"/>
        </w:rPr>
      </w:pPr>
    </w:p>
    <w:p w14:paraId="07A11600" w14:textId="55E8B591" w:rsidR="00C24DC7" w:rsidRPr="0035064E" w:rsidRDefault="00C24DC7" w:rsidP="00C24DC7">
      <w:pPr>
        <w:rPr>
          <w:rFonts w:ascii="Times New Roman" w:hAnsi="Times New Roman" w:cs="Times New Roman"/>
          <w:sz w:val="20"/>
          <w:szCs w:val="20"/>
        </w:rPr>
      </w:pPr>
      <w:r>
        <w:rPr>
          <w:rFonts w:ascii="Times New Roman" w:hAnsi="Times New Roman" w:cs="Times New Roman"/>
          <w:sz w:val="20"/>
          <w:szCs w:val="20"/>
          <w:vertAlign w:val="superscript"/>
        </w:rPr>
        <w:t>1</w:t>
      </w:r>
      <w:r w:rsidRPr="0035064E">
        <w:rPr>
          <w:rFonts w:ascii="Times New Roman" w:hAnsi="Times New Roman" w:cs="Times New Roman"/>
          <w:sz w:val="20"/>
          <w:szCs w:val="20"/>
        </w:rPr>
        <w:t xml:space="preserve"> Institute of Technical Chemistry,</w:t>
      </w:r>
      <w:r w:rsidR="008C536C" w:rsidRPr="008C536C">
        <w:t xml:space="preserve"> </w:t>
      </w:r>
      <w:r w:rsidR="008C536C" w:rsidRPr="008C536C">
        <w:rPr>
          <w:rFonts w:ascii="Times New Roman" w:hAnsi="Times New Roman" w:cs="Times New Roman"/>
          <w:sz w:val="20"/>
          <w:szCs w:val="20"/>
        </w:rPr>
        <w:t>Leibniz University Hannover</w:t>
      </w:r>
      <w:r w:rsidR="008C536C">
        <w:rPr>
          <w:rFonts w:ascii="Times New Roman" w:hAnsi="Times New Roman" w:cs="Times New Roman"/>
          <w:sz w:val="20"/>
          <w:szCs w:val="20"/>
        </w:rPr>
        <w:t>,</w:t>
      </w:r>
      <w:r w:rsidRPr="0035064E">
        <w:rPr>
          <w:rFonts w:ascii="Times New Roman" w:hAnsi="Times New Roman" w:cs="Times New Roman"/>
          <w:sz w:val="20"/>
          <w:szCs w:val="20"/>
        </w:rPr>
        <w:t xml:space="preserve"> Hannover, Germany</w:t>
      </w:r>
    </w:p>
    <w:p w14:paraId="39F88504" w14:textId="470D587F" w:rsidR="00E25638" w:rsidRPr="0035064E" w:rsidRDefault="00C24DC7" w:rsidP="00000551">
      <w:pPr>
        <w:rPr>
          <w:rFonts w:ascii="Times New Roman" w:hAnsi="Times New Roman" w:cs="Times New Roman"/>
          <w:sz w:val="20"/>
          <w:szCs w:val="20"/>
        </w:rPr>
      </w:pPr>
      <w:r>
        <w:rPr>
          <w:rFonts w:ascii="Times New Roman" w:hAnsi="Times New Roman" w:cs="Times New Roman"/>
          <w:sz w:val="20"/>
          <w:szCs w:val="20"/>
          <w:vertAlign w:val="superscript"/>
        </w:rPr>
        <w:t>2</w:t>
      </w:r>
      <w:r w:rsidR="007A6FC8" w:rsidRPr="0035064E">
        <w:rPr>
          <w:rFonts w:ascii="Times New Roman" w:hAnsi="Times New Roman" w:cs="Times New Roman"/>
          <w:sz w:val="20"/>
          <w:szCs w:val="20"/>
        </w:rPr>
        <w:t xml:space="preserve"> Cellbricks GmbH, Berlin, Germany</w:t>
      </w:r>
    </w:p>
    <w:p w14:paraId="2633505F" w14:textId="77777777" w:rsidR="00E25638" w:rsidRPr="0035064E" w:rsidRDefault="00E25638" w:rsidP="00000551">
      <w:pPr>
        <w:rPr>
          <w:rFonts w:ascii="Times New Roman" w:hAnsi="Times New Roman" w:cs="Times New Roman"/>
          <w:sz w:val="20"/>
          <w:szCs w:val="20"/>
        </w:rPr>
      </w:pPr>
    </w:p>
    <w:p w14:paraId="272411BB" w14:textId="77777777" w:rsidR="00B550B7" w:rsidRPr="0035064E" w:rsidRDefault="00B550B7" w:rsidP="00000551">
      <w:pPr>
        <w:rPr>
          <w:rFonts w:ascii="Times New Roman" w:hAnsi="Times New Roman" w:cs="Times New Roman"/>
        </w:rPr>
      </w:pPr>
    </w:p>
    <w:p w14:paraId="3A727676" w14:textId="77777777" w:rsidR="001B2E7E" w:rsidRPr="0035064E" w:rsidRDefault="001B2E7E" w:rsidP="00381647">
      <w:pPr>
        <w:spacing w:after="160" w:line="259" w:lineRule="auto"/>
        <w:jc w:val="left"/>
        <w:rPr>
          <w:rFonts w:ascii="LMRoman12" w:hAnsi="LMRoman12"/>
        </w:rPr>
      </w:pPr>
    </w:p>
    <w:p w14:paraId="24550AB1" w14:textId="2C26813C" w:rsidR="001B2E7E" w:rsidRPr="0035064E" w:rsidRDefault="001B2E7E" w:rsidP="00381647">
      <w:pPr>
        <w:spacing w:after="160" w:line="259" w:lineRule="auto"/>
        <w:jc w:val="left"/>
        <w:rPr>
          <w:rFonts w:ascii="LMRoman12" w:hAnsi="LMRoman12"/>
        </w:rPr>
        <w:sectPr w:rsidR="001B2E7E" w:rsidRPr="0035064E" w:rsidSect="00C92984">
          <w:footerReference w:type="default" r:id="rId8"/>
          <w:pgSz w:w="11906" w:h="16838"/>
          <w:pgMar w:top="1418" w:right="1418" w:bottom="1134" w:left="1418" w:header="709" w:footer="709" w:gutter="0"/>
          <w:pgNumType w:fmt="upperRoman" w:start="1"/>
          <w:cols w:space="708"/>
          <w:titlePg/>
          <w:docGrid w:linePitch="360"/>
        </w:sectPr>
      </w:pPr>
    </w:p>
    <w:p w14:paraId="55413C75" w14:textId="77777777" w:rsidR="00D92C70" w:rsidRPr="0035064E" w:rsidRDefault="00D92C70" w:rsidP="00035C8B">
      <w:pPr>
        <w:pStyle w:val="KeineDefinition"/>
      </w:pPr>
    </w:p>
    <w:p w14:paraId="7FE36891" w14:textId="5EFAC415" w:rsidR="000C291F" w:rsidRPr="0035064E" w:rsidRDefault="00FB0190" w:rsidP="00035C8B">
      <w:pPr>
        <w:pStyle w:val="KeineDefinition"/>
      </w:pPr>
      <w:r w:rsidRPr="0035064E">
        <w:t>Table of contents</w:t>
      </w:r>
    </w:p>
    <w:p w14:paraId="1B6BD3AA" w14:textId="77777777" w:rsidR="00B47F35" w:rsidRPr="0035064E" w:rsidRDefault="00B47F35" w:rsidP="00035C8B">
      <w:pPr>
        <w:pStyle w:val="KeineDefinition"/>
      </w:pPr>
    </w:p>
    <w:sdt>
      <w:sdtPr>
        <w:id w:val="-1134408175"/>
        <w:docPartObj>
          <w:docPartGallery w:val="Table of Contents"/>
          <w:docPartUnique/>
        </w:docPartObj>
      </w:sdtPr>
      <w:sdtEndPr>
        <w:rPr>
          <w:b/>
          <w:bCs/>
        </w:rPr>
      </w:sdtEndPr>
      <w:sdtContent>
        <w:p w14:paraId="7BE1C2DC" w14:textId="12200CFD" w:rsidR="00517456" w:rsidRDefault="00B47F35">
          <w:pPr>
            <w:pStyle w:val="Verzeichnis1"/>
            <w:tabs>
              <w:tab w:val="left" w:pos="480"/>
              <w:tab w:val="right" w:pos="9060"/>
            </w:tabs>
            <w:rPr>
              <w:rFonts w:asciiTheme="minorHAnsi" w:eastAsiaTheme="minorEastAsia" w:hAnsiTheme="minorHAnsi"/>
              <w:noProof/>
              <w:color w:val="auto"/>
              <w:kern w:val="2"/>
              <w:sz w:val="24"/>
              <w:szCs w:val="24"/>
              <w:lang w:val="de-DE" w:eastAsia="de-DE"/>
              <w14:ligatures w14:val="standardContextual"/>
            </w:rPr>
          </w:pPr>
          <w:r w:rsidRPr="0035064E">
            <w:fldChar w:fldCharType="begin"/>
          </w:r>
          <w:r w:rsidRPr="0035064E">
            <w:instrText xml:space="preserve"> TOC \h \z \t "1.Ord;1;2.Ord.;2;3.Ord;3" </w:instrText>
          </w:r>
          <w:r w:rsidRPr="0035064E">
            <w:fldChar w:fldCharType="separate"/>
          </w:r>
          <w:hyperlink w:anchor="_Toc201158013" w:history="1">
            <w:r w:rsidR="00517456" w:rsidRPr="003F18B6">
              <w:rPr>
                <w:rStyle w:val="Hyperlink"/>
                <w:noProof/>
              </w:rPr>
              <w:t>1</w:t>
            </w:r>
            <w:r w:rsidR="00517456">
              <w:rPr>
                <w:rFonts w:asciiTheme="minorHAnsi" w:eastAsiaTheme="minorEastAsia" w:hAnsiTheme="minorHAnsi"/>
                <w:noProof/>
                <w:color w:val="auto"/>
                <w:kern w:val="2"/>
                <w:sz w:val="24"/>
                <w:szCs w:val="24"/>
                <w:lang w:val="de-DE" w:eastAsia="de-DE"/>
                <w14:ligatures w14:val="standardContextual"/>
              </w:rPr>
              <w:tab/>
            </w:r>
            <w:r w:rsidR="00517456" w:rsidRPr="003F18B6">
              <w:rPr>
                <w:rStyle w:val="Hyperlink"/>
                <w:noProof/>
              </w:rPr>
              <w:t>Methods for SDS-PAGE and Western Blot</w:t>
            </w:r>
            <w:r w:rsidR="00517456">
              <w:rPr>
                <w:noProof/>
                <w:webHidden/>
              </w:rPr>
              <w:tab/>
            </w:r>
            <w:r w:rsidR="00517456">
              <w:rPr>
                <w:noProof/>
                <w:webHidden/>
              </w:rPr>
              <w:fldChar w:fldCharType="begin"/>
            </w:r>
            <w:r w:rsidR="00517456">
              <w:rPr>
                <w:noProof/>
                <w:webHidden/>
              </w:rPr>
              <w:instrText xml:space="preserve"> PAGEREF _Toc201158013 \h </w:instrText>
            </w:r>
            <w:r w:rsidR="00517456">
              <w:rPr>
                <w:noProof/>
                <w:webHidden/>
              </w:rPr>
            </w:r>
            <w:r w:rsidR="00517456">
              <w:rPr>
                <w:noProof/>
                <w:webHidden/>
              </w:rPr>
              <w:fldChar w:fldCharType="separate"/>
            </w:r>
            <w:r w:rsidR="00517456">
              <w:rPr>
                <w:noProof/>
                <w:webHidden/>
              </w:rPr>
              <w:t>1</w:t>
            </w:r>
            <w:r w:rsidR="00517456">
              <w:rPr>
                <w:noProof/>
                <w:webHidden/>
              </w:rPr>
              <w:fldChar w:fldCharType="end"/>
            </w:r>
          </w:hyperlink>
        </w:p>
        <w:p w14:paraId="1EFD780C" w14:textId="578A3FDE" w:rsidR="00517456" w:rsidRDefault="00517456">
          <w:pPr>
            <w:pStyle w:val="Verzeichnis2"/>
            <w:tabs>
              <w:tab w:val="left" w:pos="96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14" w:history="1">
            <w:r w:rsidRPr="003F18B6">
              <w:rPr>
                <w:rStyle w:val="Hyperlink"/>
                <w:noProof/>
              </w:rPr>
              <w:t>1.1</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Characterization of protein expression with (SDS-PAGE)</w:t>
            </w:r>
            <w:r>
              <w:rPr>
                <w:noProof/>
                <w:webHidden/>
              </w:rPr>
              <w:tab/>
            </w:r>
            <w:r>
              <w:rPr>
                <w:noProof/>
                <w:webHidden/>
              </w:rPr>
              <w:fldChar w:fldCharType="begin"/>
            </w:r>
            <w:r>
              <w:rPr>
                <w:noProof/>
                <w:webHidden/>
              </w:rPr>
              <w:instrText xml:space="preserve"> PAGEREF _Toc201158014 \h </w:instrText>
            </w:r>
            <w:r>
              <w:rPr>
                <w:noProof/>
                <w:webHidden/>
              </w:rPr>
            </w:r>
            <w:r>
              <w:rPr>
                <w:noProof/>
                <w:webHidden/>
              </w:rPr>
              <w:fldChar w:fldCharType="separate"/>
            </w:r>
            <w:r>
              <w:rPr>
                <w:noProof/>
                <w:webHidden/>
              </w:rPr>
              <w:t>1</w:t>
            </w:r>
            <w:r>
              <w:rPr>
                <w:noProof/>
                <w:webHidden/>
              </w:rPr>
              <w:fldChar w:fldCharType="end"/>
            </w:r>
          </w:hyperlink>
        </w:p>
        <w:p w14:paraId="7CF31D3A" w14:textId="24457D56" w:rsidR="00517456" w:rsidRDefault="00517456">
          <w:pPr>
            <w:pStyle w:val="Verzeichnis2"/>
            <w:tabs>
              <w:tab w:val="left" w:pos="96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15" w:history="1">
            <w:r w:rsidRPr="003F18B6">
              <w:rPr>
                <w:rStyle w:val="Hyperlink"/>
                <w:noProof/>
              </w:rPr>
              <w:t>1.2</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Identification of expressed target protein by Western Blot</w:t>
            </w:r>
            <w:r>
              <w:rPr>
                <w:noProof/>
                <w:webHidden/>
              </w:rPr>
              <w:tab/>
            </w:r>
            <w:r>
              <w:rPr>
                <w:noProof/>
                <w:webHidden/>
              </w:rPr>
              <w:fldChar w:fldCharType="begin"/>
            </w:r>
            <w:r>
              <w:rPr>
                <w:noProof/>
                <w:webHidden/>
              </w:rPr>
              <w:instrText xml:space="preserve"> PAGEREF _Toc201158015 \h </w:instrText>
            </w:r>
            <w:r>
              <w:rPr>
                <w:noProof/>
                <w:webHidden/>
              </w:rPr>
            </w:r>
            <w:r>
              <w:rPr>
                <w:noProof/>
                <w:webHidden/>
              </w:rPr>
              <w:fldChar w:fldCharType="separate"/>
            </w:r>
            <w:r>
              <w:rPr>
                <w:noProof/>
                <w:webHidden/>
              </w:rPr>
              <w:t>1</w:t>
            </w:r>
            <w:r>
              <w:rPr>
                <w:noProof/>
                <w:webHidden/>
              </w:rPr>
              <w:fldChar w:fldCharType="end"/>
            </w:r>
          </w:hyperlink>
        </w:p>
        <w:p w14:paraId="15B5351B" w14:textId="4F475133" w:rsidR="00517456" w:rsidRDefault="00517456">
          <w:pPr>
            <w:pStyle w:val="Verzeichnis1"/>
            <w:tabs>
              <w:tab w:val="left" w:pos="48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16" w:history="1">
            <w:r w:rsidRPr="003F18B6">
              <w:rPr>
                <w:rStyle w:val="Hyperlink"/>
                <w:noProof/>
              </w:rPr>
              <w:t>2</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SDS-PAGE results</w:t>
            </w:r>
            <w:r>
              <w:rPr>
                <w:noProof/>
                <w:webHidden/>
              </w:rPr>
              <w:tab/>
            </w:r>
            <w:r>
              <w:rPr>
                <w:noProof/>
                <w:webHidden/>
              </w:rPr>
              <w:fldChar w:fldCharType="begin"/>
            </w:r>
            <w:r>
              <w:rPr>
                <w:noProof/>
                <w:webHidden/>
              </w:rPr>
              <w:instrText xml:space="preserve"> PAGEREF _Toc201158016 \h </w:instrText>
            </w:r>
            <w:r>
              <w:rPr>
                <w:noProof/>
                <w:webHidden/>
              </w:rPr>
            </w:r>
            <w:r>
              <w:rPr>
                <w:noProof/>
                <w:webHidden/>
              </w:rPr>
              <w:fldChar w:fldCharType="separate"/>
            </w:r>
            <w:r>
              <w:rPr>
                <w:noProof/>
                <w:webHidden/>
              </w:rPr>
              <w:t>1</w:t>
            </w:r>
            <w:r>
              <w:rPr>
                <w:noProof/>
                <w:webHidden/>
              </w:rPr>
              <w:fldChar w:fldCharType="end"/>
            </w:r>
          </w:hyperlink>
        </w:p>
        <w:p w14:paraId="63C30A2C" w14:textId="504E8F5B" w:rsidR="00517456" w:rsidRDefault="00517456" w:rsidP="005776B9">
          <w:pPr>
            <w:pStyle w:val="Verzeichnis2"/>
            <w:tabs>
              <w:tab w:val="left" w:pos="960"/>
              <w:tab w:val="right" w:pos="9060"/>
            </w:tabs>
            <w:ind w:left="960" w:hanging="720"/>
            <w:rPr>
              <w:rFonts w:asciiTheme="minorHAnsi" w:eastAsiaTheme="minorEastAsia" w:hAnsiTheme="minorHAnsi"/>
              <w:noProof/>
              <w:color w:val="auto"/>
              <w:kern w:val="2"/>
              <w:sz w:val="24"/>
              <w:szCs w:val="24"/>
              <w:lang w:val="de-DE" w:eastAsia="de-DE"/>
              <w14:ligatures w14:val="standardContextual"/>
            </w:rPr>
          </w:pPr>
          <w:hyperlink w:anchor="_Toc201158017" w:history="1">
            <w:r w:rsidRPr="003F18B6">
              <w:rPr>
                <w:rStyle w:val="Hyperlink"/>
                <w:noProof/>
              </w:rPr>
              <w:t>2.1</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SDS-PAGE: Protein secretion during fermentation for comparison limited vs exponential methanol feeding strategy</w:t>
            </w:r>
            <w:r>
              <w:rPr>
                <w:noProof/>
                <w:webHidden/>
              </w:rPr>
              <w:tab/>
            </w:r>
            <w:r>
              <w:rPr>
                <w:noProof/>
                <w:webHidden/>
              </w:rPr>
              <w:fldChar w:fldCharType="begin"/>
            </w:r>
            <w:r>
              <w:rPr>
                <w:noProof/>
                <w:webHidden/>
              </w:rPr>
              <w:instrText xml:space="preserve"> PAGEREF _Toc201158017 \h </w:instrText>
            </w:r>
            <w:r>
              <w:rPr>
                <w:noProof/>
                <w:webHidden/>
              </w:rPr>
            </w:r>
            <w:r>
              <w:rPr>
                <w:noProof/>
                <w:webHidden/>
              </w:rPr>
              <w:fldChar w:fldCharType="separate"/>
            </w:r>
            <w:r>
              <w:rPr>
                <w:noProof/>
                <w:webHidden/>
              </w:rPr>
              <w:t>1</w:t>
            </w:r>
            <w:r>
              <w:rPr>
                <w:noProof/>
                <w:webHidden/>
              </w:rPr>
              <w:fldChar w:fldCharType="end"/>
            </w:r>
          </w:hyperlink>
        </w:p>
        <w:p w14:paraId="4C6A311F" w14:textId="20EA970E" w:rsidR="00517456" w:rsidRDefault="00517456">
          <w:pPr>
            <w:pStyle w:val="Verzeichnis2"/>
            <w:tabs>
              <w:tab w:val="left" w:pos="96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18" w:history="1">
            <w:r w:rsidRPr="003F18B6">
              <w:rPr>
                <w:rStyle w:val="Hyperlink"/>
                <w:noProof/>
              </w:rPr>
              <w:t>2.2</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SDS-PAGE: Protein secretion during fermentation for impact of additional glycerol fed batch</w:t>
            </w:r>
            <w:r>
              <w:rPr>
                <w:noProof/>
                <w:webHidden/>
              </w:rPr>
              <w:tab/>
            </w:r>
            <w:r>
              <w:rPr>
                <w:noProof/>
                <w:webHidden/>
              </w:rPr>
              <w:fldChar w:fldCharType="begin"/>
            </w:r>
            <w:r>
              <w:rPr>
                <w:noProof/>
                <w:webHidden/>
              </w:rPr>
              <w:instrText xml:space="preserve"> PAGEREF _Toc201158018 \h </w:instrText>
            </w:r>
            <w:r>
              <w:rPr>
                <w:noProof/>
                <w:webHidden/>
              </w:rPr>
            </w:r>
            <w:r>
              <w:rPr>
                <w:noProof/>
                <w:webHidden/>
              </w:rPr>
              <w:fldChar w:fldCharType="separate"/>
            </w:r>
            <w:r>
              <w:rPr>
                <w:noProof/>
                <w:webHidden/>
              </w:rPr>
              <w:t>1</w:t>
            </w:r>
            <w:r>
              <w:rPr>
                <w:noProof/>
                <w:webHidden/>
              </w:rPr>
              <w:fldChar w:fldCharType="end"/>
            </w:r>
          </w:hyperlink>
        </w:p>
        <w:p w14:paraId="20EB44C3" w14:textId="58487B67" w:rsidR="00517456" w:rsidRDefault="00517456">
          <w:pPr>
            <w:pStyle w:val="Verzeichnis2"/>
            <w:tabs>
              <w:tab w:val="left" w:pos="96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19" w:history="1">
            <w:r w:rsidRPr="003F18B6">
              <w:rPr>
                <w:rStyle w:val="Hyperlink"/>
                <w:noProof/>
              </w:rPr>
              <w:t>2.3</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SDS-PAGE: Protein secretion during fermentation for comparison of different methanol feeding rates</w:t>
            </w:r>
            <w:r>
              <w:rPr>
                <w:noProof/>
                <w:webHidden/>
              </w:rPr>
              <w:tab/>
            </w:r>
            <w:r w:rsidR="005776B9">
              <w:rPr>
                <w:noProof/>
                <w:webHidden/>
              </w:rPr>
              <w:tab/>
            </w:r>
            <w:r>
              <w:rPr>
                <w:noProof/>
                <w:webHidden/>
              </w:rPr>
              <w:fldChar w:fldCharType="begin"/>
            </w:r>
            <w:r>
              <w:rPr>
                <w:noProof/>
                <w:webHidden/>
              </w:rPr>
              <w:instrText xml:space="preserve"> PAGEREF _Toc201158019 \h </w:instrText>
            </w:r>
            <w:r>
              <w:rPr>
                <w:noProof/>
                <w:webHidden/>
              </w:rPr>
            </w:r>
            <w:r>
              <w:rPr>
                <w:noProof/>
                <w:webHidden/>
              </w:rPr>
              <w:fldChar w:fldCharType="separate"/>
            </w:r>
            <w:r>
              <w:rPr>
                <w:noProof/>
                <w:webHidden/>
              </w:rPr>
              <w:t>2</w:t>
            </w:r>
            <w:r>
              <w:rPr>
                <w:noProof/>
                <w:webHidden/>
              </w:rPr>
              <w:fldChar w:fldCharType="end"/>
            </w:r>
          </w:hyperlink>
        </w:p>
        <w:p w14:paraId="7CB99FCA" w14:textId="005D899A" w:rsidR="00517456" w:rsidRDefault="00517456">
          <w:pPr>
            <w:pStyle w:val="Verzeichnis1"/>
            <w:tabs>
              <w:tab w:val="left" w:pos="48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20" w:history="1">
            <w:r w:rsidRPr="003F18B6">
              <w:rPr>
                <w:rStyle w:val="Hyperlink"/>
                <w:noProof/>
              </w:rPr>
              <w:t>3</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Specific ColMP-His expressions rate according to Wet cell weight</w:t>
            </w:r>
            <w:r>
              <w:rPr>
                <w:noProof/>
                <w:webHidden/>
              </w:rPr>
              <w:tab/>
            </w:r>
            <w:r>
              <w:rPr>
                <w:noProof/>
                <w:webHidden/>
              </w:rPr>
              <w:fldChar w:fldCharType="begin"/>
            </w:r>
            <w:r>
              <w:rPr>
                <w:noProof/>
                <w:webHidden/>
              </w:rPr>
              <w:instrText xml:space="preserve"> PAGEREF _Toc201158020 \h </w:instrText>
            </w:r>
            <w:r>
              <w:rPr>
                <w:noProof/>
                <w:webHidden/>
              </w:rPr>
            </w:r>
            <w:r>
              <w:rPr>
                <w:noProof/>
                <w:webHidden/>
              </w:rPr>
              <w:fldChar w:fldCharType="separate"/>
            </w:r>
            <w:r>
              <w:rPr>
                <w:noProof/>
                <w:webHidden/>
              </w:rPr>
              <w:t>2</w:t>
            </w:r>
            <w:r>
              <w:rPr>
                <w:noProof/>
                <w:webHidden/>
              </w:rPr>
              <w:fldChar w:fldCharType="end"/>
            </w:r>
          </w:hyperlink>
        </w:p>
        <w:p w14:paraId="7833F600" w14:textId="54F6E003" w:rsidR="00517456" w:rsidRDefault="00517456">
          <w:pPr>
            <w:pStyle w:val="Verzeichnis1"/>
            <w:tabs>
              <w:tab w:val="left" w:pos="480"/>
              <w:tab w:val="right" w:pos="9060"/>
            </w:tabs>
            <w:rPr>
              <w:rFonts w:asciiTheme="minorHAnsi" w:eastAsiaTheme="minorEastAsia" w:hAnsiTheme="minorHAnsi"/>
              <w:noProof/>
              <w:color w:val="auto"/>
              <w:kern w:val="2"/>
              <w:sz w:val="24"/>
              <w:szCs w:val="24"/>
              <w:lang w:val="de-DE" w:eastAsia="de-DE"/>
              <w14:ligatures w14:val="standardContextual"/>
            </w:rPr>
          </w:pPr>
          <w:hyperlink w:anchor="_Toc201158021" w:history="1">
            <w:r w:rsidRPr="003F18B6">
              <w:rPr>
                <w:rStyle w:val="Hyperlink"/>
                <w:noProof/>
              </w:rPr>
              <w:t>4</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Bioprocess data: DO, Oxygen supplementation and Oxygen consumption total (lim vs. exp</w:t>
            </w:r>
            <w:r>
              <w:rPr>
                <w:noProof/>
                <w:webHidden/>
              </w:rPr>
              <w:tab/>
            </w:r>
            <w:r>
              <w:rPr>
                <w:noProof/>
                <w:webHidden/>
              </w:rPr>
              <w:fldChar w:fldCharType="begin"/>
            </w:r>
            <w:r>
              <w:rPr>
                <w:noProof/>
                <w:webHidden/>
              </w:rPr>
              <w:instrText xml:space="preserve"> PAGEREF _Toc201158021 \h </w:instrText>
            </w:r>
            <w:r>
              <w:rPr>
                <w:noProof/>
                <w:webHidden/>
              </w:rPr>
            </w:r>
            <w:r>
              <w:rPr>
                <w:noProof/>
                <w:webHidden/>
              </w:rPr>
              <w:fldChar w:fldCharType="separate"/>
            </w:r>
            <w:r>
              <w:rPr>
                <w:noProof/>
                <w:webHidden/>
              </w:rPr>
              <w:t>3</w:t>
            </w:r>
            <w:r>
              <w:rPr>
                <w:noProof/>
                <w:webHidden/>
              </w:rPr>
              <w:fldChar w:fldCharType="end"/>
            </w:r>
          </w:hyperlink>
        </w:p>
        <w:p w14:paraId="7C71544F" w14:textId="012CBC04" w:rsidR="00517456" w:rsidRDefault="00517456" w:rsidP="005776B9">
          <w:pPr>
            <w:pStyle w:val="Verzeichnis1"/>
            <w:tabs>
              <w:tab w:val="left" w:pos="480"/>
              <w:tab w:val="right" w:pos="9060"/>
            </w:tabs>
            <w:ind w:left="480" w:hanging="480"/>
            <w:rPr>
              <w:rFonts w:asciiTheme="minorHAnsi" w:eastAsiaTheme="minorEastAsia" w:hAnsiTheme="minorHAnsi"/>
              <w:noProof/>
              <w:color w:val="auto"/>
              <w:kern w:val="2"/>
              <w:sz w:val="24"/>
              <w:szCs w:val="24"/>
              <w:lang w:val="de-DE" w:eastAsia="de-DE"/>
              <w14:ligatures w14:val="standardContextual"/>
            </w:rPr>
          </w:pPr>
          <w:hyperlink w:anchor="_Toc201158022" w:history="1">
            <w:r w:rsidRPr="003F18B6">
              <w:rPr>
                <w:rStyle w:val="Hyperlink"/>
                <w:noProof/>
              </w:rPr>
              <w:t>5</w:t>
            </w:r>
            <w:r>
              <w:rPr>
                <w:rFonts w:asciiTheme="minorHAnsi" w:eastAsiaTheme="minorEastAsia" w:hAnsiTheme="minorHAnsi"/>
                <w:noProof/>
                <w:color w:val="auto"/>
                <w:kern w:val="2"/>
                <w:sz w:val="24"/>
                <w:szCs w:val="24"/>
                <w:lang w:val="de-DE" w:eastAsia="de-DE"/>
                <w14:ligatures w14:val="standardContextual"/>
              </w:rPr>
              <w:tab/>
            </w:r>
            <w:r w:rsidRPr="003F18B6">
              <w:rPr>
                <w:rStyle w:val="Hyperlink"/>
                <w:noProof/>
              </w:rPr>
              <w:t>Significance Analysis of the Impact of an adjusted methanol feed rate on cell growth and target protein expression</w:t>
            </w:r>
            <w:r>
              <w:rPr>
                <w:noProof/>
                <w:webHidden/>
              </w:rPr>
              <w:tab/>
            </w:r>
            <w:r>
              <w:rPr>
                <w:noProof/>
                <w:webHidden/>
              </w:rPr>
              <w:fldChar w:fldCharType="begin"/>
            </w:r>
            <w:r>
              <w:rPr>
                <w:noProof/>
                <w:webHidden/>
              </w:rPr>
              <w:instrText xml:space="preserve"> PAGEREF _Toc201158022 \h </w:instrText>
            </w:r>
            <w:r>
              <w:rPr>
                <w:noProof/>
                <w:webHidden/>
              </w:rPr>
            </w:r>
            <w:r>
              <w:rPr>
                <w:noProof/>
                <w:webHidden/>
              </w:rPr>
              <w:fldChar w:fldCharType="separate"/>
            </w:r>
            <w:r>
              <w:rPr>
                <w:noProof/>
                <w:webHidden/>
              </w:rPr>
              <w:t>3</w:t>
            </w:r>
            <w:r>
              <w:rPr>
                <w:noProof/>
                <w:webHidden/>
              </w:rPr>
              <w:fldChar w:fldCharType="end"/>
            </w:r>
          </w:hyperlink>
        </w:p>
        <w:p w14:paraId="65EA6E4F" w14:textId="22BC53B6" w:rsidR="00A759AF" w:rsidRPr="0035064E" w:rsidRDefault="00B47F35" w:rsidP="00B47F35">
          <w:pPr>
            <w:pStyle w:val="Verzeichnis1"/>
            <w:tabs>
              <w:tab w:val="left" w:pos="480"/>
              <w:tab w:val="right" w:leader="dot" w:pos="9628"/>
            </w:tabs>
          </w:pPr>
          <w:r w:rsidRPr="0035064E">
            <w:fldChar w:fldCharType="end"/>
          </w:r>
        </w:p>
      </w:sdtContent>
    </w:sdt>
    <w:p w14:paraId="20CFA470" w14:textId="77777777" w:rsidR="00E73FE2" w:rsidRPr="0035064E" w:rsidRDefault="00E73FE2" w:rsidP="00035C8B">
      <w:pPr>
        <w:pStyle w:val="KeineDefinition"/>
      </w:pPr>
    </w:p>
    <w:p w14:paraId="3C7175AB" w14:textId="760E17D5" w:rsidR="00CA6501" w:rsidRPr="0035064E" w:rsidRDefault="00CA6501" w:rsidP="00035C8B">
      <w:pPr>
        <w:pStyle w:val="KeineDefinition"/>
      </w:pPr>
    </w:p>
    <w:p w14:paraId="7AB46831" w14:textId="7E53556C" w:rsidR="00CE3BD3" w:rsidRPr="0035064E" w:rsidRDefault="00CA6501" w:rsidP="00CA6501">
      <w:pPr>
        <w:spacing w:after="160" w:line="259" w:lineRule="auto"/>
        <w:jc w:val="left"/>
        <w:rPr>
          <w:rFonts w:cs="Times New Roman"/>
          <w:sz w:val="22"/>
        </w:rPr>
      </w:pPr>
      <w:r w:rsidRPr="0035064E">
        <w:br w:type="page"/>
      </w:r>
    </w:p>
    <w:p w14:paraId="7C37E203" w14:textId="1AA9D119" w:rsidR="00606711" w:rsidRPr="0035064E" w:rsidRDefault="00606711" w:rsidP="00606711">
      <w:pPr>
        <w:pStyle w:val="1Ord"/>
        <w:rPr>
          <w:lang w:val="en-US"/>
        </w:rPr>
      </w:pPr>
      <w:bookmarkStart w:id="0" w:name="_Toc201158013"/>
      <w:bookmarkStart w:id="1" w:name="_Toc198109407"/>
      <w:bookmarkStart w:id="2" w:name="_Toc198109418"/>
      <w:r w:rsidRPr="0035064E">
        <w:rPr>
          <w:lang w:val="en-US"/>
        </w:rPr>
        <w:lastRenderedPageBreak/>
        <w:t>Methods for SDS-PAGE and Western Blot</w:t>
      </w:r>
      <w:bookmarkEnd w:id="0"/>
    </w:p>
    <w:p w14:paraId="502BEB87" w14:textId="2FC38E53" w:rsidR="004F11DB" w:rsidRPr="0035064E" w:rsidRDefault="004F11DB" w:rsidP="004F11DB">
      <w:pPr>
        <w:pStyle w:val="2Ord"/>
      </w:pPr>
      <w:bookmarkStart w:id="3" w:name="_Toc201158014"/>
      <w:r w:rsidRPr="0035064E">
        <w:t>Characterization of protein expression with (SDS-PAGE)</w:t>
      </w:r>
      <w:bookmarkEnd w:id="1"/>
      <w:bookmarkEnd w:id="3"/>
    </w:p>
    <w:p w14:paraId="3FF77575" w14:textId="77777777" w:rsidR="004F11DB" w:rsidRPr="0035064E" w:rsidRDefault="004F11DB" w:rsidP="004F11DB">
      <w:pPr>
        <w:pStyle w:val="KeineDefinition"/>
      </w:pPr>
      <w:r w:rsidRPr="0035064E">
        <w:t>For the SDS-PAGE analysis, the sample was collected from the reactor vessel and centrifuged at 13,000 rpm for 10 minutes at 15 °C. Supernatant containing the target protein was filtered through a 0.2 µm membrane filter and stored at -20 °C for further use. Entire fermentation samples were thawed immediately prior to analysis, mixed with 4x Laemmli buffer and incubated for 6 minutes at 96 °C. 8 µL of sample were loaded onto a 12 % gel. A pre-stained protein ladder (Thermo Fisher Scientific, Cat. 26616) was used for size comparison. After electrophoresis, the gels were incubated in demineralized water followed by protein staining with Coomassie Brilliant Blue G250 for visualization.</w:t>
      </w:r>
    </w:p>
    <w:p w14:paraId="1361D410" w14:textId="77777777" w:rsidR="004F11DB" w:rsidRPr="0035064E" w:rsidRDefault="004F11DB" w:rsidP="004F11DB">
      <w:pPr>
        <w:pStyle w:val="2Ord"/>
      </w:pPr>
      <w:bookmarkStart w:id="4" w:name="_Toc198109408"/>
      <w:bookmarkStart w:id="5" w:name="_Toc201158015"/>
      <w:r w:rsidRPr="0035064E">
        <w:t>Identification of expressed target protein by Western Blot</w:t>
      </w:r>
      <w:bookmarkEnd w:id="4"/>
      <w:bookmarkEnd w:id="5"/>
    </w:p>
    <w:p w14:paraId="2B111306" w14:textId="6C2FD7D9" w:rsidR="004F11DB" w:rsidRPr="0035064E" w:rsidRDefault="004F11DB" w:rsidP="004F11DB">
      <w:pPr>
        <w:pStyle w:val="KeineDefinition"/>
      </w:pPr>
      <w:r w:rsidRPr="0035064E">
        <w:t>For Western blot analysis, sample preparation was performed as described in Section </w:t>
      </w:r>
      <w:r w:rsidR="00FB4CBE">
        <w:t>1</w:t>
      </w:r>
      <w:r w:rsidRPr="0035064E">
        <w:t>.</w:t>
      </w:r>
      <w:r w:rsidR="00FB4CBE">
        <w:t>1</w:t>
      </w:r>
      <w:r w:rsidRPr="0035064E">
        <w:t>. Following gel electrophoresis, proteins were transferred onto a PVDF membrane (Bio-Rad Laboratories) at 15 V for 50 minutes. The membrane was subsequently blocked using skim milk powder. Detection of His</w:t>
      </w:r>
      <w:r w:rsidRPr="0035064E">
        <w:rPr>
          <w:rFonts w:ascii="Cambria Math" w:hAnsi="Cambria Math" w:cs="Cambria Math"/>
        </w:rPr>
        <w:t>₆</w:t>
      </w:r>
      <w:r w:rsidRPr="0035064E">
        <w:t>-tagged proteins was carried out using a horseradish peroxidase (HRP)-conjugated anti-His</w:t>
      </w:r>
      <w:r w:rsidRPr="0035064E">
        <w:rPr>
          <w:rFonts w:ascii="Cambria Math" w:hAnsi="Cambria Math" w:cs="Cambria Math"/>
        </w:rPr>
        <w:t>₆</w:t>
      </w:r>
      <w:r w:rsidRPr="0035064E">
        <w:t xml:space="preserve"> antibody (Invitrogen) in combination with Pierce 1-Step Ultra TMB blotting solution (Thermo Fisher Scientific)</w:t>
      </w:r>
      <w:r w:rsidR="00FB4CBE">
        <w:t xml:space="preserve"> (Data not shown)</w:t>
      </w:r>
      <w:r w:rsidRPr="0035064E">
        <w:t>.</w:t>
      </w:r>
    </w:p>
    <w:p w14:paraId="04E16BA8" w14:textId="77777777" w:rsidR="00606711" w:rsidRPr="0035064E" w:rsidRDefault="00606711" w:rsidP="004F11DB">
      <w:pPr>
        <w:pStyle w:val="KeineDefinition"/>
      </w:pPr>
    </w:p>
    <w:p w14:paraId="2313157F" w14:textId="77777777" w:rsidR="00267799" w:rsidRPr="0035064E" w:rsidRDefault="00267799" w:rsidP="004F11DB">
      <w:pPr>
        <w:pStyle w:val="KeineDefinition"/>
      </w:pPr>
    </w:p>
    <w:p w14:paraId="713D9412" w14:textId="402CE004" w:rsidR="004F11DB" w:rsidRPr="0035064E" w:rsidRDefault="00606711" w:rsidP="00606711">
      <w:pPr>
        <w:pStyle w:val="1Ord"/>
        <w:rPr>
          <w:lang w:val="en-US"/>
        </w:rPr>
      </w:pPr>
      <w:bookmarkStart w:id="6" w:name="_Toc201158016"/>
      <w:r w:rsidRPr="0035064E">
        <w:rPr>
          <w:lang w:val="en-US"/>
        </w:rPr>
        <w:t>SDS-PAGE results</w:t>
      </w:r>
      <w:bookmarkEnd w:id="6"/>
    </w:p>
    <w:p w14:paraId="6322D262" w14:textId="0D11718B" w:rsidR="003674D7" w:rsidRPr="0035064E" w:rsidRDefault="003674D7" w:rsidP="003674D7">
      <w:pPr>
        <w:pStyle w:val="2Ord"/>
      </w:pPr>
      <w:bookmarkStart w:id="7" w:name="_Toc201158017"/>
      <w:r w:rsidRPr="0035064E">
        <w:t>SDS-PAGE: Protein secretion during fermentation for comparison limited vs exponential methanol feeding strategy</w:t>
      </w:r>
      <w:bookmarkEnd w:id="2"/>
      <w:bookmarkEnd w:id="7"/>
    </w:p>
    <w:p w14:paraId="72E59165" w14:textId="091DA1D4" w:rsidR="00235990" w:rsidRPr="0035064E" w:rsidRDefault="00F64885" w:rsidP="0043603C">
      <w:pPr>
        <w:pStyle w:val="KeineDefinition"/>
      </w:pPr>
      <w:r w:rsidRPr="0035064E">
        <w:rPr>
          <w:noProof/>
        </w:rPr>
        <w:drawing>
          <wp:inline distT="0" distB="0" distL="0" distR="0" wp14:anchorId="58DCC6DB" wp14:editId="236370F9">
            <wp:extent cx="4897755" cy="1797050"/>
            <wp:effectExtent l="0" t="0" r="0" b="0"/>
            <wp:docPr id="1590557362" name="Grafik 1" descr="Ein Bild, das Text, Screenshot, Software,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7362" name="Grafik 1" descr="Ein Bild, das Text, Screenshot, Software, Display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7755" cy="1797050"/>
                    </a:xfrm>
                    <a:prstGeom prst="rect">
                      <a:avLst/>
                    </a:prstGeom>
                    <a:noFill/>
                    <a:ln>
                      <a:noFill/>
                    </a:ln>
                  </pic:spPr>
                </pic:pic>
              </a:graphicData>
            </a:graphic>
          </wp:inline>
        </w:drawing>
      </w:r>
    </w:p>
    <w:p w14:paraId="29630AA7" w14:textId="35DC7B0B" w:rsidR="0043603C" w:rsidRPr="0035064E" w:rsidRDefault="00602F4A" w:rsidP="0043603C">
      <w:pPr>
        <w:pStyle w:val="KeineDefinition"/>
      </w:pPr>
      <w:r w:rsidRPr="0035064E">
        <w:rPr>
          <w:b/>
          <w:bCs/>
        </w:rPr>
        <w:t>Fig. S1</w:t>
      </w:r>
      <w:r w:rsidRPr="0035064E">
        <w:tab/>
        <w:t>SDS-PAGE from the ColMP-His expression of limited methanol feed (</w:t>
      </w:r>
      <w:r w:rsidR="00BF622C" w:rsidRPr="0035064E">
        <w:t>a</w:t>
      </w:r>
      <w:r w:rsidRPr="0035064E">
        <w:t>) and exponential methanol feed (</w:t>
      </w:r>
      <w:r w:rsidR="00BF622C" w:rsidRPr="0035064E">
        <w:t>b</w:t>
      </w:r>
      <w:r w:rsidRPr="0035064E">
        <w:t>) without additional fed-batch growth phase, samples of the cell-free culture supernatant taken during the fermentation are shown.</w:t>
      </w:r>
    </w:p>
    <w:p w14:paraId="3DFCCDBE" w14:textId="77777777" w:rsidR="003674D7" w:rsidRPr="0035064E" w:rsidRDefault="003674D7" w:rsidP="00035C8B">
      <w:pPr>
        <w:pStyle w:val="KeineDefinition"/>
      </w:pPr>
    </w:p>
    <w:p w14:paraId="43FC33DD" w14:textId="36A6734A" w:rsidR="00F42B8E" w:rsidRPr="0035064E" w:rsidRDefault="00F42B8E" w:rsidP="00F42B8E">
      <w:pPr>
        <w:pStyle w:val="2Ord"/>
      </w:pPr>
      <w:bookmarkStart w:id="8" w:name="_Toc198109419"/>
      <w:bookmarkStart w:id="9" w:name="_Toc201158018"/>
      <w:r w:rsidRPr="0035064E">
        <w:t>SDS-PAGE: Protein secretion during fermentation for impact of additional glycerol fed batch</w:t>
      </w:r>
      <w:bookmarkEnd w:id="8"/>
      <w:bookmarkEnd w:id="9"/>
    </w:p>
    <w:p w14:paraId="747AE68D" w14:textId="158AEE7F" w:rsidR="00F64885" w:rsidRPr="0035064E" w:rsidRDefault="00F64885" w:rsidP="003649CB">
      <w:pPr>
        <w:pStyle w:val="KeineDefinition"/>
      </w:pPr>
      <w:r w:rsidRPr="0035064E">
        <w:rPr>
          <w:noProof/>
        </w:rPr>
        <w:drawing>
          <wp:inline distT="0" distB="0" distL="0" distR="0" wp14:anchorId="57D6C31C" wp14:editId="353A9499">
            <wp:extent cx="5398770" cy="1797050"/>
            <wp:effectExtent l="0" t="0" r="0" b="0"/>
            <wp:docPr id="50456838" name="Grafik 2"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6838" name="Grafik 2" descr="Ein Bild, das Text, Screenshot, Software, Schrif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770" cy="1797050"/>
                    </a:xfrm>
                    <a:prstGeom prst="rect">
                      <a:avLst/>
                    </a:prstGeom>
                    <a:noFill/>
                    <a:ln>
                      <a:noFill/>
                    </a:ln>
                  </pic:spPr>
                </pic:pic>
              </a:graphicData>
            </a:graphic>
          </wp:inline>
        </w:drawing>
      </w:r>
    </w:p>
    <w:p w14:paraId="68E0D987" w14:textId="10A3BC49" w:rsidR="003649CB" w:rsidRPr="0035064E" w:rsidRDefault="00632F23" w:rsidP="003649CB">
      <w:pPr>
        <w:pStyle w:val="KeineDefinition"/>
      </w:pPr>
      <w:r w:rsidRPr="0035064E">
        <w:rPr>
          <w:b/>
          <w:bCs/>
        </w:rPr>
        <w:t>Fig. S2</w:t>
      </w:r>
      <w:r w:rsidRPr="0035064E">
        <w:tab/>
        <w:t>SDS-PAGE from the ColMP-His expression of limited methanol feed (</w:t>
      </w:r>
      <w:r w:rsidR="00BF622C" w:rsidRPr="0035064E">
        <w:t>a</w:t>
      </w:r>
      <w:r w:rsidRPr="0035064E">
        <w:t>) and exponential methanol feed (</w:t>
      </w:r>
      <w:r w:rsidR="00BF622C" w:rsidRPr="0035064E">
        <w:t>b</w:t>
      </w:r>
      <w:r w:rsidRPr="0035064E">
        <w:t>) with additional fed-batch growth phase, samples of the cell-free culture supernatant taken during the fermentation are shown</w:t>
      </w:r>
    </w:p>
    <w:p w14:paraId="196C4786" w14:textId="4D96393F" w:rsidR="00CA6501" w:rsidRPr="0035064E" w:rsidRDefault="00CA6501" w:rsidP="00CA6501">
      <w:pPr>
        <w:pStyle w:val="2Ord"/>
      </w:pPr>
      <w:bookmarkStart w:id="10" w:name="_Toc198109420"/>
      <w:bookmarkStart w:id="11" w:name="_Toc201158019"/>
      <w:r w:rsidRPr="0035064E">
        <w:lastRenderedPageBreak/>
        <w:t>SDS-PAGE: Protein secretion during fermentation for comparison of different methanol feeding rates</w:t>
      </w:r>
      <w:bookmarkEnd w:id="10"/>
      <w:bookmarkEnd w:id="11"/>
    </w:p>
    <w:p w14:paraId="49D9D6C7" w14:textId="43663BAE" w:rsidR="003C0625" w:rsidRPr="0035064E" w:rsidRDefault="003C0625" w:rsidP="005E6225">
      <w:pPr>
        <w:pStyle w:val="KeineDefinition"/>
        <w:rPr>
          <w:b/>
          <w:bCs/>
        </w:rPr>
      </w:pPr>
      <w:r w:rsidRPr="0035064E">
        <w:rPr>
          <w:noProof/>
        </w:rPr>
        <w:drawing>
          <wp:inline distT="0" distB="0" distL="0" distR="0" wp14:anchorId="1A2B3F19" wp14:editId="0E8591E4">
            <wp:extent cx="5759450" cy="3594735"/>
            <wp:effectExtent l="0" t="0" r="0" b="5715"/>
            <wp:docPr id="1430769612" name="Grafik 3" descr="Ein Bild, das Text, Screenshot, Farbigkei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69612" name="Grafik 3" descr="Ein Bild, das Text, Screenshot, Farbigkeit, Reih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594735"/>
                    </a:xfrm>
                    <a:prstGeom prst="rect">
                      <a:avLst/>
                    </a:prstGeom>
                    <a:noFill/>
                    <a:ln>
                      <a:noFill/>
                    </a:ln>
                  </pic:spPr>
                </pic:pic>
              </a:graphicData>
            </a:graphic>
          </wp:inline>
        </w:drawing>
      </w:r>
    </w:p>
    <w:p w14:paraId="7150ACBA" w14:textId="571132E1" w:rsidR="005E6225" w:rsidRPr="0035064E" w:rsidRDefault="005E6225" w:rsidP="005E6225">
      <w:pPr>
        <w:pStyle w:val="KeineDefinition"/>
      </w:pPr>
      <w:r w:rsidRPr="0035064E">
        <w:rPr>
          <w:b/>
          <w:bCs/>
        </w:rPr>
        <w:t>Fig. S</w:t>
      </w:r>
      <w:r w:rsidR="007C3F1B" w:rsidRPr="0035064E">
        <w:rPr>
          <w:b/>
          <w:bCs/>
        </w:rPr>
        <w:t>3</w:t>
      </w:r>
      <w:r w:rsidRPr="0035064E">
        <w:tab/>
        <w:t>SDS-PAGE from the ColMP-His expression of limited feed with standard methanol flow (</w:t>
      </w:r>
      <w:r w:rsidR="00BF622C" w:rsidRPr="0035064E">
        <w:t>a</w:t>
      </w:r>
      <w:r w:rsidRPr="0035064E">
        <w:t>), increased methanol flow (</w:t>
      </w:r>
      <w:r w:rsidR="00BF622C" w:rsidRPr="0035064E">
        <w:t>b</w:t>
      </w:r>
      <w:r w:rsidRPr="0035064E">
        <w:t>), decreased methanol flow (</w:t>
      </w:r>
      <w:r w:rsidR="00BF622C" w:rsidRPr="0035064E">
        <w:t>c</w:t>
      </w:r>
      <w:r w:rsidRPr="0035064E">
        <w:t>) and stepwise increased gradient methanol flow (</w:t>
      </w:r>
      <w:r w:rsidR="00BF622C" w:rsidRPr="0035064E">
        <w:t>d</w:t>
      </w:r>
      <w:r w:rsidRPr="0035064E">
        <w:t>), samples of the cell-free culture supernatant taken during the fermentation are shown</w:t>
      </w:r>
    </w:p>
    <w:p w14:paraId="69ED0547" w14:textId="77777777" w:rsidR="005E6225" w:rsidRPr="0035064E" w:rsidRDefault="005E6225" w:rsidP="005E6225">
      <w:pPr>
        <w:pStyle w:val="KeineDefinition"/>
      </w:pPr>
    </w:p>
    <w:p w14:paraId="4EC83AA6" w14:textId="77777777" w:rsidR="004B0608" w:rsidRPr="0035064E" w:rsidRDefault="004B0608" w:rsidP="005E6225">
      <w:pPr>
        <w:pStyle w:val="KeineDefinition"/>
      </w:pPr>
    </w:p>
    <w:p w14:paraId="5FBD0855" w14:textId="79096839" w:rsidR="00D45813" w:rsidRPr="0035064E" w:rsidRDefault="00096B42" w:rsidP="00096B42">
      <w:pPr>
        <w:pStyle w:val="1Ord"/>
        <w:rPr>
          <w:lang w:val="en-US"/>
        </w:rPr>
      </w:pPr>
      <w:bookmarkStart w:id="12" w:name="_Toc201158020"/>
      <w:r w:rsidRPr="0035064E">
        <w:rPr>
          <w:lang w:val="en-US"/>
        </w:rPr>
        <w:t>Specific ColMP-His expressions rate according to Wet cell weight</w:t>
      </w:r>
      <w:bookmarkEnd w:id="12"/>
    </w:p>
    <w:p w14:paraId="2C339BE0" w14:textId="67C791C8" w:rsidR="00696033" w:rsidRPr="0035064E" w:rsidRDefault="00696033" w:rsidP="00035C8B">
      <w:pPr>
        <w:pStyle w:val="KeineDefinition"/>
        <w:rPr>
          <w:b/>
          <w:bCs/>
        </w:rPr>
      </w:pPr>
      <w:r w:rsidRPr="0035064E">
        <w:rPr>
          <w:noProof/>
        </w:rPr>
        <w:drawing>
          <wp:inline distT="0" distB="0" distL="0" distR="0" wp14:anchorId="46C96FB0" wp14:editId="6122C8FE">
            <wp:extent cx="5759450" cy="1952625"/>
            <wp:effectExtent l="0" t="0" r="0" b="0"/>
            <wp:docPr id="597660846" name="Grafik 4" descr="Ein Bild, das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60846" name="Grafik 4" descr="Ein Bild, das Screenshot, Reihe, Diagramm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952625"/>
                    </a:xfrm>
                    <a:prstGeom prst="rect">
                      <a:avLst/>
                    </a:prstGeom>
                    <a:noFill/>
                    <a:ln>
                      <a:noFill/>
                    </a:ln>
                  </pic:spPr>
                </pic:pic>
              </a:graphicData>
            </a:graphic>
          </wp:inline>
        </w:drawing>
      </w:r>
    </w:p>
    <w:p w14:paraId="02FBFEC4" w14:textId="34F21519" w:rsidR="00D45813" w:rsidRPr="0035064E" w:rsidRDefault="001A3010" w:rsidP="00035C8B">
      <w:pPr>
        <w:pStyle w:val="KeineDefinition"/>
      </w:pPr>
      <w:r w:rsidRPr="0035064E">
        <w:rPr>
          <w:b/>
          <w:bCs/>
        </w:rPr>
        <w:t>Fig. S</w:t>
      </w:r>
      <w:r w:rsidR="007C3F1B" w:rsidRPr="0035064E">
        <w:rPr>
          <w:b/>
          <w:bCs/>
        </w:rPr>
        <w:t>4</w:t>
      </w:r>
      <w:r w:rsidR="007C3F1B" w:rsidRPr="0035064E">
        <w:tab/>
      </w:r>
      <w:r w:rsidRPr="0035064E">
        <w:t>Specific ColMP-His expressions rate according to Wet cell weight (WCW) [ng g</w:t>
      </w:r>
      <w:r w:rsidRPr="0035064E">
        <w:rPr>
          <w:vertAlign w:val="superscript"/>
        </w:rPr>
        <w:t>-1</w:t>
      </w:r>
      <w:r w:rsidRPr="0035064E">
        <w:t>] during the induction phase of fermentation processes with an additional glycerol fed-batch phase (fed-fed-batch, red/violet) and without (fed-batch, blue/orange). Two different methanol feeding strategies were investigated: (</w:t>
      </w:r>
      <w:r w:rsidR="00D043AA" w:rsidRPr="0035064E">
        <w:t>a</w:t>
      </w:r>
      <w:r w:rsidRPr="0035064E">
        <w:t>) limited feed (constant methanol flow into culture medium) and (</w:t>
      </w:r>
      <w:r w:rsidR="00D043AA" w:rsidRPr="0035064E">
        <w:t>b</w:t>
      </w:r>
      <w:r w:rsidRPr="0035064E">
        <w:t>) exponential feed (constant methanol concentration in the culture medium)</w:t>
      </w:r>
    </w:p>
    <w:p w14:paraId="463F1686" w14:textId="77777777" w:rsidR="00D45813" w:rsidRPr="0035064E" w:rsidRDefault="00D45813" w:rsidP="00035C8B">
      <w:pPr>
        <w:pStyle w:val="KeineDefinition"/>
      </w:pPr>
    </w:p>
    <w:p w14:paraId="48F746A3" w14:textId="77777777" w:rsidR="004B0608" w:rsidRPr="0035064E" w:rsidRDefault="004B0608" w:rsidP="00035C8B">
      <w:pPr>
        <w:pStyle w:val="KeineDefinition"/>
      </w:pPr>
    </w:p>
    <w:p w14:paraId="76CFB2EA" w14:textId="2359F199" w:rsidR="00E07B1D" w:rsidRPr="0035064E" w:rsidRDefault="00A55971" w:rsidP="00E667BF">
      <w:pPr>
        <w:pStyle w:val="1Ord"/>
        <w:rPr>
          <w:lang w:val="en-US"/>
        </w:rPr>
      </w:pPr>
      <w:bookmarkStart w:id="13" w:name="_Toc198109421"/>
      <w:bookmarkStart w:id="14" w:name="_Toc201158021"/>
      <w:bookmarkEnd w:id="13"/>
      <w:r w:rsidRPr="0035064E">
        <w:rPr>
          <w:lang w:val="en-US"/>
        </w:rPr>
        <w:lastRenderedPageBreak/>
        <w:t xml:space="preserve">Bioprocess data: </w:t>
      </w:r>
      <w:r w:rsidR="009B1DA0" w:rsidRPr="0035064E">
        <w:rPr>
          <w:lang w:val="en-US"/>
        </w:rPr>
        <w:t>DO, Oxygen supplementation and Oxygen consumption total</w:t>
      </w:r>
      <w:r w:rsidR="00770C61" w:rsidRPr="0035064E">
        <w:rPr>
          <w:lang w:val="en-US"/>
        </w:rPr>
        <w:t xml:space="preserve"> (lim</w:t>
      </w:r>
      <w:r w:rsidR="000B62F8" w:rsidRPr="0035064E">
        <w:rPr>
          <w:lang w:val="en-US"/>
        </w:rPr>
        <w:t> </w:t>
      </w:r>
      <w:r w:rsidR="00770C61" w:rsidRPr="0035064E">
        <w:rPr>
          <w:lang w:val="en-US"/>
        </w:rPr>
        <w:t>vs.</w:t>
      </w:r>
      <w:r w:rsidR="000B62F8" w:rsidRPr="0035064E">
        <w:rPr>
          <w:lang w:val="en-US"/>
        </w:rPr>
        <w:t> </w:t>
      </w:r>
      <w:r w:rsidR="00770C61" w:rsidRPr="0035064E">
        <w:rPr>
          <w:lang w:val="en-US"/>
        </w:rPr>
        <w:t>exp</w:t>
      </w:r>
      <w:bookmarkEnd w:id="14"/>
      <w:r w:rsidR="00BE6B46">
        <w:rPr>
          <w:lang w:val="en-US"/>
        </w:rPr>
        <w:t>)</w:t>
      </w:r>
    </w:p>
    <w:p w14:paraId="7F369D44" w14:textId="4809673A" w:rsidR="00F8631A" w:rsidRPr="0035064E" w:rsidRDefault="000B62F8" w:rsidP="00E667BF">
      <w:pPr>
        <w:pStyle w:val="KeineDefinition"/>
        <w:rPr>
          <w:b/>
          <w:bCs/>
        </w:rPr>
      </w:pPr>
      <w:r w:rsidRPr="0035064E">
        <w:rPr>
          <w:noProof/>
        </w:rPr>
        <w:drawing>
          <wp:inline distT="0" distB="0" distL="0" distR="0" wp14:anchorId="48B37513" wp14:editId="78220C3F">
            <wp:extent cx="5759450" cy="3943350"/>
            <wp:effectExtent l="0" t="0" r="0" b="0"/>
            <wp:docPr id="2122332162" name="Grafik 6" descr="Ein Bild, das Nacht, Dunkelheit, Licht,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32162" name="Grafik 6" descr="Ein Bild, das Nacht, Dunkelheit, Licht, Auto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943350"/>
                    </a:xfrm>
                    <a:prstGeom prst="rect">
                      <a:avLst/>
                    </a:prstGeom>
                    <a:noFill/>
                    <a:ln>
                      <a:noFill/>
                    </a:ln>
                  </pic:spPr>
                </pic:pic>
              </a:graphicData>
            </a:graphic>
          </wp:inline>
        </w:drawing>
      </w:r>
    </w:p>
    <w:p w14:paraId="51924419" w14:textId="311EA1EC" w:rsidR="00E667BF" w:rsidRPr="0035064E" w:rsidRDefault="00E667BF" w:rsidP="00E667BF">
      <w:pPr>
        <w:pStyle w:val="KeineDefinition"/>
      </w:pPr>
      <w:r w:rsidRPr="0035064E">
        <w:rPr>
          <w:b/>
          <w:bCs/>
        </w:rPr>
        <w:t>Fig. S5</w:t>
      </w:r>
      <w:r w:rsidRPr="0035064E">
        <w:tab/>
        <w:t xml:space="preserve">Online Bioprocess data of Dissolved Oxygen (DO) [%], Oxygen supplementation (OS) [%] and Oxygen consumption total (OCT) [L] according process time [h] of fermentations under two different methanol feeding strategies with and without additional glycerol fed-batch phase: </w:t>
      </w:r>
      <w:r w:rsidR="00AF516A" w:rsidRPr="0035064E">
        <w:t>(</w:t>
      </w:r>
      <w:r w:rsidR="00D043AA" w:rsidRPr="0035064E">
        <w:t>a</w:t>
      </w:r>
      <w:r w:rsidR="00AF516A" w:rsidRPr="0035064E">
        <w:t>)</w:t>
      </w:r>
      <w:r w:rsidRPr="0035064E">
        <w:t xml:space="preserve"> limited feed (constant methanol flow into culture medium) without glycerol fed-batch, </w:t>
      </w:r>
      <w:r w:rsidR="00A216EF" w:rsidRPr="0035064E">
        <w:t>(</w:t>
      </w:r>
      <w:r w:rsidR="00D043AA" w:rsidRPr="0035064E">
        <w:t>c</w:t>
      </w:r>
      <w:r w:rsidR="00A216EF" w:rsidRPr="0035064E">
        <w:t>)</w:t>
      </w:r>
      <w:r w:rsidRPr="0035064E">
        <w:t xml:space="preserve"> with glycerol fed-batch and </w:t>
      </w:r>
      <w:r w:rsidR="00A216EF" w:rsidRPr="0035064E">
        <w:t>(</w:t>
      </w:r>
      <w:r w:rsidR="00D043AA" w:rsidRPr="0035064E">
        <w:t>b</w:t>
      </w:r>
      <w:r w:rsidR="00A216EF" w:rsidRPr="0035064E">
        <w:t>)</w:t>
      </w:r>
      <w:r w:rsidRPr="0035064E">
        <w:t xml:space="preserve"> exponential feed (constant methanol concentration in the culture medium) without glycerol fed-batch, </w:t>
      </w:r>
      <w:r w:rsidR="00A216EF" w:rsidRPr="0035064E">
        <w:t>(</w:t>
      </w:r>
      <w:r w:rsidR="00D043AA" w:rsidRPr="0035064E">
        <w:t>d</w:t>
      </w:r>
      <w:r w:rsidR="00A216EF" w:rsidRPr="0035064E">
        <w:t>)</w:t>
      </w:r>
      <w:r w:rsidRPr="0035064E">
        <w:t> with glycerol fed-batch</w:t>
      </w:r>
    </w:p>
    <w:p w14:paraId="2B9FAC80" w14:textId="77777777" w:rsidR="00790A1C" w:rsidRPr="0035064E" w:rsidRDefault="00790A1C" w:rsidP="00035C8B">
      <w:pPr>
        <w:pStyle w:val="KeineDefinition"/>
      </w:pPr>
    </w:p>
    <w:p w14:paraId="5D9B207E" w14:textId="77777777" w:rsidR="004B0608" w:rsidRPr="0035064E" w:rsidRDefault="004B0608" w:rsidP="00035C8B">
      <w:pPr>
        <w:pStyle w:val="KeineDefinition"/>
      </w:pPr>
    </w:p>
    <w:p w14:paraId="37925DED" w14:textId="77777777" w:rsidR="00790A1C" w:rsidRPr="0035064E" w:rsidRDefault="00790A1C" w:rsidP="007F4617">
      <w:pPr>
        <w:pStyle w:val="1Ord"/>
        <w:rPr>
          <w:lang w:val="en-US"/>
        </w:rPr>
      </w:pPr>
      <w:bookmarkStart w:id="15" w:name="_Toc201158022"/>
      <w:r w:rsidRPr="0035064E">
        <w:rPr>
          <w:lang w:val="en-US"/>
        </w:rPr>
        <w:t>Significance Analysis of the Impact of an adjusted methanol feed rate on cell growth and target protein expression</w:t>
      </w:r>
      <w:bookmarkEnd w:id="15"/>
    </w:p>
    <w:p w14:paraId="39B4FE6F" w14:textId="77777777" w:rsidR="00790A1C" w:rsidRPr="0035064E" w:rsidRDefault="00790A1C" w:rsidP="00790A1C">
      <w:pPr>
        <w:pStyle w:val="KeineDefinition"/>
      </w:pPr>
      <w:r w:rsidRPr="0035064E">
        <w:t>In the previous investigations, differences in cell growth and recombinant protein expression were observed as a function of the applied methanol feeding strategy. The variant with a stepwise-increasing methanol feed rate resulted in the highest cell density and the highest ColMP-His concentration throughout the induction phase. To statistically evaluate these results, the fermentation processes with standard and gradient-based methanol feed rates were performed in independent triplicates. For the significance analysis, the respective sampling points of WCW and ColMP-His concentration throughout the induction period were considered. Data evaluation was conducted using an unpaired t-test, with a significance level of p  &lt;  0.05 defined as the threshold for identifying statistically significant differences. The presented results are based on arithmetic means, accompanied by the respective standard deviations. Sampling was conducted at regular intervals between 0 h and 117 h of induction to adequately capture the temporal progression of the investigated parameters.</w:t>
      </w:r>
    </w:p>
    <w:p w14:paraId="185EA3E2" w14:textId="6808D1C9" w:rsidR="00CC41A9" w:rsidRPr="0035064E" w:rsidRDefault="00CC41A9" w:rsidP="00790A1C">
      <w:pPr>
        <w:pStyle w:val="KeineDefinition"/>
      </w:pPr>
      <w:r w:rsidRPr="0035064E">
        <w:rPr>
          <w:noProof/>
        </w:rPr>
        <w:lastRenderedPageBreak/>
        <w:drawing>
          <wp:inline distT="0" distB="0" distL="0" distR="0" wp14:anchorId="44C93C46" wp14:editId="2CAFFFE3">
            <wp:extent cx="4612005" cy="2734945"/>
            <wp:effectExtent l="0" t="0" r="0" b="0"/>
            <wp:docPr id="1818075250" name="Grafik 9" descr="Ein Bild, das Screenshot, Farbigkei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75250" name="Grafik 9" descr="Ein Bild, das Screenshot, Farbigkeit, Grafiken, 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005" cy="2734945"/>
                    </a:xfrm>
                    <a:prstGeom prst="rect">
                      <a:avLst/>
                    </a:prstGeom>
                    <a:noFill/>
                    <a:ln>
                      <a:noFill/>
                    </a:ln>
                  </pic:spPr>
                </pic:pic>
              </a:graphicData>
            </a:graphic>
          </wp:inline>
        </w:drawing>
      </w:r>
    </w:p>
    <w:p w14:paraId="54DA6727" w14:textId="46202996" w:rsidR="00DF718F" w:rsidRPr="0035064E" w:rsidRDefault="00DF718F" w:rsidP="00790A1C">
      <w:pPr>
        <w:pStyle w:val="KeineDefinition"/>
      </w:pPr>
      <w:r w:rsidRPr="0035064E">
        <w:rPr>
          <w:b/>
          <w:bCs/>
        </w:rPr>
        <w:t xml:space="preserve">Fig. </w:t>
      </w:r>
      <w:r w:rsidR="00183F35" w:rsidRPr="0035064E">
        <w:rPr>
          <w:b/>
          <w:bCs/>
        </w:rPr>
        <w:t>S6</w:t>
      </w:r>
      <w:r w:rsidRPr="0035064E">
        <w:tab/>
        <w:t>Wet cell weight (WCW) [g L</w:t>
      </w:r>
      <w:r w:rsidRPr="0035064E">
        <w:rPr>
          <w:vertAlign w:val="superscript"/>
        </w:rPr>
        <w:t>-1</w:t>
      </w:r>
      <w:r w:rsidRPr="0035064E">
        <w:t>] throughout the induction phase of fermentation processes with standard (10,9 mL h</w:t>
      </w:r>
      <w:r w:rsidRPr="0035064E">
        <w:rPr>
          <w:vertAlign w:val="superscript"/>
        </w:rPr>
        <w:t>-1</w:t>
      </w:r>
      <w:r w:rsidRPr="0035064E">
        <w:t xml:space="preserve"> L</w:t>
      </w:r>
      <w:r w:rsidRPr="0035064E">
        <w:rPr>
          <w:vertAlign w:val="superscript"/>
        </w:rPr>
        <w:t>-1</w:t>
      </w:r>
      <w:r w:rsidRPr="0035064E">
        <w:rPr>
          <w:vertAlign w:val="subscript"/>
        </w:rPr>
        <w:t xml:space="preserve">initial vol. </w:t>
      </w:r>
      <w:r w:rsidRPr="0035064E">
        <w:t>) and gradient-based (10,9 mL h</w:t>
      </w:r>
      <w:r w:rsidRPr="0035064E">
        <w:rPr>
          <w:vertAlign w:val="superscript"/>
        </w:rPr>
        <w:t>-1</w:t>
      </w:r>
      <w:r w:rsidRPr="0035064E">
        <w:t xml:space="preserve"> L</w:t>
      </w:r>
      <w:r w:rsidRPr="0035064E">
        <w:rPr>
          <w:vertAlign w:val="superscript"/>
        </w:rPr>
        <w:t>-1</w:t>
      </w:r>
      <w:r w:rsidRPr="0035064E">
        <w:rPr>
          <w:vertAlign w:val="subscript"/>
        </w:rPr>
        <w:t>initial vol.</w:t>
      </w:r>
      <w:r w:rsidRPr="0035064E">
        <w:t>+1 mL h</w:t>
      </w:r>
      <w:r w:rsidRPr="0035064E">
        <w:rPr>
          <w:vertAlign w:val="superscript"/>
        </w:rPr>
        <w:t>-1</w:t>
      </w:r>
      <w:r w:rsidRPr="0035064E">
        <w:t xml:space="preserve"> L</w:t>
      </w:r>
      <w:r w:rsidRPr="0035064E">
        <w:rPr>
          <w:vertAlign w:val="superscript"/>
        </w:rPr>
        <w:t>-1</w:t>
      </w:r>
      <w:r w:rsidRPr="0035064E">
        <w:rPr>
          <w:vertAlign w:val="subscript"/>
        </w:rPr>
        <w:t>initial vol.</w:t>
      </w:r>
      <w:r w:rsidRPr="0035064E">
        <w:t xml:space="preserve"> every 12h) methanol feeding rate. Data represents mean values from fermentation triplicates, including standard deviation</w:t>
      </w:r>
    </w:p>
    <w:p w14:paraId="2502FA34" w14:textId="77777777" w:rsidR="00790A1C" w:rsidRPr="0035064E" w:rsidRDefault="00790A1C" w:rsidP="00790A1C">
      <w:pPr>
        <w:pStyle w:val="KeineDefinition"/>
      </w:pPr>
    </w:p>
    <w:p w14:paraId="7E455D1A" w14:textId="14B0D2FC" w:rsidR="00790A1C" w:rsidRPr="0035064E" w:rsidRDefault="00790A1C" w:rsidP="00790A1C">
      <w:pPr>
        <w:pStyle w:val="KeineDefinition"/>
      </w:pPr>
      <w:r w:rsidRPr="0035064E">
        <w:t>Both methanol feeding strategies showed a continuous increase in cell mass following the adaptation phase, beginning at 5 h of induction (Fi</w:t>
      </w:r>
      <w:r w:rsidR="00A662CD" w:rsidRPr="0035064E">
        <w:t>g.</w:t>
      </w:r>
      <w:r w:rsidRPr="0035064E">
        <w:t> </w:t>
      </w:r>
      <w:r w:rsidR="00A21DF3" w:rsidRPr="0035064E">
        <w:t>S6</w:t>
      </w:r>
      <w:r w:rsidRPr="0035064E">
        <w:t>). Cell growth was particularly pronounced between 5 h and 60 h and began to slow after 80 h, consistent with the typical transition into the stationary phase. From 20 h to 30 h of induction, the WCW under the gradient-based feeding strategy consistently exceeded that of the standard strategy. This difference continued to increase throughout the induction period, resulting in a mean final difference of 64 g L</w:t>
      </w:r>
      <w:r w:rsidRPr="0035064E">
        <w:rPr>
          <w:vertAlign w:val="superscript"/>
        </w:rPr>
        <w:t>-1</w:t>
      </w:r>
      <w:r w:rsidRPr="0035064E">
        <w:t xml:space="preserve"> between the two conditions at the last sample taken. Subsequent statistical analysis using an unpaired t-test (p &lt; 0.05) revealed that no statistically significant differences in WCW were observed between these two methanol feeding strategies at any sampling point.</w:t>
      </w:r>
    </w:p>
    <w:p w14:paraId="279097A5" w14:textId="07454CC1" w:rsidR="00BD4B61" w:rsidRPr="0035064E" w:rsidRDefault="00455D0A" w:rsidP="00790A1C">
      <w:pPr>
        <w:pStyle w:val="KeineDefinition"/>
      </w:pPr>
      <w:r w:rsidRPr="0035064E">
        <w:rPr>
          <w:noProof/>
        </w:rPr>
        <w:drawing>
          <wp:inline distT="0" distB="0" distL="0" distR="0" wp14:anchorId="089E2D35" wp14:editId="3738FA5C">
            <wp:extent cx="4547870" cy="2734945"/>
            <wp:effectExtent l="0" t="0" r="0" b="0"/>
            <wp:docPr id="727590768" name="Grafik 8" descr="Ein Bild, das Screenshot, Farbigkei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9809" name="Grafik 8" descr="Ein Bild, das Screenshot, Farbigkeit, Grafiken, Desig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7870" cy="2734945"/>
                    </a:xfrm>
                    <a:prstGeom prst="rect">
                      <a:avLst/>
                    </a:prstGeom>
                    <a:noFill/>
                    <a:ln>
                      <a:noFill/>
                    </a:ln>
                  </pic:spPr>
                </pic:pic>
              </a:graphicData>
            </a:graphic>
          </wp:inline>
        </w:drawing>
      </w:r>
    </w:p>
    <w:p w14:paraId="5CE88621" w14:textId="5AE84099" w:rsidR="00E96715" w:rsidRPr="0035064E" w:rsidRDefault="00782128" w:rsidP="00790A1C">
      <w:pPr>
        <w:pStyle w:val="KeineDefinition"/>
      </w:pPr>
      <w:r w:rsidRPr="0035064E">
        <w:rPr>
          <w:b/>
          <w:bCs/>
        </w:rPr>
        <w:t>Fig. S7</w:t>
      </w:r>
      <w:r w:rsidRPr="0035064E">
        <w:tab/>
        <w:t>ColMP-His concentration in cell-free culture supernatant [g L</w:t>
      </w:r>
      <w:r w:rsidRPr="0035064E">
        <w:rPr>
          <w:vertAlign w:val="superscript"/>
        </w:rPr>
        <w:t>-1</w:t>
      </w:r>
      <w:r w:rsidRPr="0035064E">
        <w:t>] throughout the induction phase of fermentation processes with standard (10,9 mL h</w:t>
      </w:r>
      <w:r w:rsidRPr="0035064E">
        <w:rPr>
          <w:vertAlign w:val="superscript"/>
        </w:rPr>
        <w:t>-1</w:t>
      </w:r>
      <w:r w:rsidRPr="0035064E">
        <w:t xml:space="preserve"> L</w:t>
      </w:r>
      <w:r w:rsidRPr="0035064E">
        <w:rPr>
          <w:vertAlign w:val="superscript"/>
        </w:rPr>
        <w:t>-1</w:t>
      </w:r>
      <w:r w:rsidRPr="0035064E">
        <w:rPr>
          <w:vertAlign w:val="subscript"/>
        </w:rPr>
        <w:t xml:space="preserve">initial vol. </w:t>
      </w:r>
      <w:r w:rsidRPr="0035064E">
        <w:t>) and gradient-based (10,9 mL h</w:t>
      </w:r>
      <w:r w:rsidRPr="0035064E">
        <w:rPr>
          <w:vertAlign w:val="superscript"/>
        </w:rPr>
        <w:t>-1</w:t>
      </w:r>
      <w:r w:rsidRPr="0035064E">
        <w:t xml:space="preserve"> L</w:t>
      </w:r>
      <w:r w:rsidRPr="0035064E">
        <w:rPr>
          <w:vertAlign w:val="superscript"/>
        </w:rPr>
        <w:t>-1</w:t>
      </w:r>
      <w:r w:rsidRPr="0035064E">
        <w:rPr>
          <w:vertAlign w:val="subscript"/>
        </w:rPr>
        <w:t>initial vol.</w:t>
      </w:r>
      <w:r w:rsidRPr="0035064E">
        <w:t>+1 mL h</w:t>
      </w:r>
      <w:r w:rsidRPr="0035064E">
        <w:rPr>
          <w:vertAlign w:val="superscript"/>
        </w:rPr>
        <w:t>-1</w:t>
      </w:r>
      <w:r w:rsidRPr="0035064E">
        <w:t xml:space="preserve"> L</w:t>
      </w:r>
      <w:r w:rsidRPr="0035064E">
        <w:rPr>
          <w:vertAlign w:val="superscript"/>
        </w:rPr>
        <w:t>-1</w:t>
      </w:r>
      <w:r w:rsidRPr="0035064E">
        <w:rPr>
          <w:vertAlign w:val="subscript"/>
        </w:rPr>
        <w:t>initial vol.</w:t>
      </w:r>
      <w:r w:rsidRPr="0035064E">
        <w:t xml:space="preserve"> every 12h) methanol feeding rate. Data represents mean values from fermentation triplicates, including standard deviation</w:t>
      </w:r>
    </w:p>
    <w:p w14:paraId="3681DBAF" w14:textId="77777777" w:rsidR="00790A1C" w:rsidRPr="0035064E" w:rsidRDefault="00790A1C" w:rsidP="00790A1C">
      <w:pPr>
        <w:pStyle w:val="KeineDefinition"/>
      </w:pPr>
    </w:p>
    <w:p w14:paraId="2ED59C0C" w14:textId="444BA48D" w:rsidR="00790A1C" w:rsidRPr="0035064E" w:rsidRDefault="00790A1C" w:rsidP="00790A1C">
      <w:pPr>
        <w:pStyle w:val="KeineDefinition"/>
      </w:pPr>
      <w:r w:rsidRPr="0035064E">
        <w:t>In correlation with the observed cell growth, protein concentration increased continuously in both methanol feeding strategies following completion of the methanol adaptation phase (Fig</w:t>
      </w:r>
      <w:r w:rsidR="001745A6" w:rsidRPr="0035064E">
        <w:t>.</w:t>
      </w:r>
      <w:r w:rsidRPr="0035064E">
        <w:t> </w:t>
      </w:r>
      <w:r w:rsidR="001745A6" w:rsidRPr="0035064E">
        <w:t>S7</w:t>
      </w:r>
      <w:r w:rsidRPr="0035064E">
        <w:t>). In both cases, a steady rise in ColMP-His concentration was observed up to approximately 81 h of induction. During this period, no marked differences between the two strategies were apparent at any sampling point.</w:t>
      </w:r>
    </w:p>
    <w:p w14:paraId="53D0392C" w14:textId="77777777" w:rsidR="00790A1C" w:rsidRPr="0035064E" w:rsidRDefault="00790A1C" w:rsidP="00790A1C">
      <w:pPr>
        <w:pStyle w:val="KeineDefinition"/>
      </w:pPr>
      <w:r w:rsidRPr="0035064E">
        <w:lastRenderedPageBreak/>
        <w:t>Subsequently, the standard flow fermentation exhibited a stable to slightly declining protein level, reaching 50 g L</w:t>
      </w:r>
      <w:r w:rsidRPr="0035064E">
        <w:rPr>
          <w:vertAlign w:val="superscript"/>
        </w:rPr>
        <w:t>-1</w:t>
      </w:r>
      <w:r w:rsidRPr="0035064E">
        <w:t xml:space="preserve"> ColMP-His by end of induction phase. In contrast, gradient-based fermentation showed a continued increase in protein concentration during the same interval, ultimately reaching a final titer of 59.6 g L</w:t>
      </w:r>
      <w:r w:rsidRPr="0035064E">
        <w:rPr>
          <w:vertAlign w:val="superscript"/>
        </w:rPr>
        <w:t>-1</w:t>
      </w:r>
      <w:r w:rsidRPr="0035064E">
        <w:rPr>
          <w:rFonts w:cs="Century"/>
        </w:rPr>
        <w:t xml:space="preserve">. This </w:t>
      </w:r>
      <w:r w:rsidRPr="0035064E">
        <w:t>representing an 19 % higher protein yield compared to the standard strategy.</w:t>
      </w:r>
    </w:p>
    <w:p w14:paraId="762E2B64" w14:textId="77777777" w:rsidR="00790A1C" w:rsidRPr="0035064E" w:rsidRDefault="00790A1C" w:rsidP="00790A1C">
      <w:pPr>
        <w:pStyle w:val="KeineDefinition"/>
      </w:pPr>
      <w:r w:rsidRPr="0035064E">
        <w:t>Despite this visible difference, statistical analysis of the data did not reveal any significant differences in ColMP-His concentration between these two strategies at any sampling point. This result can largely be attributed to high standard deviations and the limited number of fermentation replicates. In particular, during the interval from 81 h to 117 h, relative standard deviations of up to 36.5 % were observed, which considerably impaired the reliability of statistical interpretation.</w:t>
      </w:r>
    </w:p>
    <w:p w14:paraId="6443966F" w14:textId="77777777" w:rsidR="00790A1C" w:rsidRPr="0035064E" w:rsidRDefault="00790A1C" w:rsidP="00790A1C">
      <w:pPr>
        <w:pStyle w:val="KeineDefinition"/>
      </w:pPr>
      <w:r w:rsidRPr="0035064E">
        <w:t>To enable statistically robust conclusions in future studies, optimization of the protein quantification method and an increase in statistical power through additional replicates will be essential.</w:t>
      </w:r>
    </w:p>
    <w:p w14:paraId="2DFFC33F" w14:textId="77777777" w:rsidR="005E2386" w:rsidRPr="0035064E" w:rsidRDefault="005E2386" w:rsidP="00F64885">
      <w:pPr>
        <w:pStyle w:val="KeineDefinition"/>
      </w:pPr>
    </w:p>
    <w:p w14:paraId="6C25BDA7" w14:textId="77777777" w:rsidR="00F64885" w:rsidRPr="0035064E" w:rsidRDefault="00F64885" w:rsidP="00F64885">
      <w:pPr>
        <w:pStyle w:val="KeineDefinition"/>
      </w:pPr>
    </w:p>
    <w:sectPr w:rsidR="00F64885" w:rsidRPr="0035064E" w:rsidSect="002B4177">
      <w:headerReference w:type="default" r:id="rId16"/>
      <w:footerReference w:type="default" r:id="rId17"/>
      <w:headerReference w:type="first" r:id="rId18"/>
      <w:footerReference w:type="first" r:id="rId19"/>
      <w:pgSz w:w="11906" w:h="16838"/>
      <w:pgMar w:top="1077" w:right="1418" w:bottom="1077" w:left="1418"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60313" w14:textId="77777777" w:rsidR="00DE7F9D" w:rsidRPr="00AD1AF3" w:rsidRDefault="00DE7F9D" w:rsidP="007248C3">
      <w:pPr>
        <w:spacing w:line="240" w:lineRule="auto"/>
      </w:pPr>
      <w:r w:rsidRPr="00AD1AF3">
        <w:separator/>
      </w:r>
    </w:p>
  </w:endnote>
  <w:endnote w:type="continuationSeparator" w:id="0">
    <w:p w14:paraId="34771AE0" w14:textId="77777777" w:rsidR="00DE7F9D" w:rsidRPr="00AD1AF3" w:rsidRDefault="00DE7F9D" w:rsidP="007248C3">
      <w:pPr>
        <w:spacing w:line="240" w:lineRule="auto"/>
      </w:pPr>
      <w:r w:rsidRPr="00AD1A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puter Modern">
    <w:altName w:val="Calibri"/>
    <w:panose1 w:val="00000000000000000000"/>
    <w:charset w:val="00"/>
    <w:family w:val="swiss"/>
    <w:notTrueType/>
    <w:pitch w:val="default"/>
    <w:sig w:usb0="00000003" w:usb1="00000000" w:usb2="00000000" w:usb3="00000000" w:csb0="00000001" w:csb1="00000000"/>
  </w:font>
  <w:font w:name="Rotis Sans Serif Std">
    <w:altName w:val="Calibri"/>
    <w:panose1 w:val="00000000000000000000"/>
    <w:charset w:val="00"/>
    <w:family w:val="swiss"/>
    <w:notTrueType/>
    <w:pitch w:val="variable"/>
    <w:sig w:usb0="00000003" w:usb1="00000001" w:usb2="00000000" w:usb3="00000000" w:csb0="00000001" w:csb1="00000000"/>
  </w:font>
  <w:font w:name="Consolas">
    <w:panose1 w:val="020B0609020204030204"/>
    <w:charset w:val="00"/>
    <w:family w:val="modern"/>
    <w:pitch w:val="fixed"/>
    <w:sig w:usb0="E00006FF" w:usb1="0000FCFF" w:usb2="00000001" w:usb3="00000000" w:csb0="0000019F" w:csb1="00000000"/>
  </w:font>
  <w:font w:name="LMRoman1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8ECB" w14:textId="5A3F5023" w:rsidR="001E29B0" w:rsidRPr="00AD1AF3" w:rsidRDefault="001E29B0" w:rsidP="00C92984">
    <w:pPr>
      <w:pStyle w:val="Fuzeile"/>
      <w:pBdr>
        <w:top w:val="single" w:sz="4" w:space="1" w:color="auto"/>
      </w:pBdr>
      <w:jc w:val="right"/>
    </w:pPr>
    <w:r w:rsidRPr="00AD1AF3">
      <w:fldChar w:fldCharType="begin"/>
    </w:r>
    <w:r w:rsidRPr="00AD1AF3">
      <w:instrText xml:space="preserve"> PAGE   \* MERGEFORMAT </w:instrText>
    </w:r>
    <w:r w:rsidRPr="00AD1AF3">
      <w:fldChar w:fldCharType="separate"/>
    </w:r>
    <w:r w:rsidRPr="00AD1AF3">
      <w:t>1</w:t>
    </w:r>
    <w:r w:rsidRPr="00AD1AF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05921"/>
      <w:docPartObj>
        <w:docPartGallery w:val="Page Numbers (Bottom of Page)"/>
        <w:docPartUnique/>
      </w:docPartObj>
    </w:sdtPr>
    <w:sdtContent>
      <w:p w14:paraId="5A9DEF60" w14:textId="3E67A3AA" w:rsidR="009221CD" w:rsidRDefault="009221CD" w:rsidP="006373EE">
        <w:pPr>
          <w:pStyle w:val="Fuzeile"/>
          <w:pBdr>
            <w:top w:val="single" w:sz="4" w:space="1" w:color="auto"/>
          </w:pBdr>
          <w:jc w:val="right"/>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AC9F" w14:textId="77777777" w:rsidR="002E3399" w:rsidRDefault="002E3399" w:rsidP="00971193">
    <w:pPr>
      <w:pStyle w:val="Fuzeile"/>
      <w:pBdr>
        <w:top w:val="single" w:sz="4" w:space="1" w:color="auto"/>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BA2EB" w14:textId="77777777" w:rsidR="00DE7F9D" w:rsidRPr="00AD1AF3" w:rsidRDefault="00DE7F9D" w:rsidP="007248C3">
      <w:pPr>
        <w:spacing w:line="240" w:lineRule="auto"/>
      </w:pPr>
      <w:r w:rsidRPr="00AD1AF3">
        <w:separator/>
      </w:r>
    </w:p>
  </w:footnote>
  <w:footnote w:type="continuationSeparator" w:id="0">
    <w:p w14:paraId="7E62A087" w14:textId="77777777" w:rsidR="00DE7F9D" w:rsidRPr="00AD1AF3" w:rsidRDefault="00DE7F9D" w:rsidP="007248C3">
      <w:pPr>
        <w:spacing w:line="240" w:lineRule="auto"/>
      </w:pPr>
      <w:r w:rsidRPr="00AD1A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1C4D" w14:textId="6B651ACD" w:rsidR="001E29B0" w:rsidRPr="00790A1C" w:rsidRDefault="0023307B" w:rsidP="008E2322">
    <w:pPr>
      <w:pStyle w:val="Kopfzeile"/>
      <w:pBdr>
        <w:bottom w:val="single" w:sz="4" w:space="1" w:color="auto"/>
      </w:pBdr>
      <w:rPr>
        <w:lang w:val="de-DE"/>
      </w:rPr>
    </w:pPr>
    <w:r w:rsidRPr="0023307B">
      <w:rPr>
        <w:lang w:val="de-DE"/>
      </w:rPr>
      <w:t>Supplementary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6A84" w14:textId="074A4E89" w:rsidR="00971193" w:rsidRDefault="00971193" w:rsidP="00971193">
    <w:pPr>
      <w:pStyle w:val="Kopfzeile"/>
      <w:pBdr>
        <w:bottom w:val="single" w:sz="4" w:space="1" w:color="auto"/>
      </w:pBdr>
    </w:pPr>
    <w:r w:rsidRPr="00971193">
      <w:t>Supplementary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86B8C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CEC3E7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862584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546ABB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04AD2C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2485D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207E2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12A70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2B7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F182F3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B45537E"/>
    <w:multiLevelType w:val="multilevel"/>
    <w:tmpl w:val="0C3A56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F75440"/>
    <w:multiLevelType w:val="multilevel"/>
    <w:tmpl w:val="E11CAB26"/>
    <w:lvl w:ilvl="0">
      <w:start w:val="1"/>
      <w:numFmt w:val="decimal"/>
      <w:pStyle w:val="1Ord"/>
      <w:lvlText w:val="%1"/>
      <w:lvlJc w:val="left"/>
      <w:pPr>
        <w:ind w:left="284" w:hanging="284"/>
      </w:pPr>
      <w:rPr>
        <w:rFonts w:ascii="Times New Roman" w:hAnsi="Times New Roman" w:hint="default"/>
        <w:b/>
        <w:i w:val="0"/>
        <w:sz w:val="32"/>
      </w:rPr>
    </w:lvl>
    <w:lvl w:ilvl="1">
      <w:start w:val="1"/>
      <w:numFmt w:val="decimal"/>
      <w:pStyle w:val="2Ord"/>
      <w:lvlText w:val="%1.%2"/>
      <w:lvlJc w:val="left"/>
      <w:pPr>
        <w:ind w:left="425" w:hanging="425"/>
      </w:pPr>
      <w:rPr>
        <w:rFonts w:ascii="Times New Roman" w:hAnsi="Times New Roman" w:hint="default"/>
        <w:b/>
        <w:i w:val="0"/>
        <w:sz w:val="26"/>
      </w:rPr>
    </w:lvl>
    <w:lvl w:ilvl="2">
      <w:start w:val="1"/>
      <w:numFmt w:val="decimal"/>
      <w:pStyle w:val="3Ord"/>
      <w:lvlText w:val="%1.%2.%3"/>
      <w:lvlJc w:val="left"/>
      <w:pPr>
        <w:ind w:left="567" w:hanging="567"/>
      </w:pPr>
      <w:rPr>
        <w:rFonts w:ascii="Times New Roman" w:hAnsi="Times New Roman" w:hint="default"/>
        <w:b/>
        <w:i w:val="0"/>
        <w:sz w:val="26"/>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15:restartNumberingAfterBreak="0">
    <w:nsid w:val="7EFE1852"/>
    <w:multiLevelType w:val="hybridMultilevel"/>
    <w:tmpl w:val="1BD624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2868814">
    <w:abstractNumId w:val="11"/>
  </w:num>
  <w:num w:numId="2" w16cid:durableId="535822353">
    <w:abstractNumId w:val="0"/>
  </w:num>
  <w:num w:numId="3" w16cid:durableId="1861507669">
    <w:abstractNumId w:val="1"/>
  </w:num>
  <w:num w:numId="4" w16cid:durableId="1594633004">
    <w:abstractNumId w:val="2"/>
  </w:num>
  <w:num w:numId="5" w16cid:durableId="1877964333">
    <w:abstractNumId w:val="3"/>
  </w:num>
  <w:num w:numId="6" w16cid:durableId="944848749">
    <w:abstractNumId w:val="4"/>
  </w:num>
  <w:num w:numId="7" w16cid:durableId="54016942">
    <w:abstractNumId w:val="5"/>
  </w:num>
  <w:num w:numId="8" w16cid:durableId="484125727">
    <w:abstractNumId w:val="6"/>
  </w:num>
  <w:num w:numId="9" w16cid:durableId="1549414257">
    <w:abstractNumId w:val="7"/>
  </w:num>
  <w:num w:numId="10" w16cid:durableId="311181117">
    <w:abstractNumId w:val="8"/>
  </w:num>
  <w:num w:numId="11" w16cid:durableId="2045321947">
    <w:abstractNumId w:val="9"/>
  </w:num>
  <w:num w:numId="12" w16cid:durableId="1934824642">
    <w:abstractNumId w:val="10"/>
  </w:num>
  <w:num w:numId="13" w16cid:durableId="10687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D2"/>
    <w:rsid w:val="00000551"/>
    <w:rsid w:val="00001D60"/>
    <w:rsid w:val="00003334"/>
    <w:rsid w:val="00003C87"/>
    <w:rsid w:val="00005068"/>
    <w:rsid w:val="000063C6"/>
    <w:rsid w:val="00006989"/>
    <w:rsid w:val="0001033A"/>
    <w:rsid w:val="00010D33"/>
    <w:rsid w:val="00011B83"/>
    <w:rsid w:val="0001315B"/>
    <w:rsid w:val="0001316B"/>
    <w:rsid w:val="000136BE"/>
    <w:rsid w:val="00013E70"/>
    <w:rsid w:val="00013FD6"/>
    <w:rsid w:val="000143F9"/>
    <w:rsid w:val="00014A6F"/>
    <w:rsid w:val="000150DC"/>
    <w:rsid w:val="00015DF0"/>
    <w:rsid w:val="00016402"/>
    <w:rsid w:val="000166EB"/>
    <w:rsid w:val="00016EA6"/>
    <w:rsid w:val="00016EFE"/>
    <w:rsid w:val="00017151"/>
    <w:rsid w:val="00017824"/>
    <w:rsid w:val="000179E3"/>
    <w:rsid w:val="00017AA2"/>
    <w:rsid w:val="00017E03"/>
    <w:rsid w:val="00017F46"/>
    <w:rsid w:val="00020A61"/>
    <w:rsid w:val="000223E4"/>
    <w:rsid w:val="0002242B"/>
    <w:rsid w:val="00022E62"/>
    <w:rsid w:val="000237DC"/>
    <w:rsid w:val="00023CD8"/>
    <w:rsid w:val="0002455A"/>
    <w:rsid w:val="00026243"/>
    <w:rsid w:val="00026D0C"/>
    <w:rsid w:val="00026E51"/>
    <w:rsid w:val="00030201"/>
    <w:rsid w:val="0003118E"/>
    <w:rsid w:val="000312A9"/>
    <w:rsid w:val="00031619"/>
    <w:rsid w:val="00031A1A"/>
    <w:rsid w:val="00034ACF"/>
    <w:rsid w:val="0003536D"/>
    <w:rsid w:val="000357C6"/>
    <w:rsid w:val="00035C8B"/>
    <w:rsid w:val="00036AFE"/>
    <w:rsid w:val="00036ECB"/>
    <w:rsid w:val="00036F62"/>
    <w:rsid w:val="000375A8"/>
    <w:rsid w:val="00037826"/>
    <w:rsid w:val="00037AFE"/>
    <w:rsid w:val="00041D27"/>
    <w:rsid w:val="000422B5"/>
    <w:rsid w:val="00042976"/>
    <w:rsid w:val="0004400D"/>
    <w:rsid w:val="00044B16"/>
    <w:rsid w:val="00044BB6"/>
    <w:rsid w:val="00046F8A"/>
    <w:rsid w:val="00047C6C"/>
    <w:rsid w:val="000501C4"/>
    <w:rsid w:val="00050DD8"/>
    <w:rsid w:val="0005160E"/>
    <w:rsid w:val="0005177E"/>
    <w:rsid w:val="000551D8"/>
    <w:rsid w:val="00055299"/>
    <w:rsid w:val="000566DE"/>
    <w:rsid w:val="00056A66"/>
    <w:rsid w:val="00057091"/>
    <w:rsid w:val="00060764"/>
    <w:rsid w:val="000608E1"/>
    <w:rsid w:val="000609D1"/>
    <w:rsid w:val="000616F6"/>
    <w:rsid w:val="00061CCA"/>
    <w:rsid w:val="00061E16"/>
    <w:rsid w:val="0006270F"/>
    <w:rsid w:val="00062970"/>
    <w:rsid w:val="00062A5B"/>
    <w:rsid w:val="00063AFC"/>
    <w:rsid w:val="00064C47"/>
    <w:rsid w:val="00070DEC"/>
    <w:rsid w:val="00071969"/>
    <w:rsid w:val="00072654"/>
    <w:rsid w:val="0007280E"/>
    <w:rsid w:val="000739DF"/>
    <w:rsid w:val="00073ED1"/>
    <w:rsid w:val="0007479C"/>
    <w:rsid w:val="00074B5B"/>
    <w:rsid w:val="000750BB"/>
    <w:rsid w:val="00075142"/>
    <w:rsid w:val="000765C7"/>
    <w:rsid w:val="00077806"/>
    <w:rsid w:val="000802AF"/>
    <w:rsid w:val="0008126E"/>
    <w:rsid w:val="00081AD9"/>
    <w:rsid w:val="00081BE9"/>
    <w:rsid w:val="0008316F"/>
    <w:rsid w:val="000834FF"/>
    <w:rsid w:val="00083DD1"/>
    <w:rsid w:val="000848C2"/>
    <w:rsid w:val="00084E98"/>
    <w:rsid w:val="000856B6"/>
    <w:rsid w:val="00085C9E"/>
    <w:rsid w:val="00085CDF"/>
    <w:rsid w:val="00086B3E"/>
    <w:rsid w:val="00087675"/>
    <w:rsid w:val="00087A33"/>
    <w:rsid w:val="00087F98"/>
    <w:rsid w:val="00091012"/>
    <w:rsid w:val="0009211E"/>
    <w:rsid w:val="00092680"/>
    <w:rsid w:val="000932FB"/>
    <w:rsid w:val="0009398B"/>
    <w:rsid w:val="00093F05"/>
    <w:rsid w:val="000941EB"/>
    <w:rsid w:val="00094CA8"/>
    <w:rsid w:val="000966C6"/>
    <w:rsid w:val="00096A8F"/>
    <w:rsid w:val="00096B42"/>
    <w:rsid w:val="00096BF5"/>
    <w:rsid w:val="00096CD7"/>
    <w:rsid w:val="00096F4C"/>
    <w:rsid w:val="0009792A"/>
    <w:rsid w:val="00097F17"/>
    <w:rsid w:val="000A2DA5"/>
    <w:rsid w:val="000A318F"/>
    <w:rsid w:val="000A3C94"/>
    <w:rsid w:val="000A3FF2"/>
    <w:rsid w:val="000A6395"/>
    <w:rsid w:val="000A7056"/>
    <w:rsid w:val="000A7092"/>
    <w:rsid w:val="000A74A2"/>
    <w:rsid w:val="000A7788"/>
    <w:rsid w:val="000B198B"/>
    <w:rsid w:val="000B1A1E"/>
    <w:rsid w:val="000B30FB"/>
    <w:rsid w:val="000B4165"/>
    <w:rsid w:val="000B429C"/>
    <w:rsid w:val="000B5AA5"/>
    <w:rsid w:val="000B62F8"/>
    <w:rsid w:val="000B64EF"/>
    <w:rsid w:val="000B69DB"/>
    <w:rsid w:val="000B6BED"/>
    <w:rsid w:val="000B74F7"/>
    <w:rsid w:val="000C06AA"/>
    <w:rsid w:val="000C087E"/>
    <w:rsid w:val="000C09CB"/>
    <w:rsid w:val="000C1198"/>
    <w:rsid w:val="000C1492"/>
    <w:rsid w:val="000C1B54"/>
    <w:rsid w:val="000C291F"/>
    <w:rsid w:val="000C3D5B"/>
    <w:rsid w:val="000C420B"/>
    <w:rsid w:val="000C462A"/>
    <w:rsid w:val="000C4909"/>
    <w:rsid w:val="000C5A82"/>
    <w:rsid w:val="000C6244"/>
    <w:rsid w:val="000C6733"/>
    <w:rsid w:val="000D014B"/>
    <w:rsid w:val="000D1A27"/>
    <w:rsid w:val="000D3409"/>
    <w:rsid w:val="000D3D5F"/>
    <w:rsid w:val="000D3F65"/>
    <w:rsid w:val="000D3FE9"/>
    <w:rsid w:val="000D4DB8"/>
    <w:rsid w:val="000D5296"/>
    <w:rsid w:val="000D5796"/>
    <w:rsid w:val="000D6576"/>
    <w:rsid w:val="000D6E5C"/>
    <w:rsid w:val="000D712B"/>
    <w:rsid w:val="000D728B"/>
    <w:rsid w:val="000E072B"/>
    <w:rsid w:val="000E0813"/>
    <w:rsid w:val="000E1160"/>
    <w:rsid w:val="000E1639"/>
    <w:rsid w:val="000E2534"/>
    <w:rsid w:val="000E307E"/>
    <w:rsid w:val="000E4046"/>
    <w:rsid w:val="000E422B"/>
    <w:rsid w:val="000E44D8"/>
    <w:rsid w:val="000E4DBD"/>
    <w:rsid w:val="000E6340"/>
    <w:rsid w:val="000E66CC"/>
    <w:rsid w:val="000E6C6A"/>
    <w:rsid w:val="000E70D6"/>
    <w:rsid w:val="000E72EB"/>
    <w:rsid w:val="000E73B9"/>
    <w:rsid w:val="000E7568"/>
    <w:rsid w:val="000F020D"/>
    <w:rsid w:val="000F152C"/>
    <w:rsid w:val="000F20BE"/>
    <w:rsid w:val="000F5925"/>
    <w:rsid w:val="000F6A07"/>
    <w:rsid w:val="000F79EC"/>
    <w:rsid w:val="0010230D"/>
    <w:rsid w:val="001025D9"/>
    <w:rsid w:val="001032B6"/>
    <w:rsid w:val="00103D7C"/>
    <w:rsid w:val="00103EC1"/>
    <w:rsid w:val="001042D0"/>
    <w:rsid w:val="0010516F"/>
    <w:rsid w:val="001053DA"/>
    <w:rsid w:val="00105F6F"/>
    <w:rsid w:val="001060A7"/>
    <w:rsid w:val="00106963"/>
    <w:rsid w:val="001069AA"/>
    <w:rsid w:val="00106A7D"/>
    <w:rsid w:val="0010703A"/>
    <w:rsid w:val="0010735A"/>
    <w:rsid w:val="00110510"/>
    <w:rsid w:val="00110E11"/>
    <w:rsid w:val="00111F4E"/>
    <w:rsid w:val="001120FB"/>
    <w:rsid w:val="00113CE1"/>
    <w:rsid w:val="001143B3"/>
    <w:rsid w:val="001145C0"/>
    <w:rsid w:val="00114856"/>
    <w:rsid w:val="00115377"/>
    <w:rsid w:val="00115B7C"/>
    <w:rsid w:val="00116E04"/>
    <w:rsid w:val="0011709C"/>
    <w:rsid w:val="00120C3D"/>
    <w:rsid w:val="00121257"/>
    <w:rsid w:val="00122A4D"/>
    <w:rsid w:val="00122B6B"/>
    <w:rsid w:val="001244E6"/>
    <w:rsid w:val="001246B7"/>
    <w:rsid w:val="00124B39"/>
    <w:rsid w:val="00125193"/>
    <w:rsid w:val="001259ED"/>
    <w:rsid w:val="00125D7B"/>
    <w:rsid w:val="00127348"/>
    <w:rsid w:val="0013297F"/>
    <w:rsid w:val="00132F57"/>
    <w:rsid w:val="0013331C"/>
    <w:rsid w:val="0013388A"/>
    <w:rsid w:val="00133EE0"/>
    <w:rsid w:val="0013413B"/>
    <w:rsid w:val="0013426F"/>
    <w:rsid w:val="00134C95"/>
    <w:rsid w:val="00135D83"/>
    <w:rsid w:val="00136DCD"/>
    <w:rsid w:val="001373E5"/>
    <w:rsid w:val="00137490"/>
    <w:rsid w:val="0014059D"/>
    <w:rsid w:val="00140731"/>
    <w:rsid w:val="00140EDC"/>
    <w:rsid w:val="001411E0"/>
    <w:rsid w:val="00141D70"/>
    <w:rsid w:val="00142437"/>
    <w:rsid w:val="001428CB"/>
    <w:rsid w:val="00142D1B"/>
    <w:rsid w:val="001436E1"/>
    <w:rsid w:val="00143A3A"/>
    <w:rsid w:val="00144B01"/>
    <w:rsid w:val="00144F97"/>
    <w:rsid w:val="00145AFC"/>
    <w:rsid w:val="001475DF"/>
    <w:rsid w:val="00147643"/>
    <w:rsid w:val="0014795A"/>
    <w:rsid w:val="00147B01"/>
    <w:rsid w:val="001536C7"/>
    <w:rsid w:val="00153C0B"/>
    <w:rsid w:val="00153C58"/>
    <w:rsid w:val="00154246"/>
    <w:rsid w:val="00154321"/>
    <w:rsid w:val="0015476C"/>
    <w:rsid w:val="0015485F"/>
    <w:rsid w:val="00154BF4"/>
    <w:rsid w:val="00155A65"/>
    <w:rsid w:val="00155BCF"/>
    <w:rsid w:val="00156420"/>
    <w:rsid w:val="001576F1"/>
    <w:rsid w:val="00157D77"/>
    <w:rsid w:val="00157E46"/>
    <w:rsid w:val="00160B8A"/>
    <w:rsid w:val="00160E66"/>
    <w:rsid w:val="00162597"/>
    <w:rsid w:val="001633C7"/>
    <w:rsid w:val="0016476D"/>
    <w:rsid w:val="00165691"/>
    <w:rsid w:val="001668BF"/>
    <w:rsid w:val="00166B49"/>
    <w:rsid w:val="00166EFD"/>
    <w:rsid w:val="0016715F"/>
    <w:rsid w:val="00167242"/>
    <w:rsid w:val="00167DF7"/>
    <w:rsid w:val="0017139E"/>
    <w:rsid w:val="001713EC"/>
    <w:rsid w:val="001714FB"/>
    <w:rsid w:val="00171856"/>
    <w:rsid w:val="00172155"/>
    <w:rsid w:val="001726A5"/>
    <w:rsid w:val="00173297"/>
    <w:rsid w:val="00173B81"/>
    <w:rsid w:val="001745A6"/>
    <w:rsid w:val="00174725"/>
    <w:rsid w:val="001756F1"/>
    <w:rsid w:val="00175824"/>
    <w:rsid w:val="00176610"/>
    <w:rsid w:val="00176C17"/>
    <w:rsid w:val="00177ACC"/>
    <w:rsid w:val="0018033A"/>
    <w:rsid w:val="0018033D"/>
    <w:rsid w:val="0018050A"/>
    <w:rsid w:val="001806B5"/>
    <w:rsid w:val="001809B3"/>
    <w:rsid w:val="00180F34"/>
    <w:rsid w:val="001819F6"/>
    <w:rsid w:val="00182300"/>
    <w:rsid w:val="00183109"/>
    <w:rsid w:val="00183386"/>
    <w:rsid w:val="00183F35"/>
    <w:rsid w:val="00184242"/>
    <w:rsid w:val="00184F83"/>
    <w:rsid w:val="0018551B"/>
    <w:rsid w:val="00185C56"/>
    <w:rsid w:val="00187062"/>
    <w:rsid w:val="001870CD"/>
    <w:rsid w:val="0019037E"/>
    <w:rsid w:val="00190705"/>
    <w:rsid w:val="001907DB"/>
    <w:rsid w:val="00191381"/>
    <w:rsid w:val="0019289D"/>
    <w:rsid w:val="001930C8"/>
    <w:rsid w:val="00193B63"/>
    <w:rsid w:val="00193BDF"/>
    <w:rsid w:val="00193F7A"/>
    <w:rsid w:val="001944C3"/>
    <w:rsid w:val="00194553"/>
    <w:rsid w:val="00194DF1"/>
    <w:rsid w:val="00195492"/>
    <w:rsid w:val="00195BBD"/>
    <w:rsid w:val="001A0C45"/>
    <w:rsid w:val="001A1037"/>
    <w:rsid w:val="001A1D54"/>
    <w:rsid w:val="001A1DE1"/>
    <w:rsid w:val="001A2115"/>
    <w:rsid w:val="001A3010"/>
    <w:rsid w:val="001A3965"/>
    <w:rsid w:val="001A4243"/>
    <w:rsid w:val="001A45CF"/>
    <w:rsid w:val="001A53C7"/>
    <w:rsid w:val="001A6DAB"/>
    <w:rsid w:val="001A7D67"/>
    <w:rsid w:val="001B040E"/>
    <w:rsid w:val="001B06C0"/>
    <w:rsid w:val="001B2E7E"/>
    <w:rsid w:val="001B3026"/>
    <w:rsid w:val="001B4444"/>
    <w:rsid w:val="001C24DA"/>
    <w:rsid w:val="001C3263"/>
    <w:rsid w:val="001C4C29"/>
    <w:rsid w:val="001C52AF"/>
    <w:rsid w:val="001C6056"/>
    <w:rsid w:val="001C611D"/>
    <w:rsid w:val="001C6E41"/>
    <w:rsid w:val="001C71D0"/>
    <w:rsid w:val="001C7C8B"/>
    <w:rsid w:val="001D1498"/>
    <w:rsid w:val="001D1F05"/>
    <w:rsid w:val="001D2D5A"/>
    <w:rsid w:val="001D415E"/>
    <w:rsid w:val="001D452C"/>
    <w:rsid w:val="001D4F27"/>
    <w:rsid w:val="001D54F5"/>
    <w:rsid w:val="001D5650"/>
    <w:rsid w:val="001D5975"/>
    <w:rsid w:val="001D689B"/>
    <w:rsid w:val="001D76F3"/>
    <w:rsid w:val="001E1993"/>
    <w:rsid w:val="001E1E51"/>
    <w:rsid w:val="001E1FF3"/>
    <w:rsid w:val="001E26E9"/>
    <w:rsid w:val="001E28DC"/>
    <w:rsid w:val="001E29B0"/>
    <w:rsid w:val="001E3210"/>
    <w:rsid w:val="001E3493"/>
    <w:rsid w:val="001E3A91"/>
    <w:rsid w:val="001E3E87"/>
    <w:rsid w:val="001E4349"/>
    <w:rsid w:val="001E5C38"/>
    <w:rsid w:val="001E5E80"/>
    <w:rsid w:val="001E7FC8"/>
    <w:rsid w:val="001F02AC"/>
    <w:rsid w:val="001F1A48"/>
    <w:rsid w:val="001F22CB"/>
    <w:rsid w:val="001F2F4E"/>
    <w:rsid w:val="001F5108"/>
    <w:rsid w:val="001F512F"/>
    <w:rsid w:val="001F657A"/>
    <w:rsid w:val="001F6B0F"/>
    <w:rsid w:val="001F6F89"/>
    <w:rsid w:val="001F7602"/>
    <w:rsid w:val="00200C9E"/>
    <w:rsid w:val="00202E4F"/>
    <w:rsid w:val="002033F9"/>
    <w:rsid w:val="00203887"/>
    <w:rsid w:val="00204B71"/>
    <w:rsid w:val="00206B3F"/>
    <w:rsid w:val="00207F87"/>
    <w:rsid w:val="00211881"/>
    <w:rsid w:val="00211BBE"/>
    <w:rsid w:val="00211BFC"/>
    <w:rsid w:val="00212214"/>
    <w:rsid w:val="00212DC4"/>
    <w:rsid w:val="002155F8"/>
    <w:rsid w:val="00215AF5"/>
    <w:rsid w:val="002164AB"/>
    <w:rsid w:val="002174EB"/>
    <w:rsid w:val="00217A4B"/>
    <w:rsid w:val="0022068A"/>
    <w:rsid w:val="00220DC6"/>
    <w:rsid w:val="00221BF4"/>
    <w:rsid w:val="00222570"/>
    <w:rsid w:val="002225DC"/>
    <w:rsid w:val="00223294"/>
    <w:rsid w:val="002234BA"/>
    <w:rsid w:val="0022382F"/>
    <w:rsid w:val="00223951"/>
    <w:rsid w:val="00224BFD"/>
    <w:rsid w:val="00224EA3"/>
    <w:rsid w:val="00225334"/>
    <w:rsid w:val="00225A5A"/>
    <w:rsid w:val="00226DC4"/>
    <w:rsid w:val="002270C0"/>
    <w:rsid w:val="0022790F"/>
    <w:rsid w:val="002300A7"/>
    <w:rsid w:val="00230255"/>
    <w:rsid w:val="002303B5"/>
    <w:rsid w:val="0023109D"/>
    <w:rsid w:val="0023217B"/>
    <w:rsid w:val="0023261D"/>
    <w:rsid w:val="0023307B"/>
    <w:rsid w:val="0023339A"/>
    <w:rsid w:val="002333E5"/>
    <w:rsid w:val="002341C6"/>
    <w:rsid w:val="0023526C"/>
    <w:rsid w:val="00235990"/>
    <w:rsid w:val="0023604A"/>
    <w:rsid w:val="002361BB"/>
    <w:rsid w:val="002365F9"/>
    <w:rsid w:val="0023699C"/>
    <w:rsid w:val="002373B6"/>
    <w:rsid w:val="00237855"/>
    <w:rsid w:val="002379E1"/>
    <w:rsid w:val="00237A14"/>
    <w:rsid w:val="002404C2"/>
    <w:rsid w:val="002409EE"/>
    <w:rsid w:val="00240BF0"/>
    <w:rsid w:val="00242C39"/>
    <w:rsid w:val="002435F7"/>
    <w:rsid w:val="00243CC5"/>
    <w:rsid w:val="002445EF"/>
    <w:rsid w:val="002454CF"/>
    <w:rsid w:val="00245A39"/>
    <w:rsid w:val="002474BF"/>
    <w:rsid w:val="0025132C"/>
    <w:rsid w:val="0025342F"/>
    <w:rsid w:val="002539B4"/>
    <w:rsid w:val="00254844"/>
    <w:rsid w:val="00255614"/>
    <w:rsid w:val="00256139"/>
    <w:rsid w:val="0025681F"/>
    <w:rsid w:val="0026252C"/>
    <w:rsid w:val="00262733"/>
    <w:rsid w:val="00262934"/>
    <w:rsid w:val="00263662"/>
    <w:rsid w:val="0026447C"/>
    <w:rsid w:val="00264726"/>
    <w:rsid w:val="00265814"/>
    <w:rsid w:val="00266531"/>
    <w:rsid w:val="00266756"/>
    <w:rsid w:val="00267232"/>
    <w:rsid w:val="00267469"/>
    <w:rsid w:val="00267565"/>
    <w:rsid w:val="002675B8"/>
    <w:rsid w:val="00267799"/>
    <w:rsid w:val="0027239C"/>
    <w:rsid w:val="0027259C"/>
    <w:rsid w:val="00272A61"/>
    <w:rsid w:val="002731BC"/>
    <w:rsid w:val="00273C05"/>
    <w:rsid w:val="002741F1"/>
    <w:rsid w:val="002748ED"/>
    <w:rsid w:val="00274EDF"/>
    <w:rsid w:val="002766AF"/>
    <w:rsid w:val="00276A54"/>
    <w:rsid w:val="002775A1"/>
    <w:rsid w:val="002777B6"/>
    <w:rsid w:val="00277A77"/>
    <w:rsid w:val="00277D67"/>
    <w:rsid w:val="00280AED"/>
    <w:rsid w:val="00280CAF"/>
    <w:rsid w:val="00280CFD"/>
    <w:rsid w:val="0028253E"/>
    <w:rsid w:val="00282B64"/>
    <w:rsid w:val="002831B2"/>
    <w:rsid w:val="00283470"/>
    <w:rsid w:val="002836F3"/>
    <w:rsid w:val="00283E54"/>
    <w:rsid w:val="002849B9"/>
    <w:rsid w:val="002853E8"/>
    <w:rsid w:val="002857A4"/>
    <w:rsid w:val="002863FE"/>
    <w:rsid w:val="002865B7"/>
    <w:rsid w:val="00287E4A"/>
    <w:rsid w:val="00290291"/>
    <w:rsid w:val="00291345"/>
    <w:rsid w:val="00291C77"/>
    <w:rsid w:val="00291EAC"/>
    <w:rsid w:val="0029244D"/>
    <w:rsid w:val="0029290E"/>
    <w:rsid w:val="0029318D"/>
    <w:rsid w:val="002936D2"/>
    <w:rsid w:val="0029384F"/>
    <w:rsid w:val="002952D3"/>
    <w:rsid w:val="002954C2"/>
    <w:rsid w:val="002958D9"/>
    <w:rsid w:val="00295F40"/>
    <w:rsid w:val="00296C7A"/>
    <w:rsid w:val="00297316"/>
    <w:rsid w:val="00297E2B"/>
    <w:rsid w:val="002A04CC"/>
    <w:rsid w:val="002A0C6B"/>
    <w:rsid w:val="002A11ED"/>
    <w:rsid w:val="002A1308"/>
    <w:rsid w:val="002A1326"/>
    <w:rsid w:val="002A1AE6"/>
    <w:rsid w:val="002A1F87"/>
    <w:rsid w:val="002A37BA"/>
    <w:rsid w:val="002A432C"/>
    <w:rsid w:val="002A49B1"/>
    <w:rsid w:val="002A5732"/>
    <w:rsid w:val="002A5A56"/>
    <w:rsid w:val="002A6B03"/>
    <w:rsid w:val="002A71F3"/>
    <w:rsid w:val="002A7EF1"/>
    <w:rsid w:val="002B024F"/>
    <w:rsid w:val="002B028B"/>
    <w:rsid w:val="002B06FD"/>
    <w:rsid w:val="002B16BC"/>
    <w:rsid w:val="002B21D4"/>
    <w:rsid w:val="002B2CDD"/>
    <w:rsid w:val="002B4177"/>
    <w:rsid w:val="002B4D5F"/>
    <w:rsid w:val="002B5D08"/>
    <w:rsid w:val="002B621B"/>
    <w:rsid w:val="002B69AB"/>
    <w:rsid w:val="002C1EBE"/>
    <w:rsid w:val="002C3424"/>
    <w:rsid w:val="002C3779"/>
    <w:rsid w:val="002C3B22"/>
    <w:rsid w:val="002C3F4C"/>
    <w:rsid w:val="002C4159"/>
    <w:rsid w:val="002C476B"/>
    <w:rsid w:val="002C54C3"/>
    <w:rsid w:val="002C5A05"/>
    <w:rsid w:val="002C5F8D"/>
    <w:rsid w:val="002C6441"/>
    <w:rsid w:val="002C66CB"/>
    <w:rsid w:val="002C69F1"/>
    <w:rsid w:val="002C6A69"/>
    <w:rsid w:val="002C6F6C"/>
    <w:rsid w:val="002C7B44"/>
    <w:rsid w:val="002C7EE9"/>
    <w:rsid w:val="002D02C3"/>
    <w:rsid w:val="002D1B2E"/>
    <w:rsid w:val="002D2C43"/>
    <w:rsid w:val="002D3B2B"/>
    <w:rsid w:val="002D4070"/>
    <w:rsid w:val="002D442C"/>
    <w:rsid w:val="002D4D3A"/>
    <w:rsid w:val="002D4F27"/>
    <w:rsid w:val="002D5B29"/>
    <w:rsid w:val="002D6831"/>
    <w:rsid w:val="002D6D1F"/>
    <w:rsid w:val="002D78FC"/>
    <w:rsid w:val="002E00B6"/>
    <w:rsid w:val="002E0286"/>
    <w:rsid w:val="002E0DF3"/>
    <w:rsid w:val="002E1535"/>
    <w:rsid w:val="002E17BA"/>
    <w:rsid w:val="002E1CFC"/>
    <w:rsid w:val="002E2397"/>
    <w:rsid w:val="002E2456"/>
    <w:rsid w:val="002E254B"/>
    <w:rsid w:val="002E2720"/>
    <w:rsid w:val="002E2992"/>
    <w:rsid w:val="002E3068"/>
    <w:rsid w:val="002E3399"/>
    <w:rsid w:val="002E33EC"/>
    <w:rsid w:val="002E38B0"/>
    <w:rsid w:val="002E4D50"/>
    <w:rsid w:val="002E6339"/>
    <w:rsid w:val="002E6F10"/>
    <w:rsid w:val="002E6F7D"/>
    <w:rsid w:val="002E73B5"/>
    <w:rsid w:val="002E7820"/>
    <w:rsid w:val="002F0298"/>
    <w:rsid w:val="002F067A"/>
    <w:rsid w:val="002F0B71"/>
    <w:rsid w:val="002F0D98"/>
    <w:rsid w:val="002F18ED"/>
    <w:rsid w:val="002F2532"/>
    <w:rsid w:val="002F25C9"/>
    <w:rsid w:val="002F268B"/>
    <w:rsid w:val="002F2A2A"/>
    <w:rsid w:val="002F3414"/>
    <w:rsid w:val="002F43A7"/>
    <w:rsid w:val="002F471A"/>
    <w:rsid w:val="002F5781"/>
    <w:rsid w:val="002F5D7D"/>
    <w:rsid w:val="002F5DAD"/>
    <w:rsid w:val="002F6423"/>
    <w:rsid w:val="002F64FA"/>
    <w:rsid w:val="002F66E3"/>
    <w:rsid w:val="002F6C6D"/>
    <w:rsid w:val="002F6D1D"/>
    <w:rsid w:val="002F710B"/>
    <w:rsid w:val="002F7525"/>
    <w:rsid w:val="002F79CB"/>
    <w:rsid w:val="002F7F59"/>
    <w:rsid w:val="00301422"/>
    <w:rsid w:val="003025DD"/>
    <w:rsid w:val="003032F4"/>
    <w:rsid w:val="003037C8"/>
    <w:rsid w:val="00303961"/>
    <w:rsid w:val="0030444B"/>
    <w:rsid w:val="0030483E"/>
    <w:rsid w:val="00305EDE"/>
    <w:rsid w:val="00306938"/>
    <w:rsid w:val="00306A90"/>
    <w:rsid w:val="00307910"/>
    <w:rsid w:val="003109B1"/>
    <w:rsid w:val="0031102D"/>
    <w:rsid w:val="0031160E"/>
    <w:rsid w:val="00311E02"/>
    <w:rsid w:val="003130DE"/>
    <w:rsid w:val="003148E5"/>
    <w:rsid w:val="00315133"/>
    <w:rsid w:val="00315468"/>
    <w:rsid w:val="0031578B"/>
    <w:rsid w:val="00315885"/>
    <w:rsid w:val="00315E1D"/>
    <w:rsid w:val="00317267"/>
    <w:rsid w:val="00320297"/>
    <w:rsid w:val="003209F1"/>
    <w:rsid w:val="00320F5D"/>
    <w:rsid w:val="00321594"/>
    <w:rsid w:val="0032169B"/>
    <w:rsid w:val="00321B4D"/>
    <w:rsid w:val="00321D28"/>
    <w:rsid w:val="0032279C"/>
    <w:rsid w:val="00322A99"/>
    <w:rsid w:val="00322DE3"/>
    <w:rsid w:val="00323F10"/>
    <w:rsid w:val="00324368"/>
    <w:rsid w:val="0032466A"/>
    <w:rsid w:val="00324A98"/>
    <w:rsid w:val="00324A9C"/>
    <w:rsid w:val="00325094"/>
    <w:rsid w:val="00326230"/>
    <w:rsid w:val="00327329"/>
    <w:rsid w:val="00330501"/>
    <w:rsid w:val="00331411"/>
    <w:rsid w:val="00331B52"/>
    <w:rsid w:val="00332087"/>
    <w:rsid w:val="00332D05"/>
    <w:rsid w:val="00334D88"/>
    <w:rsid w:val="00335423"/>
    <w:rsid w:val="003358F2"/>
    <w:rsid w:val="00337059"/>
    <w:rsid w:val="00337357"/>
    <w:rsid w:val="003373D8"/>
    <w:rsid w:val="00337E97"/>
    <w:rsid w:val="00337FB2"/>
    <w:rsid w:val="00341376"/>
    <w:rsid w:val="00341F58"/>
    <w:rsid w:val="003429A8"/>
    <w:rsid w:val="0034491E"/>
    <w:rsid w:val="00345AA4"/>
    <w:rsid w:val="00345AF0"/>
    <w:rsid w:val="003473F2"/>
    <w:rsid w:val="00347730"/>
    <w:rsid w:val="003505B7"/>
    <w:rsid w:val="0035064E"/>
    <w:rsid w:val="0035084A"/>
    <w:rsid w:val="003517D7"/>
    <w:rsid w:val="0035187D"/>
    <w:rsid w:val="00352750"/>
    <w:rsid w:val="00352E48"/>
    <w:rsid w:val="00352F88"/>
    <w:rsid w:val="00353149"/>
    <w:rsid w:val="003537D5"/>
    <w:rsid w:val="003543E5"/>
    <w:rsid w:val="00355FA3"/>
    <w:rsid w:val="0035666F"/>
    <w:rsid w:val="003575D1"/>
    <w:rsid w:val="0036345D"/>
    <w:rsid w:val="003634AB"/>
    <w:rsid w:val="003649CB"/>
    <w:rsid w:val="00366A36"/>
    <w:rsid w:val="00366CA0"/>
    <w:rsid w:val="00367357"/>
    <w:rsid w:val="003674D7"/>
    <w:rsid w:val="00367763"/>
    <w:rsid w:val="00370838"/>
    <w:rsid w:val="00371391"/>
    <w:rsid w:val="0037332E"/>
    <w:rsid w:val="003743B3"/>
    <w:rsid w:val="003748E8"/>
    <w:rsid w:val="00375037"/>
    <w:rsid w:val="003765F5"/>
    <w:rsid w:val="0037791D"/>
    <w:rsid w:val="00380852"/>
    <w:rsid w:val="0038107D"/>
    <w:rsid w:val="00381647"/>
    <w:rsid w:val="00382B83"/>
    <w:rsid w:val="00382CBE"/>
    <w:rsid w:val="0038354A"/>
    <w:rsid w:val="00383737"/>
    <w:rsid w:val="003859EF"/>
    <w:rsid w:val="0038672F"/>
    <w:rsid w:val="00387A71"/>
    <w:rsid w:val="00390B0F"/>
    <w:rsid w:val="00391531"/>
    <w:rsid w:val="003917AF"/>
    <w:rsid w:val="0039211D"/>
    <w:rsid w:val="00393394"/>
    <w:rsid w:val="003943A7"/>
    <w:rsid w:val="00394742"/>
    <w:rsid w:val="003949D0"/>
    <w:rsid w:val="00395702"/>
    <w:rsid w:val="00395858"/>
    <w:rsid w:val="00397100"/>
    <w:rsid w:val="00397489"/>
    <w:rsid w:val="003A019F"/>
    <w:rsid w:val="003A0D6C"/>
    <w:rsid w:val="003A2716"/>
    <w:rsid w:val="003A2777"/>
    <w:rsid w:val="003A3C27"/>
    <w:rsid w:val="003A51A9"/>
    <w:rsid w:val="003A6BE8"/>
    <w:rsid w:val="003B148B"/>
    <w:rsid w:val="003B2BBB"/>
    <w:rsid w:val="003B2D08"/>
    <w:rsid w:val="003B30E7"/>
    <w:rsid w:val="003B372A"/>
    <w:rsid w:val="003B3FBD"/>
    <w:rsid w:val="003B4346"/>
    <w:rsid w:val="003B47B2"/>
    <w:rsid w:val="003B54D4"/>
    <w:rsid w:val="003B595B"/>
    <w:rsid w:val="003B5EA0"/>
    <w:rsid w:val="003B5F03"/>
    <w:rsid w:val="003B6183"/>
    <w:rsid w:val="003B64BD"/>
    <w:rsid w:val="003B65F7"/>
    <w:rsid w:val="003B66AF"/>
    <w:rsid w:val="003B6B06"/>
    <w:rsid w:val="003B74FA"/>
    <w:rsid w:val="003C0625"/>
    <w:rsid w:val="003C06D9"/>
    <w:rsid w:val="003C0854"/>
    <w:rsid w:val="003C0A68"/>
    <w:rsid w:val="003C1069"/>
    <w:rsid w:val="003C1122"/>
    <w:rsid w:val="003C1F2C"/>
    <w:rsid w:val="003C216F"/>
    <w:rsid w:val="003C343C"/>
    <w:rsid w:val="003C3D1A"/>
    <w:rsid w:val="003C4EE0"/>
    <w:rsid w:val="003C5236"/>
    <w:rsid w:val="003C5A93"/>
    <w:rsid w:val="003C6BD3"/>
    <w:rsid w:val="003C791F"/>
    <w:rsid w:val="003D07B8"/>
    <w:rsid w:val="003D0AD9"/>
    <w:rsid w:val="003D0F4E"/>
    <w:rsid w:val="003D10D0"/>
    <w:rsid w:val="003D1D4D"/>
    <w:rsid w:val="003D3211"/>
    <w:rsid w:val="003D6D9A"/>
    <w:rsid w:val="003E0F8E"/>
    <w:rsid w:val="003E1E55"/>
    <w:rsid w:val="003E29E2"/>
    <w:rsid w:val="003E367A"/>
    <w:rsid w:val="003E3F22"/>
    <w:rsid w:val="003E44B1"/>
    <w:rsid w:val="003E513F"/>
    <w:rsid w:val="003E5FCF"/>
    <w:rsid w:val="003E6CB1"/>
    <w:rsid w:val="003E6DF0"/>
    <w:rsid w:val="003E7AD0"/>
    <w:rsid w:val="003F196C"/>
    <w:rsid w:val="003F280E"/>
    <w:rsid w:val="003F6399"/>
    <w:rsid w:val="003F70A9"/>
    <w:rsid w:val="003F719D"/>
    <w:rsid w:val="003F7E85"/>
    <w:rsid w:val="004002F7"/>
    <w:rsid w:val="004008A3"/>
    <w:rsid w:val="00400FE7"/>
    <w:rsid w:val="00401B97"/>
    <w:rsid w:val="00403722"/>
    <w:rsid w:val="00403B79"/>
    <w:rsid w:val="00404C89"/>
    <w:rsid w:val="004054D8"/>
    <w:rsid w:val="0040597C"/>
    <w:rsid w:val="00405EEF"/>
    <w:rsid w:val="004062AC"/>
    <w:rsid w:val="00406378"/>
    <w:rsid w:val="004069C9"/>
    <w:rsid w:val="00406EC2"/>
    <w:rsid w:val="00407307"/>
    <w:rsid w:val="00407941"/>
    <w:rsid w:val="00410A4F"/>
    <w:rsid w:val="004119E9"/>
    <w:rsid w:val="004125CF"/>
    <w:rsid w:val="004133AB"/>
    <w:rsid w:val="00413FDC"/>
    <w:rsid w:val="0041417E"/>
    <w:rsid w:val="004142F6"/>
    <w:rsid w:val="00414762"/>
    <w:rsid w:val="00415B13"/>
    <w:rsid w:val="0041640E"/>
    <w:rsid w:val="00416CEF"/>
    <w:rsid w:val="00417290"/>
    <w:rsid w:val="00417C15"/>
    <w:rsid w:val="0042153D"/>
    <w:rsid w:val="0042160E"/>
    <w:rsid w:val="004217CC"/>
    <w:rsid w:val="00421F88"/>
    <w:rsid w:val="00422924"/>
    <w:rsid w:val="00424EE2"/>
    <w:rsid w:val="004250DB"/>
    <w:rsid w:val="004252ED"/>
    <w:rsid w:val="004307A8"/>
    <w:rsid w:val="0043289E"/>
    <w:rsid w:val="00432ABB"/>
    <w:rsid w:val="00432D4F"/>
    <w:rsid w:val="004338E6"/>
    <w:rsid w:val="00433EA8"/>
    <w:rsid w:val="004342AA"/>
    <w:rsid w:val="0043567F"/>
    <w:rsid w:val="00435DE4"/>
    <w:rsid w:val="0043603C"/>
    <w:rsid w:val="00436261"/>
    <w:rsid w:val="004363E3"/>
    <w:rsid w:val="004363E5"/>
    <w:rsid w:val="00436C7F"/>
    <w:rsid w:val="00436D59"/>
    <w:rsid w:val="00437888"/>
    <w:rsid w:val="0043797D"/>
    <w:rsid w:val="00437D37"/>
    <w:rsid w:val="00437D58"/>
    <w:rsid w:val="00437D71"/>
    <w:rsid w:val="00437FB5"/>
    <w:rsid w:val="00440F97"/>
    <w:rsid w:val="00441193"/>
    <w:rsid w:val="004417B3"/>
    <w:rsid w:val="004422BE"/>
    <w:rsid w:val="00443436"/>
    <w:rsid w:val="004434F9"/>
    <w:rsid w:val="00443765"/>
    <w:rsid w:val="004440EC"/>
    <w:rsid w:val="00444465"/>
    <w:rsid w:val="00445444"/>
    <w:rsid w:val="00445AA0"/>
    <w:rsid w:val="00446512"/>
    <w:rsid w:val="004469D5"/>
    <w:rsid w:val="00446EE0"/>
    <w:rsid w:val="004477C1"/>
    <w:rsid w:val="00447FB8"/>
    <w:rsid w:val="004504A3"/>
    <w:rsid w:val="00450738"/>
    <w:rsid w:val="00451411"/>
    <w:rsid w:val="0045177B"/>
    <w:rsid w:val="00451ACF"/>
    <w:rsid w:val="00452FDB"/>
    <w:rsid w:val="00453887"/>
    <w:rsid w:val="00454D3A"/>
    <w:rsid w:val="0045503F"/>
    <w:rsid w:val="00455D0A"/>
    <w:rsid w:val="00455E8F"/>
    <w:rsid w:val="00456744"/>
    <w:rsid w:val="0045708D"/>
    <w:rsid w:val="004579E7"/>
    <w:rsid w:val="00457DBE"/>
    <w:rsid w:val="0046102C"/>
    <w:rsid w:val="004612E9"/>
    <w:rsid w:val="004617FD"/>
    <w:rsid w:val="00461CBD"/>
    <w:rsid w:val="0046234B"/>
    <w:rsid w:val="00462662"/>
    <w:rsid w:val="0046430C"/>
    <w:rsid w:val="004643D7"/>
    <w:rsid w:val="0046452C"/>
    <w:rsid w:val="00464906"/>
    <w:rsid w:val="0046526D"/>
    <w:rsid w:val="00465435"/>
    <w:rsid w:val="004654DC"/>
    <w:rsid w:val="00466AF1"/>
    <w:rsid w:val="00470E3B"/>
    <w:rsid w:val="00471B87"/>
    <w:rsid w:val="00472710"/>
    <w:rsid w:val="004728CD"/>
    <w:rsid w:val="00473E7F"/>
    <w:rsid w:val="00474069"/>
    <w:rsid w:val="00474274"/>
    <w:rsid w:val="00474570"/>
    <w:rsid w:val="00474781"/>
    <w:rsid w:val="004748DD"/>
    <w:rsid w:val="00474F1E"/>
    <w:rsid w:val="0047501E"/>
    <w:rsid w:val="00475C97"/>
    <w:rsid w:val="00476414"/>
    <w:rsid w:val="0047770A"/>
    <w:rsid w:val="00477DCD"/>
    <w:rsid w:val="00480EA3"/>
    <w:rsid w:val="00481BCF"/>
    <w:rsid w:val="00481CC6"/>
    <w:rsid w:val="00482F4D"/>
    <w:rsid w:val="00483132"/>
    <w:rsid w:val="00483DB2"/>
    <w:rsid w:val="00484BDE"/>
    <w:rsid w:val="00485B47"/>
    <w:rsid w:val="004866CC"/>
    <w:rsid w:val="004867A9"/>
    <w:rsid w:val="004878BD"/>
    <w:rsid w:val="00490D52"/>
    <w:rsid w:val="00491B58"/>
    <w:rsid w:val="00492AB2"/>
    <w:rsid w:val="004931C4"/>
    <w:rsid w:val="00494417"/>
    <w:rsid w:val="00494626"/>
    <w:rsid w:val="00494F81"/>
    <w:rsid w:val="004953C4"/>
    <w:rsid w:val="004953F2"/>
    <w:rsid w:val="00496936"/>
    <w:rsid w:val="00496D4C"/>
    <w:rsid w:val="00497173"/>
    <w:rsid w:val="004971B6"/>
    <w:rsid w:val="00497D28"/>
    <w:rsid w:val="004A0F8B"/>
    <w:rsid w:val="004A133B"/>
    <w:rsid w:val="004A1D0E"/>
    <w:rsid w:val="004A2834"/>
    <w:rsid w:val="004A2AF8"/>
    <w:rsid w:val="004A3232"/>
    <w:rsid w:val="004A3997"/>
    <w:rsid w:val="004A4748"/>
    <w:rsid w:val="004A4780"/>
    <w:rsid w:val="004A4FA3"/>
    <w:rsid w:val="004A5BB0"/>
    <w:rsid w:val="004A5D77"/>
    <w:rsid w:val="004A6337"/>
    <w:rsid w:val="004A7954"/>
    <w:rsid w:val="004A7A50"/>
    <w:rsid w:val="004A7EEB"/>
    <w:rsid w:val="004B0608"/>
    <w:rsid w:val="004B0662"/>
    <w:rsid w:val="004B26A9"/>
    <w:rsid w:val="004B2FCA"/>
    <w:rsid w:val="004B3882"/>
    <w:rsid w:val="004B5361"/>
    <w:rsid w:val="004B53DC"/>
    <w:rsid w:val="004B5D8D"/>
    <w:rsid w:val="004B5E9A"/>
    <w:rsid w:val="004B6E74"/>
    <w:rsid w:val="004B7A65"/>
    <w:rsid w:val="004B7A73"/>
    <w:rsid w:val="004B7E12"/>
    <w:rsid w:val="004C103B"/>
    <w:rsid w:val="004C173E"/>
    <w:rsid w:val="004C25F9"/>
    <w:rsid w:val="004C2F9C"/>
    <w:rsid w:val="004C34B6"/>
    <w:rsid w:val="004C48C2"/>
    <w:rsid w:val="004C4B0C"/>
    <w:rsid w:val="004C4FB2"/>
    <w:rsid w:val="004C5811"/>
    <w:rsid w:val="004C597A"/>
    <w:rsid w:val="004C5CD9"/>
    <w:rsid w:val="004C667D"/>
    <w:rsid w:val="004C6BF0"/>
    <w:rsid w:val="004D0219"/>
    <w:rsid w:val="004D0AB6"/>
    <w:rsid w:val="004D23C1"/>
    <w:rsid w:val="004D467A"/>
    <w:rsid w:val="004D5744"/>
    <w:rsid w:val="004D63E6"/>
    <w:rsid w:val="004D6C8F"/>
    <w:rsid w:val="004D7276"/>
    <w:rsid w:val="004D7CC1"/>
    <w:rsid w:val="004D7DD6"/>
    <w:rsid w:val="004E170B"/>
    <w:rsid w:val="004E322B"/>
    <w:rsid w:val="004E3B92"/>
    <w:rsid w:val="004E464D"/>
    <w:rsid w:val="004E4DD0"/>
    <w:rsid w:val="004E4FB5"/>
    <w:rsid w:val="004E5618"/>
    <w:rsid w:val="004E575C"/>
    <w:rsid w:val="004E5E2A"/>
    <w:rsid w:val="004E733C"/>
    <w:rsid w:val="004F0958"/>
    <w:rsid w:val="004F1023"/>
    <w:rsid w:val="004F11DB"/>
    <w:rsid w:val="004F1A16"/>
    <w:rsid w:val="004F1F64"/>
    <w:rsid w:val="004F2D58"/>
    <w:rsid w:val="004F2FC8"/>
    <w:rsid w:val="004F31A4"/>
    <w:rsid w:val="004F3507"/>
    <w:rsid w:val="004F365C"/>
    <w:rsid w:val="004F4398"/>
    <w:rsid w:val="004F4E9F"/>
    <w:rsid w:val="004F612B"/>
    <w:rsid w:val="004F6214"/>
    <w:rsid w:val="004F6668"/>
    <w:rsid w:val="004F711B"/>
    <w:rsid w:val="0050019F"/>
    <w:rsid w:val="0050050F"/>
    <w:rsid w:val="00500732"/>
    <w:rsid w:val="0050168E"/>
    <w:rsid w:val="0050237D"/>
    <w:rsid w:val="005028BB"/>
    <w:rsid w:val="00502AE7"/>
    <w:rsid w:val="00503C3F"/>
    <w:rsid w:val="00503C67"/>
    <w:rsid w:val="00504327"/>
    <w:rsid w:val="005056E3"/>
    <w:rsid w:val="00505AB4"/>
    <w:rsid w:val="00505F4A"/>
    <w:rsid w:val="005067BF"/>
    <w:rsid w:val="005072CF"/>
    <w:rsid w:val="0050756E"/>
    <w:rsid w:val="00507627"/>
    <w:rsid w:val="00507C06"/>
    <w:rsid w:val="0051049A"/>
    <w:rsid w:val="00510BDE"/>
    <w:rsid w:val="00511EAC"/>
    <w:rsid w:val="005120CD"/>
    <w:rsid w:val="00512631"/>
    <w:rsid w:val="005129D0"/>
    <w:rsid w:val="00512B1B"/>
    <w:rsid w:val="005140F5"/>
    <w:rsid w:val="00514144"/>
    <w:rsid w:val="0051476C"/>
    <w:rsid w:val="0051478B"/>
    <w:rsid w:val="00514A18"/>
    <w:rsid w:val="00514BE1"/>
    <w:rsid w:val="005151B1"/>
    <w:rsid w:val="00517456"/>
    <w:rsid w:val="005201D0"/>
    <w:rsid w:val="00520269"/>
    <w:rsid w:val="00520633"/>
    <w:rsid w:val="0052164F"/>
    <w:rsid w:val="005218D1"/>
    <w:rsid w:val="00521AB4"/>
    <w:rsid w:val="00522F76"/>
    <w:rsid w:val="00524AA8"/>
    <w:rsid w:val="005252EC"/>
    <w:rsid w:val="00525639"/>
    <w:rsid w:val="0052597F"/>
    <w:rsid w:val="00525A2D"/>
    <w:rsid w:val="00525DCF"/>
    <w:rsid w:val="00525EDD"/>
    <w:rsid w:val="00525F45"/>
    <w:rsid w:val="0053043C"/>
    <w:rsid w:val="00530A91"/>
    <w:rsid w:val="005314C6"/>
    <w:rsid w:val="0053247F"/>
    <w:rsid w:val="005331D9"/>
    <w:rsid w:val="005335D4"/>
    <w:rsid w:val="00534604"/>
    <w:rsid w:val="0053485E"/>
    <w:rsid w:val="00534B1D"/>
    <w:rsid w:val="00535730"/>
    <w:rsid w:val="00536322"/>
    <w:rsid w:val="005372E1"/>
    <w:rsid w:val="005374AE"/>
    <w:rsid w:val="005378AD"/>
    <w:rsid w:val="00537A30"/>
    <w:rsid w:val="00537FD9"/>
    <w:rsid w:val="005407BA"/>
    <w:rsid w:val="00540A5F"/>
    <w:rsid w:val="00540C23"/>
    <w:rsid w:val="0054134B"/>
    <w:rsid w:val="005413F0"/>
    <w:rsid w:val="00541709"/>
    <w:rsid w:val="00542217"/>
    <w:rsid w:val="00542AA3"/>
    <w:rsid w:val="00542DBE"/>
    <w:rsid w:val="00542E74"/>
    <w:rsid w:val="00543C5E"/>
    <w:rsid w:val="00544632"/>
    <w:rsid w:val="00544C5E"/>
    <w:rsid w:val="0054506B"/>
    <w:rsid w:val="005452EA"/>
    <w:rsid w:val="00545A8D"/>
    <w:rsid w:val="00545E1B"/>
    <w:rsid w:val="00546BD5"/>
    <w:rsid w:val="005475A3"/>
    <w:rsid w:val="00547F77"/>
    <w:rsid w:val="005507FD"/>
    <w:rsid w:val="00550BC8"/>
    <w:rsid w:val="00550F8F"/>
    <w:rsid w:val="00552445"/>
    <w:rsid w:val="00556212"/>
    <w:rsid w:val="005572B9"/>
    <w:rsid w:val="00557C2F"/>
    <w:rsid w:val="00560199"/>
    <w:rsid w:val="00561B65"/>
    <w:rsid w:val="00562286"/>
    <w:rsid w:val="005624E6"/>
    <w:rsid w:val="005624FC"/>
    <w:rsid w:val="005625A0"/>
    <w:rsid w:val="00562C3B"/>
    <w:rsid w:val="00563853"/>
    <w:rsid w:val="0056393B"/>
    <w:rsid w:val="00564FEF"/>
    <w:rsid w:val="00565328"/>
    <w:rsid w:val="00566549"/>
    <w:rsid w:val="00566BD3"/>
    <w:rsid w:val="00566BFE"/>
    <w:rsid w:val="00566CB4"/>
    <w:rsid w:val="00566FF4"/>
    <w:rsid w:val="00567678"/>
    <w:rsid w:val="00570286"/>
    <w:rsid w:val="005702F0"/>
    <w:rsid w:val="005704C4"/>
    <w:rsid w:val="00570C15"/>
    <w:rsid w:val="00571890"/>
    <w:rsid w:val="005719C5"/>
    <w:rsid w:val="00573746"/>
    <w:rsid w:val="005738AA"/>
    <w:rsid w:val="005744BB"/>
    <w:rsid w:val="0057477B"/>
    <w:rsid w:val="00574F9D"/>
    <w:rsid w:val="00576702"/>
    <w:rsid w:val="005768EE"/>
    <w:rsid w:val="005769E8"/>
    <w:rsid w:val="005776B9"/>
    <w:rsid w:val="00577B55"/>
    <w:rsid w:val="00580106"/>
    <w:rsid w:val="00580920"/>
    <w:rsid w:val="00581434"/>
    <w:rsid w:val="00581F5B"/>
    <w:rsid w:val="005825F8"/>
    <w:rsid w:val="00583097"/>
    <w:rsid w:val="00584652"/>
    <w:rsid w:val="00584D45"/>
    <w:rsid w:val="005859A7"/>
    <w:rsid w:val="00585A72"/>
    <w:rsid w:val="00585B27"/>
    <w:rsid w:val="00585C73"/>
    <w:rsid w:val="005868EA"/>
    <w:rsid w:val="00586D65"/>
    <w:rsid w:val="00586D96"/>
    <w:rsid w:val="005878F2"/>
    <w:rsid w:val="00590226"/>
    <w:rsid w:val="00591487"/>
    <w:rsid w:val="0059163F"/>
    <w:rsid w:val="00591804"/>
    <w:rsid w:val="005922EA"/>
    <w:rsid w:val="005929F1"/>
    <w:rsid w:val="00593B32"/>
    <w:rsid w:val="0059407D"/>
    <w:rsid w:val="0059499C"/>
    <w:rsid w:val="005950D9"/>
    <w:rsid w:val="00597605"/>
    <w:rsid w:val="00597950"/>
    <w:rsid w:val="00597FA8"/>
    <w:rsid w:val="005A16BC"/>
    <w:rsid w:val="005A17E1"/>
    <w:rsid w:val="005A4770"/>
    <w:rsid w:val="005A4B02"/>
    <w:rsid w:val="005A5457"/>
    <w:rsid w:val="005A5BF4"/>
    <w:rsid w:val="005A6583"/>
    <w:rsid w:val="005A6FF0"/>
    <w:rsid w:val="005B0348"/>
    <w:rsid w:val="005B043F"/>
    <w:rsid w:val="005B182B"/>
    <w:rsid w:val="005B188E"/>
    <w:rsid w:val="005B23F5"/>
    <w:rsid w:val="005B2A57"/>
    <w:rsid w:val="005B32E6"/>
    <w:rsid w:val="005B4023"/>
    <w:rsid w:val="005B47DE"/>
    <w:rsid w:val="005B4E08"/>
    <w:rsid w:val="005B56F2"/>
    <w:rsid w:val="005B5D3D"/>
    <w:rsid w:val="005B7134"/>
    <w:rsid w:val="005B77B9"/>
    <w:rsid w:val="005C0EB3"/>
    <w:rsid w:val="005C18A9"/>
    <w:rsid w:val="005C38F1"/>
    <w:rsid w:val="005C3A6C"/>
    <w:rsid w:val="005C3C2D"/>
    <w:rsid w:val="005C5BC5"/>
    <w:rsid w:val="005C66F5"/>
    <w:rsid w:val="005C7C7B"/>
    <w:rsid w:val="005C7E6B"/>
    <w:rsid w:val="005D0449"/>
    <w:rsid w:val="005D061A"/>
    <w:rsid w:val="005D0779"/>
    <w:rsid w:val="005D07AD"/>
    <w:rsid w:val="005D1238"/>
    <w:rsid w:val="005D1993"/>
    <w:rsid w:val="005D222C"/>
    <w:rsid w:val="005D2879"/>
    <w:rsid w:val="005D289F"/>
    <w:rsid w:val="005D2900"/>
    <w:rsid w:val="005D31ED"/>
    <w:rsid w:val="005D3461"/>
    <w:rsid w:val="005D3A01"/>
    <w:rsid w:val="005D3C4F"/>
    <w:rsid w:val="005D3FA3"/>
    <w:rsid w:val="005D4929"/>
    <w:rsid w:val="005D604C"/>
    <w:rsid w:val="005D7326"/>
    <w:rsid w:val="005D7DD2"/>
    <w:rsid w:val="005E1564"/>
    <w:rsid w:val="005E1583"/>
    <w:rsid w:val="005E1FD4"/>
    <w:rsid w:val="005E204F"/>
    <w:rsid w:val="005E21F0"/>
    <w:rsid w:val="005E2386"/>
    <w:rsid w:val="005E2BDC"/>
    <w:rsid w:val="005E4726"/>
    <w:rsid w:val="005E4740"/>
    <w:rsid w:val="005E58C3"/>
    <w:rsid w:val="005E60E8"/>
    <w:rsid w:val="005E6225"/>
    <w:rsid w:val="005E6B4D"/>
    <w:rsid w:val="005E6B84"/>
    <w:rsid w:val="005E6E2B"/>
    <w:rsid w:val="005E7087"/>
    <w:rsid w:val="005E7A10"/>
    <w:rsid w:val="005F10A9"/>
    <w:rsid w:val="005F39CD"/>
    <w:rsid w:val="005F4B06"/>
    <w:rsid w:val="005F505E"/>
    <w:rsid w:val="005F51D4"/>
    <w:rsid w:val="005F5B9E"/>
    <w:rsid w:val="005F60AA"/>
    <w:rsid w:val="005F63A0"/>
    <w:rsid w:val="00600920"/>
    <w:rsid w:val="00600CDD"/>
    <w:rsid w:val="00601330"/>
    <w:rsid w:val="00602088"/>
    <w:rsid w:val="0060251A"/>
    <w:rsid w:val="00602BB8"/>
    <w:rsid w:val="00602BBF"/>
    <w:rsid w:val="00602C03"/>
    <w:rsid w:val="00602F4A"/>
    <w:rsid w:val="00603175"/>
    <w:rsid w:val="0060346E"/>
    <w:rsid w:val="00603F4A"/>
    <w:rsid w:val="00604994"/>
    <w:rsid w:val="006049D1"/>
    <w:rsid w:val="00605FA8"/>
    <w:rsid w:val="0060612D"/>
    <w:rsid w:val="0060615C"/>
    <w:rsid w:val="00606711"/>
    <w:rsid w:val="006067E0"/>
    <w:rsid w:val="00606B37"/>
    <w:rsid w:val="00606DB8"/>
    <w:rsid w:val="00607F4F"/>
    <w:rsid w:val="00611DE8"/>
    <w:rsid w:val="006120D7"/>
    <w:rsid w:val="00613D91"/>
    <w:rsid w:val="00613FAA"/>
    <w:rsid w:val="00614615"/>
    <w:rsid w:val="00614DE1"/>
    <w:rsid w:val="006159CF"/>
    <w:rsid w:val="00616C17"/>
    <w:rsid w:val="00617349"/>
    <w:rsid w:val="00617E22"/>
    <w:rsid w:val="00620039"/>
    <w:rsid w:val="006208F8"/>
    <w:rsid w:val="0062153F"/>
    <w:rsid w:val="006215C1"/>
    <w:rsid w:val="0062161A"/>
    <w:rsid w:val="00621868"/>
    <w:rsid w:val="0062191E"/>
    <w:rsid w:val="006221F7"/>
    <w:rsid w:val="006238C4"/>
    <w:rsid w:val="00623ED5"/>
    <w:rsid w:val="00625394"/>
    <w:rsid w:val="00625623"/>
    <w:rsid w:val="00625747"/>
    <w:rsid w:val="00625793"/>
    <w:rsid w:val="00625CCB"/>
    <w:rsid w:val="00625D4F"/>
    <w:rsid w:val="00626431"/>
    <w:rsid w:val="00626653"/>
    <w:rsid w:val="0062738F"/>
    <w:rsid w:val="00630563"/>
    <w:rsid w:val="0063092B"/>
    <w:rsid w:val="00632C5A"/>
    <w:rsid w:val="00632EFF"/>
    <w:rsid w:val="00632F23"/>
    <w:rsid w:val="006331A7"/>
    <w:rsid w:val="00633D2D"/>
    <w:rsid w:val="006351CD"/>
    <w:rsid w:val="00635865"/>
    <w:rsid w:val="00635D48"/>
    <w:rsid w:val="0063657B"/>
    <w:rsid w:val="006373AC"/>
    <w:rsid w:val="006373EE"/>
    <w:rsid w:val="00637DCF"/>
    <w:rsid w:val="00641174"/>
    <w:rsid w:val="00641AA8"/>
    <w:rsid w:val="00642CCF"/>
    <w:rsid w:val="00643501"/>
    <w:rsid w:val="00643D64"/>
    <w:rsid w:val="006443AB"/>
    <w:rsid w:val="006444C2"/>
    <w:rsid w:val="00644590"/>
    <w:rsid w:val="006455D0"/>
    <w:rsid w:val="00645B25"/>
    <w:rsid w:val="0064604B"/>
    <w:rsid w:val="00650DF6"/>
    <w:rsid w:val="00651938"/>
    <w:rsid w:val="00651A0B"/>
    <w:rsid w:val="00656C66"/>
    <w:rsid w:val="00660498"/>
    <w:rsid w:val="006604FA"/>
    <w:rsid w:val="00660BE8"/>
    <w:rsid w:val="00660CCF"/>
    <w:rsid w:val="00661354"/>
    <w:rsid w:val="00661A28"/>
    <w:rsid w:val="006622E0"/>
    <w:rsid w:val="00662512"/>
    <w:rsid w:val="006632BE"/>
    <w:rsid w:val="006636F3"/>
    <w:rsid w:val="00663C59"/>
    <w:rsid w:val="00664016"/>
    <w:rsid w:val="00665135"/>
    <w:rsid w:val="00665875"/>
    <w:rsid w:val="00665957"/>
    <w:rsid w:val="00665CED"/>
    <w:rsid w:val="0066604E"/>
    <w:rsid w:val="0066681C"/>
    <w:rsid w:val="00670353"/>
    <w:rsid w:val="006704F9"/>
    <w:rsid w:val="006735DA"/>
    <w:rsid w:val="00673A61"/>
    <w:rsid w:val="0067453C"/>
    <w:rsid w:val="006748CB"/>
    <w:rsid w:val="00675554"/>
    <w:rsid w:val="00675B6E"/>
    <w:rsid w:val="00676AC5"/>
    <w:rsid w:val="00680002"/>
    <w:rsid w:val="00681EE8"/>
    <w:rsid w:val="006825F7"/>
    <w:rsid w:val="00682B49"/>
    <w:rsid w:val="00682B6F"/>
    <w:rsid w:val="0068461E"/>
    <w:rsid w:val="0068482B"/>
    <w:rsid w:val="00684EA2"/>
    <w:rsid w:val="006851E6"/>
    <w:rsid w:val="006860B2"/>
    <w:rsid w:val="00687B30"/>
    <w:rsid w:val="00690353"/>
    <w:rsid w:val="00690E70"/>
    <w:rsid w:val="0069295A"/>
    <w:rsid w:val="00692CA4"/>
    <w:rsid w:val="006937AB"/>
    <w:rsid w:val="006948D3"/>
    <w:rsid w:val="00694A90"/>
    <w:rsid w:val="00695725"/>
    <w:rsid w:val="00695C7D"/>
    <w:rsid w:val="00696033"/>
    <w:rsid w:val="006963AB"/>
    <w:rsid w:val="006965B3"/>
    <w:rsid w:val="00697DF0"/>
    <w:rsid w:val="00697E5C"/>
    <w:rsid w:val="006A0C6D"/>
    <w:rsid w:val="006A1110"/>
    <w:rsid w:val="006A1468"/>
    <w:rsid w:val="006A1575"/>
    <w:rsid w:val="006A1B0B"/>
    <w:rsid w:val="006A1D09"/>
    <w:rsid w:val="006A22B5"/>
    <w:rsid w:val="006A32A0"/>
    <w:rsid w:val="006A331F"/>
    <w:rsid w:val="006A51F2"/>
    <w:rsid w:val="006A55D4"/>
    <w:rsid w:val="006A5FC3"/>
    <w:rsid w:val="006A7042"/>
    <w:rsid w:val="006A740E"/>
    <w:rsid w:val="006A7A49"/>
    <w:rsid w:val="006B059D"/>
    <w:rsid w:val="006B08E5"/>
    <w:rsid w:val="006B0AD4"/>
    <w:rsid w:val="006B11E5"/>
    <w:rsid w:val="006B20B7"/>
    <w:rsid w:val="006B26ED"/>
    <w:rsid w:val="006B39E7"/>
    <w:rsid w:val="006B3A98"/>
    <w:rsid w:val="006B3DD4"/>
    <w:rsid w:val="006B40A6"/>
    <w:rsid w:val="006B44CC"/>
    <w:rsid w:val="006B5426"/>
    <w:rsid w:val="006B599B"/>
    <w:rsid w:val="006B6577"/>
    <w:rsid w:val="006B7B58"/>
    <w:rsid w:val="006C055C"/>
    <w:rsid w:val="006C0D8E"/>
    <w:rsid w:val="006C1435"/>
    <w:rsid w:val="006C1D6A"/>
    <w:rsid w:val="006C2BD6"/>
    <w:rsid w:val="006C2CA4"/>
    <w:rsid w:val="006C30F1"/>
    <w:rsid w:val="006C39EF"/>
    <w:rsid w:val="006C594D"/>
    <w:rsid w:val="006C654E"/>
    <w:rsid w:val="006C6811"/>
    <w:rsid w:val="006C6BB2"/>
    <w:rsid w:val="006C6BEF"/>
    <w:rsid w:val="006C6FA0"/>
    <w:rsid w:val="006C6FBD"/>
    <w:rsid w:val="006D0706"/>
    <w:rsid w:val="006D0AA6"/>
    <w:rsid w:val="006D2AED"/>
    <w:rsid w:val="006D4E7B"/>
    <w:rsid w:val="006D52A5"/>
    <w:rsid w:val="006D5BD5"/>
    <w:rsid w:val="006D64A5"/>
    <w:rsid w:val="006D6863"/>
    <w:rsid w:val="006D6F88"/>
    <w:rsid w:val="006D702E"/>
    <w:rsid w:val="006D71E3"/>
    <w:rsid w:val="006D7E7D"/>
    <w:rsid w:val="006E14DF"/>
    <w:rsid w:val="006E2545"/>
    <w:rsid w:val="006E25F9"/>
    <w:rsid w:val="006E2693"/>
    <w:rsid w:val="006E29CA"/>
    <w:rsid w:val="006E450B"/>
    <w:rsid w:val="006E5264"/>
    <w:rsid w:val="006E527D"/>
    <w:rsid w:val="006E5B5E"/>
    <w:rsid w:val="006E613F"/>
    <w:rsid w:val="006E61F4"/>
    <w:rsid w:val="006E66AA"/>
    <w:rsid w:val="006E6B81"/>
    <w:rsid w:val="006E7D40"/>
    <w:rsid w:val="006F07A4"/>
    <w:rsid w:val="006F2608"/>
    <w:rsid w:val="006F3A99"/>
    <w:rsid w:val="006F4021"/>
    <w:rsid w:val="006F4812"/>
    <w:rsid w:val="006F70D7"/>
    <w:rsid w:val="006F7150"/>
    <w:rsid w:val="006F717E"/>
    <w:rsid w:val="006F785F"/>
    <w:rsid w:val="007009C0"/>
    <w:rsid w:val="00700AFC"/>
    <w:rsid w:val="00702A46"/>
    <w:rsid w:val="00703334"/>
    <w:rsid w:val="0070398A"/>
    <w:rsid w:val="00703E79"/>
    <w:rsid w:val="00704EA5"/>
    <w:rsid w:val="00705244"/>
    <w:rsid w:val="00705300"/>
    <w:rsid w:val="007062EE"/>
    <w:rsid w:val="0070784C"/>
    <w:rsid w:val="00707FF6"/>
    <w:rsid w:val="007101BE"/>
    <w:rsid w:val="00710454"/>
    <w:rsid w:val="007109A2"/>
    <w:rsid w:val="00710EC3"/>
    <w:rsid w:val="00711210"/>
    <w:rsid w:val="007117F3"/>
    <w:rsid w:val="007121F1"/>
    <w:rsid w:val="00712C04"/>
    <w:rsid w:val="00712F90"/>
    <w:rsid w:val="00713E22"/>
    <w:rsid w:val="00713E3B"/>
    <w:rsid w:val="00713EBE"/>
    <w:rsid w:val="00714171"/>
    <w:rsid w:val="00714781"/>
    <w:rsid w:val="00715D78"/>
    <w:rsid w:val="00716168"/>
    <w:rsid w:val="0071624E"/>
    <w:rsid w:val="007172F2"/>
    <w:rsid w:val="00717C76"/>
    <w:rsid w:val="00717F63"/>
    <w:rsid w:val="00720DA0"/>
    <w:rsid w:val="00720F4D"/>
    <w:rsid w:val="007227BC"/>
    <w:rsid w:val="00723638"/>
    <w:rsid w:val="0072477B"/>
    <w:rsid w:val="007248C3"/>
    <w:rsid w:val="0072515A"/>
    <w:rsid w:val="00726448"/>
    <w:rsid w:val="00727190"/>
    <w:rsid w:val="007274AC"/>
    <w:rsid w:val="00727F94"/>
    <w:rsid w:val="00731BE8"/>
    <w:rsid w:val="00732210"/>
    <w:rsid w:val="0073399F"/>
    <w:rsid w:val="007347B3"/>
    <w:rsid w:val="00734E63"/>
    <w:rsid w:val="007357E9"/>
    <w:rsid w:val="0073587D"/>
    <w:rsid w:val="007361B5"/>
    <w:rsid w:val="00736473"/>
    <w:rsid w:val="00736E80"/>
    <w:rsid w:val="00737B5A"/>
    <w:rsid w:val="00740B2F"/>
    <w:rsid w:val="00740EC4"/>
    <w:rsid w:val="00742713"/>
    <w:rsid w:val="00742B58"/>
    <w:rsid w:val="00742C5E"/>
    <w:rsid w:val="0074481B"/>
    <w:rsid w:val="007449F9"/>
    <w:rsid w:val="0074524F"/>
    <w:rsid w:val="007457D4"/>
    <w:rsid w:val="00746571"/>
    <w:rsid w:val="00746AE7"/>
    <w:rsid w:val="00746D28"/>
    <w:rsid w:val="00747133"/>
    <w:rsid w:val="007472BE"/>
    <w:rsid w:val="007500EA"/>
    <w:rsid w:val="0075030E"/>
    <w:rsid w:val="00750887"/>
    <w:rsid w:val="00750B4D"/>
    <w:rsid w:val="007510E5"/>
    <w:rsid w:val="00752213"/>
    <w:rsid w:val="00754F19"/>
    <w:rsid w:val="00756214"/>
    <w:rsid w:val="00756220"/>
    <w:rsid w:val="00760326"/>
    <w:rsid w:val="0076082B"/>
    <w:rsid w:val="0076150B"/>
    <w:rsid w:val="00762DCA"/>
    <w:rsid w:val="007642F8"/>
    <w:rsid w:val="0076430F"/>
    <w:rsid w:val="007644C4"/>
    <w:rsid w:val="007645C4"/>
    <w:rsid w:val="00764A58"/>
    <w:rsid w:val="00765A12"/>
    <w:rsid w:val="0076608B"/>
    <w:rsid w:val="00766107"/>
    <w:rsid w:val="007661AD"/>
    <w:rsid w:val="00766754"/>
    <w:rsid w:val="00766D47"/>
    <w:rsid w:val="007670EE"/>
    <w:rsid w:val="0076772B"/>
    <w:rsid w:val="00767E32"/>
    <w:rsid w:val="00770A63"/>
    <w:rsid w:val="00770C61"/>
    <w:rsid w:val="007726A9"/>
    <w:rsid w:val="00772A92"/>
    <w:rsid w:val="0077378C"/>
    <w:rsid w:val="00774B4C"/>
    <w:rsid w:val="0077535B"/>
    <w:rsid w:val="0077585B"/>
    <w:rsid w:val="00776F86"/>
    <w:rsid w:val="00777A69"/>
    <w:rsid w:val="00780810"/>
    <w:rsid w:val="00780A95"/>
    <w:rsid w:val="00781C34"/>
    <w:rsid w:val="007820FD"/>
    <w:rsid w:val="00782128"/>
    <w:rsid w:val="00783598"/>
    <w:rsid w:val="00783C6B"/>
    <w:rsid w:val="007846BA"/>
    <w:rsid w:val="00784BAC"/>
    <w:rsid w:val="00785055"/>
    <w:rsid w:val="007854DD"/>
    <w:rsid w:val="0078567E"/>
    <w:rsid w:val="00785A1E"/>
    <w:rsid w:val="0078716E"/>
    <w:rsid w:val="00787B07"/>
    <w:rsid w:val="00790A1C"/>
    <w:rsid w:val="00790E4B"/>
    <w:rsid w:val="007945AD"/>
    <w:rsid w:val="007945E6"/>
    <w:rsid w:val="007946A0"/>
    <w:rsid w:val="00794B5E"/>
    <w:rsid w:val="0079522D"/>
    <w:rsid w:val="00795ECF"/>
    <w:rsid w:val="0079681A"/>
    <w:rsid w:val="00797D4F"/>
    <w:rsid w:val="007A03CD"/>
    <w:rsid w:val="007A0885"/>
    <w:rsid w:val="007A0F95"/>
    <w:rsid w:val="007A15A5"/>
    <w:rsid w:val="007A1779"/>
    <w:rsid w:val="007A2D1B"/>
    <w:rsid w:val="007A313D"/>
    <w:rsid w:val="007A3895"/>
    <w:rsid w:val="007A39C0"/>
    <w:rsid w:val="007A6FC8"/>
    <w:rsid w:val="007A706F"/>
    <w:rsid w:val="007A7100"/>
    <w:rsid w:val="007A7B4A"/>
    <w:rsid w:val="007B166D"/>
    <w:rsid w:val="007B21BB"/>
    <w:rsid w:val="007B295C"/>
    <w:rsid w:val="007B5108"/>
    <w:rsid w:val="007B5115"/>
    <w:rsid w:val="007B5143"/>
    <w:rsid w:val="007B5F2B"/>
    <w:rsid w:val="007B5F79"/>
    <w:rsid w:val="007B6744"/>
    <w:rsid w:val="007B67D4"/>
    <w:rsid w:val="007B69B3"/>
    <w:rsid w:val="007B754E"/>
    <w:rsid w:val="007B7B5C"/>
    <w:rsid w:val="007C082F"/>
    <w:rsid w:val="007C08BC"/>
    <w:rsid w:val="007C13E5"/>
    <w:rsid w:val="007C1454"/>
    <w:rsid w:val="007C272A"/>
    <w:rsid w:val="007C33F0"/>
    <w:rsid w:val="007C381C"/>
    <w:rsid w:val="007C3991"/>
    <w:rsid w:val="007C3F1B"/>
    <w:rsid w:val="007C4029"/>
    <w:rsid w:val="007C4C8E"/>
    <w:rsid w:val="007C4E47"/>
    <w:rsid w:val="007C638F"/>
    <w:rsid w:val="007D13EB"/>
    <w:rsid w:val="007D13F0"/>
    <w:rsid w:val="007D1645"/>
    <w:rsid w:val="007D1FBF"/>
    <w:rsid w:val="007D224A"/>
    <w:rsid w:val="007D2AB3"/>
    <w:rsid w:val="007D3236"/>
    <w:rsid w:val="007D3584"/>
    <w:rsid w:val="007D35B7"/>
    <w:rsid w:val="007D4ED8"/>
    <w:rsid w:val="007D6223"/>
    <w:rsid w:val="007D6F71"/>
    <w:rsid w:val="007D7BE5"/>
    <w:rsid w:val="007E0219"/>
    <w:rsid w:val="007E0461"/>
    <w:rsid w:val="007E0596"/>
    <w:rsid w:val="007E06E2"/>
    <w:rsid w:val="007E186F"/>
    <w:rsid w:val="007E231C"/>
    <w:rsid w:val="007E256D"/>
    <w:rsid w:val="007E2FEB"/>
    <w:rsid w:val="007E4BF6"/>
    <w:rsid w:val="007E51BB"/>
    <w:rsid w:val="007E6141"/>
    <w:rsid w:val="007E6E7E"/>
    <w:rsid w:val="007E7A35"/>
    <w:rsid w:val="007E7C89"/>
    <w:rsid w:val="007F04C2"/>
    <w:rsid w:val="007F1AA3"/>
    <w:rsid w:val="007F1CE3"/>
    <w:rsid w:val="007F20B6"/>
    <w:rsid w:val="007F210D"/>
    <w:rsid w:val="007F2FAB"/>
    <w:rsid w:val="007F4519"/>
    <w:rsid w:val="007F453C"/>
    <w:rsid w:val="007F4617"/>
    <w:rsid w:val="007F500B"/>
    <w:rsid w:val="007F57ED"/>
    <w:rsid w:val="007F6759"/>
    <w:rsid w:val="007F709D"/>
    <w:rsid w:val="007F727C"/>
    <w:rsid w:val="007F7D21"/>
    <w:rsid w:val="007F7EAE"/>
    <w:rsid w:val="008001E0"/>
    <w:rsid w:val="008001E7"/>
    <w:rsid w:val="008006F7"/>
    <w:rsid w:val="0080100D"/>
    <w:rsid w:val="008018D1"/>
    <w:rsid w:val="00801960"/>
    <w:rsid w:val="00801B06"/>
    <w:rsid w:val="00801D5A"/>
    <w:rsid w:val="0080267B"/>
    <w:rsid w:val="008031E2"/>
    <w:rsid w:val="0080464D"/>
    <w:rsid w:val="008052CF"/>
    <w:rsid w:val="008052FC"/>
    <w:rsid w:val="00806723"/>
    <w:rsid w:val="00807B14"/>
    <w:rsid w:val="00807D51"/>
    <w:rsid w:val="008102B4"/>
    <w:rsid w:val="00811090"/>
    <w:rsid w:val="0081126D"/>
    <w:rsid w:val="00811B3E"/>
    <w:rsid w:val="00811BB9"/>
    <w:rsid w:val="00811D67"/>
    <w:rsid w:val="00811F8D"/>
    <w:rsid w:val="0081205A"/>
    <w:rsid w:val="00812196"/>
    <w:rsid w:val="0081247A"/>
    <w:rsid w:val="00813480"/>
    <w:rsid w:val="00813878"/>
    <w:rsid w:val="008143A0"/>
    <w:rsid w:val="00814815"/>
    <w:rsid w:val="00814AAC"/>
    <w:rsid w:val="00814C11"/>
    <w:rsid w:val="00814FB9"/>
    <w:rsid w:val="008153B4"/>
    <w:rsid w:val="0081580D"/>
    <w:rsid w:val="008170B9"/>
    <w:rsid w:val="0081785B"/>
    <w:rsid w:val="0082004C"/>
    <w:rsid w:val="0082053D"/>
    <w:rsid w:val="00820C77"/>
    <w:rsid w:val="0082137D"/>
    <w:rsid w:val="00821671"/>
    <w:rsid w:val="00823739"/>
    <w:rsid w:val="00826796"/>
    <w:rsid w:val="00826ABB"/>
    <w:rsid w:val="00826C8C"/>
    <w:rsid w:val="00826D11"/>
    <w:rsid w:val="00827ACE"/>
    <w:rsid w:val="008309D4"/>
    <w:rsid w:val="00830C19"/>
    <w:rsid w:val="00830EC1"/>
    <w:rsid w:val="00830FF3"/>
    <w:rsid w:val="008314AC"/>
    <w:rsid w:val="0083180B"/>
    <w:rsid w:val="00831DE7"/>
    <w:rsid w:val="00831FF3"/>
    <w:rsid w:val="008324F4"/>
    <w:rsid w:val="00832920"/>
    <w:rsid w:val="00832DCE"/>
    <w:rsid w:val="008334E5"/>
    <w:rsid w:val="008349C3"/>
    <w:rsid w:val="00834A06"/>
    <w:rsid w:val="00834A89"/>
    <w:rsid w:val="00834E2E"/>
    <w:rsid w:val="00835478"/>
    <w:rsid w:val="00836FBD"/>
    <w:rsid w:val="00837D83"/>
    <w:rsid w:val="00840DE6"/>
    <w:rsid w:val="00842781"/>
    <w:rsid w:val="008427BA"/>
    <w:rsid w:val="00842F3E"/>
    <w:rsid w:val="0084315E"/>
    <w:rsid w:val="00844B28"/>
    <w:rsid w:val="00844C03"/>
    <w:rsid w:val="00845993"/>
    <w:rsid w:val="00846338"/>
    <w:rsid w:val="00846C44"/>
    <w:rsid w:val="00847104"/>
    <w:rsid w:val="00847966"/>
    <w:rsid w:val="00847AB9"/>
    <w:rsid w:val="0085177B"/>
    <w:rsid w:val="00853212"/>
    <w:rsid w:val="00854445"/>
    <w:rsid w:val="00854A4D"/>
    <w:rsid w:val="0085528A"/>
    <w:rsid w:val="00856B82"/>
    <w:rsid w:val="00857F42"/>
    <w:rsid w:val="00860BA6"/>
    <w:rsid w:val="00860CE0"/>
    <w:rsid w:val="008615EB"/>
    <w:rsid w:val="00862093"/>
    <w:rsid w:val="00863204"/>
    <w:rsid w:val="00865131"/>
    <w:rsid w:val="00867080"/>
    <w:rsid w:val="0086720C"/>
    <w:rsid w:val="00867356"/>
    <w:rsid w:val="00867460"/>
    <w:rsid w:val="008678FC"/>
    <w:rsid w:val="00867C62"/>
    <w:rsid w:val="00871817"/>
    <w:rsid w:val="00871848"/>
    <w:rsid w:val="00872C05"/>
    <w:rsid w:val="00873BB3"/>
    <w:rsid w:val="00873F6A"/>
    <w:rsid w:val="00875AAF"/>
    <w:rsid w:val="0087628B"/>
    <w:rsid w:val="008763EB"/>
    <w:rsid w:val="00876978"/>
    <w:rsid w:val="0088013D"/>
    <w:rsid w:val="008811F0"/>
    <w:rsid w:val="008812A0"/>
    <w:rsid w:val="00881589"/>
    <w:rsid w:val="00881CF7"/>
    <w:rsid w:val="00881E30"/>
    <w:rsid w:val="008821CD"/>
    <w:rsid w:val="008821D5"/>
    <w:rsid w:val="0088277E"/>
    <w:rsid w:val="00882A18"/>
    <w:rsid w:val="00885540"/>
    <w:rsid w:val="00886B31"/>
    <w:rsid w:val="00887CCA"/>
    <w:rsid w:val="00890131"/>
    <w:rsid w:val="008915B8"/>
    <w:rsid w:val="008918DB"/>
    <w:rsid w:val="008926A5"/>
    <w:rsid w:val="00893036"/>
    <w:rsid w:val="00893788"/>
    <w:rsid w:val="00893C05"/>
    <w:rsid w:val="0089644B"/>
    <w:rsid w:val="00896DB3"/>
    <w:rsid w:val="00897A3C"/>
    <w:rsid w:val="008A074A"/>
    <w:rsid w:val="008A0F80"/>
    <w:rsid w:val="008A14C4"/>
    <w:rsid w:val="008A1626"/>
    <w:rsid w:val="008A1E20"/>
    <w:rsid w:val="008A1FBC"/>
    <w:rsid w:val="008A2B12"/>
    <w:rsid w:val="008A2FA5"/>
    <w:rsid w:val="008A31E5"/>
    <w:rsid w:val="008A5B58"/>
    <w:rsid w:val="008A5B9D"/>
    <w:rsid w:val="008A6B0D"/>
    <w:rsid w:val="008A6CDF"/>
    <w:rsid w:val="008A71B0"/>
    <w:rsid w:val="008A7300"/>
    <w:rsid w:val="008A7680"/>
    <w:rsid w:val="008B0197"/>
    <w:rsid w:val="008B035B"/>
    <w:rsid w:val="008B0362"/>
    <w:rsid w:val="008B2A2C"/>
    <w:rsid w:val="008B2BAF"/>
    <w:rsid w:val="008B4757"/>
    <w:rsid w:val="008B47DF"/>
    <w:rsid w:val="008B6307"/>
    <w:rsid w:val="008B726F"/>
    <w:rsid w:val="008C070E"/>
    <w:rsid w:val="008C0BA0"/>
    <w:rsid w:val="008C1A50"/>
    <w:rsid w:val="008C2283"/>
    <w:rsid w:val="008C3228"/>
    <w:rsid w:val="008C39B3"/>
    <w:rsid w:val="008C4BCE"/>
    <w:rsid w:val="008C4F5F"/>
    <w:rsid w:val="008C536C"/>
    <w:rsid w:val="008C6E57"/>
    <w:rsid w:val="008C7406"/>
    <w:rsid w:val="008C748D"/>
    <w:rsid w:val="008C75C5"/>
    <w:rsid w:val="008C76E7"/>
    <w:rsid w:val="008C7927"/>
    <w:rsid w:val="008C7B95"/>
    <w:rsid w:val="008C7C51"/>
    <w:rsid w:val="008C7F50"/>
    <w:rsid w:val="008C7FE3"/>
    <w:rsid w:val="008D0AA1"/>
    <w:rsid w:val="008D0B57"/>
    <w:rsid w:val="008D11B6"/>
    <w:rsid w:val="008D1BD8"/>
    <w:rsid w:val="008D22C5"/>
    <w:rsid w:val="008D30BC"/>
    <w:rsid w:val="008D335C"/>
    <w:rsid w:val="008D390C"/>
    <w:rsid w:val="008D3995"/>
    <w:rsid w:val="008D4714"/>
    <w:rsid w:val="008D507D"/>
    <w:rsid w:val="008D586E"/>
    <w:rsid w:val="008D5CFF"/>
    <w:rsid w:val="008D5D1B"/>
    <w:rsid w:val="008D5DD0"/>
    <w:rsid w:val="008D67B8"/>
    <w:rsid w:val="008D67CD"/>
    <w:rsid w:val="008D689C"/>
    <w:rsid w:val="008D6D53"/>
    <w:rsid w:val="008E1711"/>
    <w:rsid w:val="008E2322"/>
    <w:rsid w:val="008E429C"/>
    <w:rsid w:val="008E4520"/>
    <w:rsid w:val="008E45E5"/>
    <w:rsid w:val="008E49AB"/>
    <w:rsid w:val="008E510A"/>
    <w:rsid w:val="008E5543"/>
    <w:rsid w:val="008E5D1F"/>
    <w:rsid w:val="008E64FF"/>
    <w:rsid w:val="008E6901"/>
    <w:rsid w:val="008E73D4"/>
    <w:rsid w:val="008E7925"/>
    <w:rsid w:val="008F0644"/>
    <w:rsid w:val="008F07BD"/>
    <w:rsid w:val="008F167A"/>
    <w:rsid w:val="008F233E"/>
    <w:rsid w:val="008F26F6"/>
    <w:rsid w:val="008F3050"/>
    <w:rsid w:val="008F4778"/>
    <w:rsid w:val="008F485A"/>
    <w:rsid w:val="008F52A0"/>
    <w:rsid w:val="008F5C03"/>
    <w:rsid w:val="008F6023"/>
    <w:rsid w:val="008F62F6"/>
    <w:rsid w:val="008F6774"/>
    <w:rsid w:val="008F7332"/>
    <w:rsid w:val="008F7751"/>
    <w:rsid w:val="009000D4"/>
    <w:rsid w:val="0090081E"/>
    <w:rsid w:val="00901BCD"/>
    <w:rsid w:val="00901C17"/>
    <w:rsid w:val="009037BC"/>
    <w:rsid w:val="00903869"/>
    <w:rsid w:val="0090397D"/>
    <w:rsid w:val="00903CE7"/>
    <w:rsid w:val="009049D6"/>
    <w:rsid w:val="00905988"/>
    <w:rsid w:val="00905993"/>
    <w:rsid w:val="0090691B"/>
    <w:rsid w:val="009070A2"/>
    <w:rsid w:val="00907384"/>
    <w:rsid w:val="009109B8"/>
    <w:rsid w:val="00910E96"/>
    <w:rsid w:val="00910EDE"/>
    <w:rsid w:val="00912B82"/>
    <w:rsid w:val="009133C8"/>
    <w:rsid w:val="00913A01"/>
    <w:rsid w:val="00913B07"/>
    <w:rsid w:val="00913CF4"/>
    <w:rsid w:val="00913DFD"/>
    <w:rsid w:val="00914488"/>
    <w:rsid w:val="009151C7"/>
    <w:rsid w:val="00915D76"/>
    <w:rsid w:val="009163E8"/>
    <w:rsid w:val="00920BA5"/>
    <w:rsid w:val="0092126F"/>
    <w:rsid w:val="00921525"/>
    <w:rsid w:val="00922065"/>
    <w:rsid w:val="009221CD"/>
    <w:rsid w:val="009235A5"/>
    <w:rsid w:val="009240DB"/>
    <w:rsid w:val="009240F2"/>
    <w:rsid w:val="0092428F"/>
    <w:rsid w:val="009250D0"/>
    <w:rsid w:val="00925195"/>
    <w:rsid w:val="00925FDC"/>
    <w:rsid w:val="00926FC4"/>
    <w:rsid w:val="0092737C"/>
    <w:rsid w:val="009302F0"/>
    <w:rsid w:val="009317F6"/>
    <w:rsid w:val="00931A8F"/>
    <w:rsid w:val="009324E1"/>
    <w:rsid w:val="0093296C"/>
    <w:rsid w:val="00932A87"/>
    <w:rsid w:val="00932B3E"/>
    <w:rsid w:val="00933520"/>
    <w:rsid w:val="00933D6B"/>
    <w:rsid w:val="00934CCD"/>
    <w:rsid w:val="00935988"/>
    <w:rsid w:val="009360B2"/>
    <w:rsid w:val="00936297"/>
    <w:rsid w:val="009375F9"/>
    <w:rsid w:val="00937C2F"/>
    <w:rsid w:val="009407F2"/>
    <w:rsid w:val="00940883"/>
    <w:rsid w:val="009431AA"/>
    <w:rsid w:val="009437BD"/>
    <w:rsid w:val="00943E08"/>
    <w:rsid w:val="00945A29"/>
    <w:rsid w:val="00945DDE"/>
    <w:rsid w:val="00946368"/>
    <w:rsid w:val="009465A6"/>
    <w:rsid w:val="009467BB"/>
    <w:rsid w:val="00946EEF"/>
    <w:rsid w:val="009501D8"/>
    <w:rsid w:val="009511E6"/>
    <w:rsid w:val="00951464"/>
    <w:rsid w:val="00953402"/>
    <w:rsid w:val="00953F99"/>
    <w:rsid w:val="009552E4"/>
    <w:rsid w:val="00957233"/>
    <w:rsid w:val="009576E3"/>
    <w:rsid w:val="009605FE"/>
    <w:rsid w:val="00960DAA"/>
    <w:rsid w:val="00961CE7"/>
    <w:rsid w:val="00962FF3"/>
    <w:rsid w:val="00964AF5"/>
    <w:rsid w:val="00964BFE"/>
    <w:rsid w:val="00964D28"/>
    <w:rsid w:val="009653D8"/>
    <w:rsid w:val="00965AFD"/>
    <w:rsid w:val="00965B1B"/>
    <w:rsid w:val="00965C5F"/>
    <w:rsid w:val="00965E11"/>
    <w:rsid w:val="009661A6"/>
    <w:rsid w:val="009667F3"/>
    <w:rsid w:val="00966BBB"/>
    <w:rsid w:val="00971193"/>
    <w:rsid w:val="00972816"/>
    <w:rsid w:val="00972FE7"/>
    <w:rsid w:val="0097300C"/>
    <w:rsid w:val="00973DB2"/>
    <w:rsid w:val="00974009"/>
    <w:rsid w:val="00974186"/>
    <w:rsid w:val="0097424A"/>
    <w:rsid w:val="0097480D"/>
    <w:rsid w:val="00975A8A"/>
    <w:rsid w:val="0097716D"/>
    <w:rsid w:val="00977B53"/>
    <w:rsid w:val="0098077E"/>
    <w:rsid w:val="00980A96"/>
    <w:rsid w:val="009810B8"/>
    <w:rsid w:val="00981989"/>
    <w:rsid w:val="00982746"/>
    <w:rsid w:val="00982F7E"/>
    <w:rsid w:val="00984228"/>
    <w:rsid w:val="00984D4D"/>
    <w:rsid w:val="00985822"/>
    <w:rsid w:val="00985890"/>
    <w:rsid w:val="00985E56"/>
    <w:rsid w:val="009860F2"/>
    <w:rsid w:val="00986166"/>
    <w:rsid w:val="00986EB3"/>
    <w:rsid w:val="009877F1"/>
    <w:rsid w:val="00987A81"/>
    <w:rsid w:val="00987E2D"/>
    <w:rsid w:val="0099022D"/>
    <w:rsid w:val="009905D6"/>
    <w:rsid w:val="00990E14"/>
    <w:rsid w:val="009910F4"/>
    <w:rsid w:val="009913DE"/>
    <w:rsid w:val="0099156D"/>
    <w:rsid w:val="00991F8A"/>
    <w:rsid w:val="00992790"/>
    <w:rsid w:val="00993552"/>
    <w:rsid w:val="00994345"/>
    <w:rsid w:val="00994A02"/>
    <w:rsid w:val="009953B8"/>
    <w:rsid w:val="009958E5"/>
    <w:rsid w:val="00996114"/>
    <w:rsid w:val="009962F3"/>
    <w:rsid w:val="009977CD"/>
    <w:rsid w:val="00997BF3"/>
    <w:rsid w:val="009A02F3"/>
    <w:rsid w:val="009A0578"/>
    <w:rsid w:val="009A0827"/>
    <w:rsid w:val="009A0B8C"/>
    <w:rsid w:val="009A1B03"/>
    <w:rsid w:val="009A28FA"/>
    <w:rsid w:val="009A29EC"/>
    <w:rsid w:val="009A3998"/>
    <w:rsid w:val="009A3D49"/>
    <w:rsid w:val="009A55A5"/>
    <w:rsid w:val="009A5CB5"/>
    <w:rsid w:val="009A7960"/>
    <w:rsid w:val="009B0162"/>
    <w:rsid w:val="009B0180"/>
    <w:rsid w:val="009B0FC8"/>
    <w:rsid w:val="009B19B8"/>
    <w:rsid w:val="009B1DA0"/>
    <w:rsid w:val="009B3526"/>
    <w:rsid w:val="009B41A9"/>
    <w:rsid w:val="009B5267"/>
    <w:rsid w:val="009B5A03"/>
    <w:rsid w:val="009B6CD8"/>
    <w:rsid w:val="009B7538"/>
    <w:rsid w:val="009C2EAA"/>
    <w:rsid w:val="009C43B9"/>
    <w:rsid w:val="009C5EA7"/>
    <w:rsid w:val="009C61D2"/>
    <w:rsid w:val="009C635F"/>
    <w:rsid w:val="009C667D"/>
    <w:rsid w:val="009C6BD7"/>
    <w:rsid w:val="009C6BD8"/>
    <w:rsid w:val="009C7665"/>
    <w:rsid w:val="009D1D74"/>
    <w:rsid w:val="009D2D62"/>
    <w:rsid w:val="009D34A3"/>
    <w:rsid w:val="009D438D"/>
    <w:rsid w:val="009D56AE"/>
    <w:rsid w:val="009D56C2"/>
    <w:rsid w:val="009D5A26"/>
    <w:rsid w:val="009D5E9B"/>
    <w:rsid w:val="009D61B1"/>
    <w:rsid w:val="009D668C"/>
    <w:rsid w:val="009E04EC"/>
    <w:rsid w:val="009E0853"/>
    <w:rsid w:val="009E0E6D"/>
    <w:rsid w:val="009E1871"/>
    <w:rsid w:val="009E1A01"/>
    <w:rsid w:val="009E257D"/>
    <w:rsid w:val="009E282E"/>
    <w:rsid w:val="009E289A"/>
    <w:rsid w:val="009E2C61"/>
    <w:rsid w:val="009E2E01"/>
    <w:rsid w:val="009E365E"/>
    <w:rsid w:val="009E3748"/>
    <w:rsid w:val="009E4027"/>
    <w:rsid w:val="009E4075"/>
    <w:rsid w:val="009E4B29"/>
    <w:rsid w:val="009E5481"/>
    <w:rsid w:val="009E5661"/>
    <w:rsid w:val="009E6B3F"/>
    <w:rsid w:val="009E6D76"/>
    <w:rsid w:val="009E6FE4"/>
    <w:rsid w:val="009E74EE"/>
    <w:rsid w:val="009F0392"/>
    <w:rsid w:val="009F089B"/>
    <w:rsid w:val="009F18B5"/>
    <w:rsid w:val="009F230A"/>
    <w:rsid w:val="009F2A36"/>
    <w:rsid w:val="009F3B71"/>
    <w:rsid w:val="009F3F32"/>
    <w:rsid w:val="009F4594"/>
    <w:rsid w:val="009F4A7F"/>
    <w:rsid w:val="009F4B0F"/>
    <w:rsid w:val="009F55C0"/>
    <w:rsid w:val="009F59DB"/>
    <w:rsid w:val="009F6015"/>
    <w:rsid w:val="009F7147"/>
    <w:rsid w:val="009F7F71"/>
    <w:rsid w:val="00A00064"/>
    <w:rsid w:val="00A009D7"/>
    <w:rsid w:val="00A011EB"/>
    <w:rsid w:val="00A01BA1"/>
    <w:rsid w:val="00A02357"/>
    <w:rsid w:val="00A03648"/>
    <w:rsid w:val="00A044B5"/>
    <w:rsid w:val="00A04A50"/>
    <w:rsid w:val="00A04F50"/>
    <w:rsid w:val="00A05178"/>
    <w:rsid w:val="00A07E82"/>
    <w:rsid w:val="00A1049A"/>
    <w:rsid w:val="00A110B9"/>
    <w:rsid w:val="00A11EC3"/>
    <w:rsid w:val="00A1250A"/>
    <w:rsid w:val="00A14A2D"/>
    <w:rsid w:val="00A14AD9"/>
    <w:rsid w:val="00A156F1"/>
    <w:rsid w:val="00A15A0A"/>
    <w:rsid w:val="00A15A6C"/>
    <w:rsid w:val="00A16533"/>
    <w:rsid w:val="00A168AF"/>
    <w:rsid w:val="00A16BAD"/>
    <w:rsid w:val="00A173F5"/>
    <w:rsid w:val="00A17767"/>
    <w:rsid w:val="00A216EF"/>
    <w:rsid w:val="00A21DF3"/>
    <w:rsid w:val="00A2256B"/>
    <w:rsid w:val="00A228D1"/>
    <w:rsid w:val="00A22A1C"/>
    <w:rsid w:val="00A22F83"/>
    <w:rsid w:val="00A23FD4"/>
    <w:rsid w:val="00A24DE0"/>
    <w:rsid w:val="00A24F77"/>
    <w:rsid w:val="00A2502B"/>
    <w:rsid w:val="00A252C0"/>
    <w:rsid w:val="00A2534D"/>
    <w:rsid w:val="00A25993"/>
    <w:rsid w:val="00A2789C"/>
    <w:rsid w:val="00A27FF8"/>
    <w:rsid w:val="00A31333"/>
    <w:rsid w:val="00A3153C"/>
    <w:rsid w:val="00A3162F"/>
    <w:rsid w:val="00A322FF"/>
    <w:rsid w:val="00A32597"/>
    <w:rsid w:val="00A34AC0"/>
    <w:rsid w:val="00A35A75"/>
    <w:rsid w:val="00A3671F"/>
    <w:rsid w:val="00A3697E"/>
    <w:rsid w:val="00A402A2"/>
    <w:rsid w:val="00A40625"/>
    <w:rsid w:val="00A40ED3"/>
    <w:rsid w:val="00A42A98"/>
    <w:rsid w:val="00A4371F"/>
    <w:rsid w:val="00A43D2D"/>
    <w:rsid w:val="00A44535"/>
    <w:rsid w:val="00A44ED7"/>
    <w:rsid w:val="00A45509"/>
    <w:rsid w:val="00A4605A"/>
    <w:rsid w:val="00A46A9E"/>
    <w:rsid w:val="00A47893"/>
    <w:rsid w:val="00A50172"/>
    <w:rsid w:val="00A50A47"/>
    <w:rsid w:val="00A50CC2"/>
    <w:rsid w:val="00A51122"/>
    <w:rsid w:val="00A5285A"/>
    <w:rsid w:val="00A52953"/>
    <w:rsid w:val="00A530AA"/>
    <w:rsid w:val="00A53ADD"/>
    <w:rsid w:val="00A54207"/>
    <w:rsid w:val="00A54C10"/>
    <w:rsid w:val="00A556AA"/>
    <w:rsid w:val="00A55971"/>
    <w:rsid w:val="00A55B6F"/>
    <w:rsid w:val="00A56359"/>
    <w:rsid w:val="00A60EEC"/>
    <w:rsid w:val="00A6230A"/>
    <w:rsid w:val="00A62570"/>
    <w:rsid w:val="00A63975"/>
    <w:rsid w:val="00A649E4"/>
    <w:rsid w:val="00A652AA"/>
    <w:rsid w:val="00A65F47"/>
    <w:rsid w:val="00A662CD"/>
    <w:rsid w:val="00A67026"/>
    <w:rsid w:val="00A6785E"/>
    <w:rsid w:val="00A7074D"/>
    <w:rsid w:val="00A7116E"/>
    <w:rsid w:val="00A712B3"/>
    <w:rsid w:val="00A71F05"/>
    <w:rsid w:val="00A72269"/>
    <w:rsid w:val="00A7233F"/>
    <w:rsid w:val="00A72C58"/>
    <w:rsid w:val="00A72F17"/>
    <w:rsid w:val="00A7308E"/>
    <w:rsid w:val="00A73449"/>
    <w:rsid w:val="00A73CB3"/>
    <w:rsid w:val="00A73F8E"/>
    <w:rsid w:val="00A744FA"/>
    <w:rsid w:val="00A74673"/>
    <w:rsid w:val="00A759AF"/>
    <w:rsid w:val="00A75BC8"/>
    <w:rsid w:val="00A76B7C"/>
    <w:rsid w:val="00A818DD"/>
    <w:rsid w:val="00A819FF"/>
    <w:rsid w:val="00A82238"/>
    <w:rsid w:val="00A8301A"/>
    <w:rsid w:val="00A83154"/>
    <w:rsid w:val="00A83351"/>
    <w:rsid w:val="00A834E2"/>
    <w:rsid w:val="00A83B5B"/>
    <w:rsid w:val="00A8482C"/>
    <w:rsid w:val="00A84D21"/>
    <w:rsid w:val="00A84E0A"/>
    <w:rsid w:val="00A85C3B"/>
    <w:rsid w:val="00A862C4"/>
    <w:rsid w:val="00A86930"/>
    <w:rsid w:val="00A87150"/>
    <w:rsid w:val="00A87583"/>
    <w:rsid w:val="00A9009E"/>
    <w:rsid w:val="00A902C9"/>
    <w:rsid w:val="00A9031E"/>
    <w:rsid w:val="00A91361"/>
    <w:rsid w:val="00A91D24"/>
    <w:rsid w:val="00A92106"/>
    <w:rsid w:val="00A92380"/>
    <w:rsid w:val="00A924B7"/>
    <w:rsid w:val="00A924E7"/>
    <w:rsid w:val="00A946C3"/>
    <w:rsid w:val="00A94AD4"/>
    <w:rsid w:val="00A95C77"/>
    <w:rsid w:val="00A96031"/>
    <w:rsid w:val="00A9671D"/>
    <w:rsid w:val="00A972B8"/>
    <w:rsid w:val="00A975B6"/>
    <w:rsid w:val="00A97C77"/>
    <w:rsid w:val="00AA006D"/>
    <w:rsid w:val="00AA02DD"/>
    <w:rsid w:val="00AA040A"/>
    <w:rsid w:val="00AA074B"/>
    <w:rsid w:val="00AA08BB"/>
    <w:rsid w:val="00AA0F24"/>
    <w:rsid w:val="00AA1D1F"/>
    <w:rsid w:val="00AA2355"/>
    <w:rsid w:val="00AA3001"/>
    <w:rsid w:val="00AA56B2"/>
    <w:rsid w:val="00AA60A6"/>
    <w:rsid w:val="00AA7BA0"/>
    <w:rsid w:val="00AB0593"/>
    <w:rsid w:val="00AB168A"/>
    <w:rsid w:val="00AB1814"/>
    <w:rsid w:val="00AB18E0"/>
    <w:rsid w:val="00AB3E76"/>
    <w:rsid w:val="00AB3E79"/>
    <w:rsid w:val="00AB43B2"/>
    <w:rsid w:val="00AB49CF"/>
    <w:rsid w:val="00AB5981"/>
    <w:rsid w:val="00AB5E0A"/>
    <w:rsid w:val="00AB674A"/>
    <w:rsid w:val="00AB6834"/>
    <w:rsid w:val="00AB6A21"/>
    <w:rsid w:val="00AB6C12"/>
    <w:rsid w:val="00AB78D5"/>
    <w:rsid w:val="00AB7BB8"/>
    <w:rsid w:val="00AB7DD2"/>
    <w:rsid w:val="00AC0A67"/>
    <w:rsid w:val="00AC0BC9"/>
    <w:rsid w:val="00AC1FB5"/>
    <w:rsid w:val="00AC251D"/>
    <w:rsid w:val="00AC2C10"/>
    <w:rsid w:val="00AC319B"/>
    <w:rsid w:val="00AC3B6C"/>
    <w:rsid w:val="00AC4DF9"/>
    <w:rsid w:val="00AC5106"/>
    <w:rsid w:val="00AC528F"/>
    <w:rsid w:val="00AC64B4"/>
    <w:rsid w:val="00AC6B50"/>
    <w:rsid w:val="00AC78C9"/>
    <w:rsid w:val="00AD19C7"/>
    <w:rsid w:val="00AD1AF3"/>
    <w:rsid w:val="00AD1DF0"/>
    <w:rsid w:val="00AD1FBE"/>
    <w:rsid w:val="00AD442F"/>
    <w:rsid w:val="00AD4F81"/>
    <w:rsid w:val="00AD605F"/>
    <w:rsid w:val="00AD6117"/>
    <w:rsid w:val="00AD6E58"/>
    <w:rsid w:val="00AD71AC"/>
    <w:rsid w:val="00AD73E2"/>
    <w:rsid w:val="00AD7619"/>
    <w:rsid w:val="00AE02F8"/>
    <w:rsid w:val="00AE035D"/>
    <w:rsid w:val="00AE0A6C"/>
    <w:rsid w:val="00AE187B"/>
    <w:rsid w:val="00AE1A67"/>
    <w:rsid w:val="00AE263C"/>
    <w:rsid w:val="00AE2D06"/>
    <w:rsid w:val="00AE2E6D"/>
    <w:rsid w:val="00AE6832"/>
    <w:rsid w:val="00AE6989"/>
    <w:rsid w:val="00AE7C06"/>
    <w:rsid w:val="00AE7FBD"/>
    <w:rsid w:val="00AF0E9A"/>
    <w:rsid w:val="00AF168C"/>
    <w:rsid w:val="00AF28C6"/>
    <w:rsid w:val="00AF2D3E"/>
    <w:rsid w:val="00AF33AC"/>
    <w:rsid w:val="00AF3464"/>
    <w:rsid w:val="00AF38ED"/>
    <w:rsid w:val="00AF516A"/>
    <w:rsid w:val="00AF573C"/>
    <w:rsid w:val="00AF5CC3"/>
    <w:rsid w:val="00AF60B0"/>
    <w:rsid w:val="00AF60FC"/>
    <w:rsid w:val="00AF7F3F"/>
    <w:rsid w:val="00B00495"/>
    <w:rsid w:val="00B00A21"/>
    <w:rsid w:val="00B024A7"/>
    <w:rsid w:val="00B02B8A"/>
    <w:rsid w:val="00B02F65"/>
    <w:rsid w:val="00B02FA5"/>
    <w:rsid w:val="00B031CA"/>
    <w:rsid w:val="00B04417"/>
    <w:rsid w:val="00B06233"/>
    <w:rsid w:val="00B06419"/>
    <w:rsid w:val="00B06717"/>
    <w:rsid w:val="00B06B0F"/>
    <w:rsid w:val="00B073FE"/>
    <w:rsid w:val="00B0750C"/>
    <w:rsid w:val="00B076D6"/>
    <w:rsid w:val="00B100B5"/>
    <w:rsid w:val="00B105E7"/>
    <w:rsid w:val="00B10FF4"/>
    <w:rsid w:val="00B110BE"/>
    <w:rsid w:val="00B11C13"/>
    <w:rsid w:val="00B123C9"/>
    <w:rsid w:val="00B12DED"/>
    <w:rsid w:val="00B12FFB"/>
    <w:rsid w:val="00B13346"/>
    <w:rsid w:val="00B13A48"/>
    <w:rsid w:val="00B1405A"/>
    <w:rsid w:val="00B14440"/>
    <w:rsid w:val="00B14825"/>
    <w:rsid w:val="00B1574F"/>
    <w:rsid w:val="00B16997"/>
    <w:rsid w:val="00B16FA1"/>
    <w:rsid w:val="00B17618"/>
    <w:rsid w:val="00B17691"/>
    <w:rsid w:val="00B1772C"/>
    <w:rsid w:val="00B2065F"/>
    <w:rsid w:val="00B20721"/>
    <w:rsid w:val="00B207C4"/>
    <w:rsid w:val="00B20813"/>
    <w:rsid w:val="00B209B7"/>
    <w:rsid w:val="00B20DD0"/>
    <w:rsid w:val="00B20DF0"/>
    <w:rsid w:val="00B2222B"/>
    <w:rsid w:val="00B22E86"/>
    <w:rsid w:val="00B236CF"/>
    <w:rsid w:val="00B247F6"/>
    <w:rsid w:val="00B25451"/>
    <w:rsid w:val="00B2615C"/>
    <w:rsid w:val="00B26216"/>
    <w:rsid w:val="00B26ACC"/>
    <w:rsid w:val="00B26D8F"/>
    <w:rsid w:val="00B27034"/>
    <w:rsid w:val="00B277CC"/>
    <w:rsid w:val="00B27AC8"/>
    <w:rsid w:val="00B27B1F"/>
    <w:rsid w:val="00B27B86"/>
    <w:rsid w:val="00B31E96"/>
    <w:rsid w:val="00B3256B"/>
    <w:rsid w:val="00B3275F"/>
    <w:rsid w:val="00B3285F"/>
    <w:rsid w:val="00B34A41"/>
    <w:rsid w:val="00B34F95"/>
    <w:rsid w:val="00B36201"/>
    <w:rsid w:val="00B3674A"/>
    <w:rsid w:val="00B370E7"/>
    <w:rsid w:val="00B373FC"/>
    <w:rsid w:val="00B374A9"/>
    <w:rsid w:val="00B37F71"/>
    <w:rsid w:val="00B406D3"/>
    <w:rsid w:val="00B40D9C"/>
    <w:rsid w:val="00B41012"/>
    <w:rsid w:val="00B419B0"/>
    <w:rsid w:val="00B4205D"/>
    <w:rsid w:val="00B42624"/>
    <w:rsid w:val="00B42642"/>
    <w:rsid w:val="00B43D28"/>
    <w:rsid w:val="00B43FA4"/>
    <w:rsid w:val="00B441F7"/>
    <w:rsid w:val="00B443F8"/>
    <w:rsid w:val="00B4523D"/>
    <w:rsid w:val="00B464DE"/>
    <w:rsid w:val="00B47F35"/>
    <w:rsid w:val="00B507F5"/>
    <w:rsid w:val="00B50AEB"/>
    <w:rsid w:val="00B50C82"/>
    <w:rsid w:val="00B50D79"/>
    <w:rsid w:val="00B51507"/>
    <w:rsid w:val="00B51C59"/>
    <w:rsid w:val="00B52FFE"/>
    <w:rsid w:val="00B53FB4"/>
    <w:rsid w:val="00B550B7"/>
    <w:rsid w:val="00B550C9"/>
    <w:rsid w:val="00B55474"/>
    <w:rsid w:val="00B55589"/>
    <w:rsid w:val="00B55C0C"/>
    <w:rsid w:val="00B56F5B"/>
    <w:rsid w:val="00B57339"/>
    <w:rsid w:val="00B578EA"/>
    <w:rsid w:val="00B600F8"/>
    <w:rsid w:val="00B60AC2"/>
    <w:rsid w:val="00B60B68"/>
    <w:rsid w:val="00B60F97"/>
    <w:rsid w:val="00B61127"/>
    <w:rsid w:val="00B62378"/>
    <w:rsid w:val="00B62D6B"/>
    <w:rsid w:val="00B62DCC"/>
    <w:rsid w:val="00B62E96"/>
    <w:rsid w:val="00B62FF0"/>
    <w:rsid w:val="00B63BC5"/>
    <w:rsid w:val="00B63D55"/>
    <w:rsid w:val="00B6427D"/>
    <w:rsid w:val="00B650B1"/>
    <w:rsid w:val="00B6590C"/>
    <w:rsid w:val="00B66F6F"/>
    <w:rsid w:val="00B70C38"/>
    <w:rsid w:val="00B71078"/>
    <w:rsid w:val="00B7128E"/>
    <w:rsid w:val="00B71630"/>
    <w:rsid w:val="00B72E9E"/>
    <w:rsid w:val="00B73BE0"/>
    <w:rsid w:val="00B7406A"/>
    <w:rsid w:val="00B745CD"/>
    <w:rsid w:val="00B74678"/>
    <w:rsid w:val="00B74CEB"/>
    <w:rsid w:val="00B7585D"/>
    <w:rsid w:val="00B75C96"/>
    <w:rsid w:val="00B76635"/>
    <w:rsid w:val="00B7685E"/>
    <w:rsid w:val="00B76DFF"/>
    <w:rsid w:val="00B774F7"/>
    <w:rsid w:val="00B77B78"/>
    <w:rsid w:val="00B80098"/>
    <w:rsid w:val="00B80883"/>
    <w:rsid w:val="00B80994"/>
    <w:rsid w:val="00B8325D"/>
    <w:rsid w:val="00B837E4"/>
    <w:rsid w:val="00B83C8A"/>
    <w:rsid w:val="00B85501"/>
    <w:rsid w:val="00B85A82"/>
    <w:rsid w:val="00B86976"/>
    <w:rsid w:val="00B86FF3"/>
    <w:rsid w:val="00B870B3"/>
    <w:rsid w:val="00B9031D"/>
    <w:rsid w:val="00B91A0B"/>
    <w:rsid w:val="00B91EFB"/>
    <w:rsid w:val="00B921A0"/>
    <w:rsid w:val="00B922CA"/>
    <w:rsid w:val="00B929DD"/>
    <w:rsid w:val="00B92AD4"/>
    <w:rsid w:val="00B936A8"/>
    <w:rsid w:val="00B93FEA"/>
    <w:rsid w:val="00B940F5"/>
    <w:rsid w:val="00B94261"/>
    <w:rsid w:val="00B9451A"/>
    <w:rsid w:val="00B9463F"/>
    <w:rsid w:val="00B9560C"/>
    <w:rsid w:val="00B96C2D"/>
    <w:rsid w:val="00B96D14"/>
    <w:rsid w:val="00BA05C8"/>
    <w:rsid w:val="00BA07EC"/>
    <w:rsid w:val="00BA1B4E"/>
    <w:rsid w:val="00BA1EE1"/>
    <w:rsid w:val="00BA2204"/>
    <w:rsid w:val="00BA2BAA"/>
    <w:rsid w:val="00BA2D4D"/>
    <w:rsid w:val="00BA3309"/>
    <w:rsid w:val="00BA3B33"/>
    <w:rsid w:val="00BA613D"/>
    <w:rsid w:val="00BA6398"/>
    <w:rsid w:val="00BA7047"/>
    <w:rsid w:val="00BB0C91"/>
    <w:rsid w:val="00BB1BB5"/>
    <w:rsid w:val="00BB2F25"/>
    <w:rsid w:val="00BB3A1A"/>
    <w:rsid w:val="00BB3FED"/>
    <w:rsid w:val="00BB4817"/>
    <w:rsid w:val="00BB516E"/>
    <w:rsid w:val="00BB55B1"/>
    <w:rsid w:val="00BB7491"/>
    <w:rsid w:val="00BC0217"/>
    <w:rsid w:val="00BC2022"/>
    <w:rsid w:val="00BC3360"/>
    <w:rsid w:val="00BC342B"/>
    <w:rsid w:val="00BC39E3"/>
    <w:rsid w:val="00BC49D6"/>
    <w:rsid w:val="00BC5028"/>
    <w:rsid w:val="00BC60CD"/>
    <w:rsid w:val="00BC6135"/>
    <w:rsid w:val="00BC7E60"/>
    <w:rsid w:val="00BD0E75"/>
    <w:rsid w:val="00BD0EBD"/>
    <w:rsid w:val="00BD0F12"/>
    <w:rsid w:val="00BD2C35"/>
    <w:rsid w:val="00BD2CE8"/>
    <w:rsid w:val="00BD3A04"/>
    <w:rsid w:val="00BD3B22"/>
    <w:rsid w:val="00BD4B61"/>
    <w:rsid w:val="00BD5806"/>
    <w:rsid w:val="00BD5B33"/>
    <w:rsid w:val="00BD5F76"/>
    <w:rsid w:val="00BD621E"/>
    <w:rsid w:val="00BD6D84"/>
    <w:rsid w:val="00BD70E5"/>
    <w:rsid w:val="00BD7E56"/>
    <w:rsid w:val="00BE04C4"/>
    <w:rsid w:val="00BE0AB1"/>
    <w:rsid w:val="00BE1B81"/>
    <w:rsid w:val="00BE1C4E"/>
    <w:rsid w:val="00BE1EE2"/>
    <w:rsid w:val="00BE30DF"/>
    <w:rsid w:val="00BE32AC"/>
    <w:rsid w:val="00BE3C4C"/>
    <w:rsid w:val="00BE427C"/>
    <w:rsid w:val="00BE4ABC"/>
    <w:rsid w:val="00BE6165"/>
    <w:rsid w:val="00BE6607"/>
    <w:rsid w:val="00BE6B46"/>
    <w:rsid w:val="00BE6BF5"/>
    <w:rsid w:val="00BE6ECB"/>
    <w:rsid w:val="00BE771F"/>
    <w:rsid w:val="00BE7B2F"/>
    <w:rsid w:val="00BF0A30"/>
    <w:rsid w:val="00BF122B"/>
    <w:rsid w:val="00BF1B53"/>
    <w:rsid w:val="00BF3E99"/>
    <w:rsid w:val="00BF4B0D"/>
    <w:rsid w:val="00BF4C82"/>
    <w:rsid w:val="00BF57A4"/>
    <w:rsid w:val="00BF622C"/>
    <w:rsid w:val="00BF69A1"/>
    <w:rsid w:val="00BF75E9"/>
    <w:rsid w:val="00C007C5"/>
    <w:rsid w:val="00C0174A"/>
    <w:rsid w:val="00C02814"/>
    <w:rsid w:val="00C0376E"/>
    <w:rsid w:val="00C03B82"/>
    <w:rsid w:val="00C03E6A"/>
    <w:rsid w:val="00C059E3"/>
    <w:rsid w:val="00C0601E"/>
    <w:rsid w:val="00C060B5"/>
    <w:rsid w:val="00C0644E"/>
    <w:rsid w:val="00C06F7B"/>
    <w:rsid w:val="00C0700C"/>
    <w:rsid w:val="00C0726D"/>
    <w:rsid w:val="00C07475"/>
    <w:rsid w:val="00C07571"/>
    <w:rsid w:val="00C075BA"/>
    <w:rsid w:val="00C11832"/>
    <w:rsid w:val="00C11A1A"/>
    <w:rsid w:val="00C121E9"/>
    <w:rsid w:val="00C12747"/>
    <w:rsid w:val="00C1386B"/>
    <w:rsid w:val="00C1455B"/>
    <w:rsid w:val="00C150E9"/>
    <w:rsid w:val="00C15146"/>
    <w:rsid w:val="00C159A0"/>
    <w:rsid w:val="00C15CDF"/>
    <w:rsid w:val="00C16E23"/>
    <w:rsid w:val="00C1733D"/>
    <w:rsid w:val="00C17935"/>
    <w:rsid w:val="00C2038B"/>
    <w:rsid w:val="00C218CE"/>
    <w:rsid w:val="00C22815"/>
    <w:rsid w:val="00C22BF0"/>
    <w:rsid w:val="00C2347A"/>
    <w:rsid w:val="00C23A5D"/>
    <w:rsid w:val="00C24882"/>
    <w:rsid w:val="00C24DC7"/>
    <w:rsid w:val="00C26179"/>
    <w:rsid w:val="00C27ABB"/>
    <w:rsid w:val="00C27C58"/>
    <w:rsid w:val="00C308E2"/>
    <w:rsid w:val="00C32830"/>
    <w:rsid w:val="00C32B8C"/>
    <w:rsid w:val="00C330CE"/>
    <w:rsid w:val="00C34251"/>
    <w:rsid w:val="00C34F2B"/>
    <w:rsid w:val="00C35500"/>
    <w:rsid w:val="00C35626"/>
    <w:rsid w:val="00C358FD"/>
    <w:rsid w:val="00C40EDB"/>
    <w:rsid w:val="00C41146"/>
    <w:rsid w:val="00C411D1"/>
    <w:rsid w:val="00C418AC"/>
    <w:rsid w:val="00C41C46"/>
    <w:rsid w:val="00C424E9"/>
    <w:rsid w:val="00C42C04"/>
    <w:rsid w:val="00C43876"/>
    <w:rsid w:val="00C443AF"/>
    <w:rsid w:val="00C4448A"/>
    <w:rsid w:val="00C44664"/>
    <w:rsid w:val="00C45046"/>
    <w:rsid w:val="00C47CED"/>
    <w:rsid w:val="00C5033E"/>
    <w:rsid w:val="00C508C1"/>
    <w:rsid w:val="00C51EC9"/>
    <w:rsid w:val="00C52211"/>
    <w:rsid w:val="00C5317A"/>
    <w:rsid w:val="00C53E1D"/>
    <w:rsid w:val="00C543CD"/>
    <w:rsid w:val="00C54B02"/>
    <w:rsid w:val="00C54C95"/>
    <w:rsid w:val="00C551F5"/>
    <w:rsid w:val="00C55A31"/>
    <w:rsid w:val="00C5632A"/>
    <w:rsid w:val="00C573F4"/>
    <w:rsid w:val="00C6055F"/>
    <w:rsid w:val="00C60684"/>
    <w:rsid w:val="00C60814"/>
    <w:rsid w:val="00C608A6"/>
    <w:rsid w:val="00C60E7F"/>
    <w:rsid w:val="00C60FCA"/>
    <w:rsid w:val="00C628D7"/>
    <w:rsid w:val="00C634F5"/>
    <w:rsid w:val="00C63C3C"/>
    <w:rsid w:val="00C63E30"/>
    <w:rsid w:val="00C63F44"/>
    <w:rsid w:val="00C649EE"/>
    <w:rsid w:val="00C64D49"/>
    <w:rsid w:val="00C64FD8"/>
    <w:rsid w:val="00C650A6"/>
    <w:rsid w:val="00C65F9F"/>
    <w:rsid w:val="00C660FB"/>
    <w:rsid w:val="00C662AF"/>
    <w:rsid w:val="00C66CD2"/>
    <w:rsid w:val="00C673A7"/>
    <w:rsid w:val="00C67DBD"/>
    <w:rsid w:val="00C70A7A"/>
    <w:rsid w:val="00C70E3C"/>
    <w:rsid w:val="00C70FA7"/>
    <w:rsid w:val="00C70FDC"/>
    <w:rsid w:val="00C7221B"/>
    <w:rsid w:val="00C727B7"/>
    <w:rsid w:val="00C73A5B"/>
    <w:rsid w:val="00C74561"/>
    <w:rsid w:val="00C74597"/>
    <w:rsid w:val="00C74952"/>
    <w:rsid w:val="00C74B17"/>
    <w:rsid w:val="00C75E16"/>
    <w:rsid w:val="00C7628C"/>
    <w:rsid w:val="00C765FE"/>
    <w:rsid w:val="00C76E42"/>
    <w:rsid w:val="00C77419"/>
    <w:rsid w:val="00C801A3"/>
    <w:rsid w:val="00C80BB1"/>
    <w:rsid w:val="00C80E0A"/>
    <w:rsid w:val="00C8137A"/>
    <w:rsid w:val="00C813CD"/>
    <w:rsid w:val="00C816F7"/>
    <w:rsid w:val="00C8225A"/>
    <w:rsid w:val="00C826E0"/>
    <w:rsid w:val="00C828AB"/>
    <w:rsid w:val="00C82F04"/>
    <w:rsid w:val="00C830D2"/>
    <w:rsid w:val="00C8460D"/>
    <w:rsid w:val="00C848D5"/>
    <w:rsid w:val="00C84B0B"/>
    <w:rsid w:val="00C85831"/>
    <w:rsid w:val="00C863D3"/>
    <w:rsid w:val="00C867C6"/>
    <w:rsid w:val="00C86B4E"/>
    <w:rsid w:val="00C876F9"/>
    <w:rsid w:val="00C87CFB"/>
    <w:rsid w:val="00C92639"/>
    <w:rsid w:val="00C92984"/>
    <w:rsid w:val="00C9323E"/>
    <w:rsid w:val="00C9351E"/>
    <w:rsid w:val="00C9412C"/>
    <w:rsid w:val="00C944E8"/>
    <w:rsid w:val="00C94C79"/>
    <w:rsid w:val="00C94ECE"/>
    <w:rsid w:val="00C953D0"/>
    <w:rsid w:val="00C95438"/>
    <w:rsid w:val="00C95CA6"/>
    <w:rsid w:val="00C95E9A"/>
    <w:rsid w:val="00CA0435"/>
    <w:rsid w:val="00CA05BF"/>
    <w:rsid w:val="00CA1176"/>
    <w:rsid w:val="00CA1D8D"/>
    <w:rsid w:val="00CA232E"/>
    <w:rsid w:val="00CA317E"/>
    <w:rsid w:val="00CA34BE"/>
    <w:rsid w:val="00CA4349"/>
    <w:rsid w:val="00CA4AC2"/>
    <w:rsid w:val="00CA4F06"/>
    <w:rsid w:val="00CA6501"/>
    <w:rsid w:val="00CA6AE9"/>
    <w:rsid w:val="00CA6BE9"/>
    <w:rsid w:val="00CA7823"/>
    <w:rsid w:val="00CB0940"/>
    <w:rsid w:val="00CB0992"/>
    <w:rsid w:val="00CB0D83"/>
    <w:rsid w:val="00CB14E4"/>
    <w:rsid w:val="00CB2458"/>
    <w:rsid w:val="00CB4004"/>
    <w:rsid w:val="00CB427C"/>
    <w:rsid w:val="00CB7264"/>
    <w:rsid w:val="00CB76E8"/>
    <w:rsid w:val="00CB7842"/>
    <w:rsid w:val="00CB7E01"/>
    <w:rsid w:val="00CC0596"/>
    <w:rsid w:val="00CC0636"/>
    <w:rsid w:val="00CC0CC0"/>
    <w:rsid w:val="00CC1E80"/>
    <w:rsid w:val="00CC2A6E"/>
    <w:rsid w:val="00CC41A9"/>
    <w:rsid w:val="00CC442E"/>
    <w:rsid w:val="00CC5160"/>
    <w:rsid w:val="00CC59FD"/>
    <w:rsid w:val="00CC5D2C"/>
    <w:rsid w:val="00CC7113"/>
    <w:rsid w:val="00CC7A65"/>
    <w:rsid w:val="00CC7E06"/>
    <w:rsid w:val="00CD0853"/>
    <w:rsid w:val="00CD33A6"/>
    <w:rsid w:val="00CD4164"/>
    <w:rsid w:val="00CD4D41"/>
    <w:rsid w:val="00CD4F6C"/>
    <w:rsid w:val="00CD5900"/>
    <w:rsid w:val="00CD5993"/>
    <w:rsid w:val="00CD59FA"/>
    <w:rsid w:val="00CD5F93"/>
    <w:rsid w:val="00CD6587"/>
    <w:rsid w:val="00CD6A41"/>
    <w:rsid w:val="00CD6E02"/>
    <w:rsid w:val="00CD7162"/>
    <w:rsid w:val="00CE072D"/>
    <w:rsid w:val="00CE0E05"/>
    <w:rsid w:val="00CE1716"/>
    <w:rsid w:val="00CE222B"/>
    <w:rsid w:val="00CE2235"/>
    <w:rsid w:val="00CE2F96"/>
    <w:rsid w:val="00CE36BD"/>
    <w:rsid w:val="00CE390D"/>
    <w:rsid w:val="00CE3A17"/>
    <w:rsid w:val="00CE3BD3"/>
    <w:rsid w:val="00CE401D"/>
    <w:rsid w:val="00CE4383"/>
    <w:rsid w:val="00CE4877"/>
    <w:rsid w:val="00CE4F08"/>
    <w:rsid w:val="00CE566A"/>
    <w:rsid w:val="00CE5A48"/>
    <w:rsid w:val="00CE60CE"/>
    <w:rsid w:val="00CE6440"/>
    <w:rsid w:val="00CE6C55"/>
    <w:rsid w:val="00CF0380"/>
    <w:rsid w:val="00CF049F"/>
    <w:rsid w:val="00CF095F"/>
    <w:rsid w:val="00CF18BB"/>
    <w:rsid w:val="00CF1FD6"/>
    <w:rsid w:val="00CF315F"/>
    <w:rsid w:val="00CF50A1"/>
    <w:rsid w:val="00CF606A"/>
    <w:rsid w:val="00CF6659"/>
    <w:rsid w:val="00CF6D8C"/>
    <w:rsid w:val="00CF715B"/>
    <w:rsid w:val="00CF788C"/>
    <w:rsid w:val="00D00ED5"/>
    <w:rsid w:val="00D03256"/>
    <w:rsid w:val="00D043AA"/>
    <w:rsid w:val="00D04D01"/>
    <w:rsid w:val="00D05FEF"/>
    <w:rsid w:val="00D06288"/>
    <w:rsid w:val="00D06F18"/>
    <w:rsid w:val="00D07834"/>
    <w:rsid w:val="00D10894"/>
    <w:rsid w:val="00D11388"/>
    <w:rsid w:val="00D11F27"/>
    <w:rsid w:val="00D131D5"/>
    <w:rsid w:val="00D144BE"/>
    <w:rsid w:val="00D150D2"/>
    <w:rsid w:val="00D15EFE"/>
    <w:rsid w:val="00D160C2"/>
    <w:rsid w:val="00D16407"/>
    <w:rsid w:val="00D179E5"/>
    <w:rsid w:val="00D17A09"/>
    <w:rsid w:val="00D17BA9"/>
    <w:rsid w:val="00D202B4"/>
    <w:rsid w:val="00D208D4"/>
    <w:rsid w:val="00D231B9"/>
    <w:rsid w:val="00D23907"/>
    <w:rsid w:val="00D24004"/>
    <w:rsid w:val="00D248C0"/>
    <w:rsid w:val="00D24F17"/>
    <w:rsid w:val="00D25260"/>
    <w:rsid w:val="00D2741F"/>
    <w:rsid w:val="00D304D1"/>
    <w:rsid w:val="00D311D7"/>
    <w:rsid w:val="00D31310"/>
    <w:rsid w:val="00D31713"/>
    <w:rsid w:val="00D31F46"/>
    <w:rsid w:val="00D32114"/>
    <w:rsid w:val="00D3251F"/>
    <w:rsid w:val="00D33901"/>
    <w:rsid w:val="00D340D3"/>
    <w:rsid w:val="00D34AFC"/>
    <w:rsid w:val="00D350E8"/>
    <w:rsid w:val="00D35363"/>
    <w:rsid w:val="00D35E4C"/>
    <w:rsid w:val="00D36A69"/>
    <w:rsid w:val="00D3730A"/>
    <w:rsid w:val="00D377E7"/>
    <w:rsid w:val="00D409E3"/>
    <w:rsid w:val="00D4103B"/>
    <w:rsid w:val="00D41971"/>
    <w:rsid w:val="00D41FB8"/>
    <w:rsid w:val="00D41FC6"/>
    <w:rsid w:val="00D4200C"/>
    <w:rsid w:val="00D426BD"/>
    <w:rsid w:val="00D4275B"/>
    <w:rsid w:val="00D430FC"/>
    <w:rsid w:val="00D43176"/>
    <w:rsid w:val="00D43AD6"/>
    <w:rsid w:val="00D44D17"/>
    <w:rsid w:val="00D453F9"/>
    <w:rsid w:val="00D45813"/>
    <w:rsid w:val="00D46219"/>
    <w:rsid w:val="00D4623A"/>
    <w:rsid w:val="00D4634F"/>
    <w:rsid w:val="00D46FBC"/>
    <w:rsid w:val="00D47D78"/>
    <w:rsid w:val="00D51593"/>
    <w:rsid w:val="00D51C16"/>
    <w:rsid w:val="00D5217F"/>
    <w:rsid w:val="00D52321"/>
    <w:rsid w:val="00D533F3"/>
    <w:rsid w:val="00D53F57"/>
    <w:rsid w:val="00D55263"/>
    <w:rsid w:val="00D55D86"/>
    <w:rsid w:val="00D56151"/>
    <w:rsid w:val="00D5680F"/>
    <w:rsid w:val="00D56865"/>
    <w:rsid w:val="00D573E9"/>
    <w:rsid w:val="00D574A5"/>
    <w:rsid w:val="00D578EF"/>
    <w:rsid w:val="00D601AD"/>
    <w:rsid w:val="00D605DA"/>
    <w:rsid w:val="00D6101F"/>
    <w:rsid w:val="00D6168C"/>
    <w:rsid w:val="00D61926"/>
    <w:rsid w:val="00D625B2"/>
    <w:rsid w:val="00D6275E"/>
    <w:rsid w:val="00D6313E"/>
    <w:rsid w:val="00D633FE"/>
    <w:rsid w:val="00D6377B"/>
    <w:rsid w:val="00D63FEB"/>
    <w:rsid w:val="00D643B8"/>
    <w:rsid w:val="00D64405"/>
    <w:rsid w:val="00D65074"/>
    <w:rsid w:val="00D6618E"/>
    <w:rsid w:val="00D66CD8"/>
    <w:rsid w:val="00D7027A"/>
    <w:rsid w:val="00D708AE"/>
    <w:rsid w:val="00D70A3B"/>
    <w:rsid w:val="00D70EEF"/>
    <w:rsid w:val="00D71224"/>
    <w:rsid w:val="00D71DEA"/>
    <w:rsid w:val="00D7244F"/>
    <w:rsid w:val="00D725F2"/>
    <w:rsid w:val="00D733F7"/>
    <w:rsid w:val="00D74D96"/>
    <w:rsid w:val="00D74F87"/>
    <w:rsid w:val="00D755AC"/>
    <w:rsid w:val="00D75703"/>
    <w:rsid w:val="00D75F2F"/>
    <w:rsid w:val="00D77070"/>
    <w:rsid w:val="00D77879"/>
    <w:rsid w:val="00D77F90"/>
    <w:rsid w:val="00D807B1"/>
    <w:rsid w:val="00D80A63"/>
    <w:rsid w:val="00D80ADD"/>
    <w:rsid w:val="00D8120A"/>
    <w:rsid w:val="00D812B0"/>
    <w:rsid w:val="00D81C0E"/>
    <w:rsid w:val="00D824BB"/>
    <w:rsid w:val="00D828AE"/>
    <w:rsid w:val="00D82A98"/>
    <w:rsid w:val="00D83078"/>
    <w:rsid w:val="00D83AE2"/>
    <w:rsid w:val="00D83DEE"/>
    <w:rsid w:val="00D84FF7"/>
    <w:rsid w:val="00D85862"/>
    <w:rsid w:val="00D859F7"/>
    <w:rsid w:val="00D86624"/>
    <w:rsid w:val="00D86843"/>
    <w:rsid w:val="00D8697D"/>
    <w:rsid w:val="00D92BB0"/>
    <w:rsid w:val="00D92BFB"/>
    <w:rsid w:val="00D92C70"/>
    <w:rsid w:val="00D93826"/>
    <w:rsid w:val="00D939D8"/>
    <w:rsid w:val="00D93B70"/>
    <w:rsid w:val="00D93C83"/>
    <w:rsid w:val="00D941C2"/>
    <w:rsid w:val="00D95DF4"/>
    <w:rsid w:val="00D966AD"/>
    <w:rsid w:val="00D96BC6"/>
    <w:rsid w:val="00D97147"/>
    <w:rsid w:val="00D976A6"/>
    <w:rsid w:val="00D97F8E"/>
    <w:rsid w:val="00DA0528"/>
    <w:rsid w:val="00DA12D0"/>
    <w:rsid w:val="00DA1432"/>
    <w:rsid w:val="00DA285E"/>
    <w:rsid w:val="00DA3E16"/>
    <w:rsid w:val="00DA4C1A"/>
    <w:rsid w:val="00DA4C91"/>
    <w:rsid w:val="00DA522A"/>
    <w:rsid w:val="00DA5355"/>
    <w:rsid w:val="00DA6248"/>
    <w:rsid w:val="00DA6AE4"/>
    <w:rsid w:val="00DB120A"/>
    <w:rsid w:val="00DB1577"/>
    <w:rsid w:val="00DB18E6"/>
    <w:rsid w:val="00DB1969"/>
    <w:rsid w:val="00DB2144"/>
    <w:rsid w:val="00DB26AC"/>
    <w:rsid w:val="00DB2B5E"/>
    <w:rsid w:val="00DB2B75"/>
    <w:rsid w:val="00DB3996"/>
    <w:rsid w:val="00DB3F91"/>
    <w:rsid w:val="00DB4AEB"/>
    <w:rsid w:val="00DB5063"/>
    <w:rsid w:val="00DB588E"/>
    <w:rsid w:val="00DB6BB9"/>
    <w:rsid w:val="00DB72F1"/>
    <w:rsid w:val="00DC090F"/>
    <w:rsid w:val="00DC0DED"/>
    <w:rsid w:val="00DC241D"/>
    <w:rsid w:val="00DC3214"/>
    <w:rsid w:val="00DC3DEB"/>
    <w:rsid w:val="00DC4267"/>
    <w:rsid w:val="00DC4848"/>
    <w:rsid w:val="00DC5599"/>
    <w:rsid w:val="00DC5A5A"/>
    <w:rsid w:val="00DC5D3F"/>
    <w:rsid w:val="00DC6323"/>
    <w:rsid w:val="00DC6943"/>
    <w:rsid w:val="00DC6A4E"/>
    <w:rsid w:val="00DD019A"/>
    <w:rsid w:val="00DD2FAC"/>
    <w:rsid w:val="00DD309F"/>
    <w:rsid w:val="00DD3625"/>
    <w:rsid w:val="00DD39D7"/>
    <w:rsid w:val="00DD4825"/>
    <w:rsid w:val="00DD75E1"/>
    <w:rsid w:val="00DD7626"/>
    <w:rsid w:val="00DD783B"/>
    <w:rsid w:val="00DE0CE0"/>
    <w:rsid w:val="00DE1CFC"/>
    <w:rsid w:val="00DE368E"/>
    <w:rsid w:val="00DE4014"/>
    <w:rsid w:val="00DE56C3"/>
    <w:rsid w:val="00DE56D8"/>
    <w:rsid w:val="00DE56F6"/>
    <w:rsid w:val="00DE60D4"/>
    <w:rsid w:val="00DE635E"/>
    <w:rsid w:val="00DE7D3D"/>
    <w:rsid w:val="00DE7F9D"/>
    <w:rsid w:val="00DF1875"/>
    <w:rsid w:val="00DF1FAD"/>
    <w:rsid w:val="00DF24A8"/>
    <w:rsid w:val="00DF26D7"/>
    <w:rsid w:val="00DF499D"/>
    <w:rsid w:val="00DF4D1E"/>
    <w:rsid w:val="00DF5182"/>
    <w:rsid w:val="00DF52D8"/>
    <w:rsid w:val="00DF530E"/>
    <w:rsid w:val="00DF5F9F"/>
    <w:rsid w:val="00DF64E8"/>
    <w:rsid w:val="00DF70B9"/>
    <w:rsid w:val="00DF718F"/>
    <w:rsid w:val="00DF71B1"/>
    <w:rsid w:val="00DF7905"/>
    <w:rsid w:val="00E00276"/>
    <w:rsid w:val="00E002ED"/>
    <w:rsid w:val="00E01057"/>
    <w:rsid w:val="00E01265"/>
    <w:rsid w:val="00E0159C"/>
    <w:rsid w:val="00E01A5C"/>
    <w:rsid w:val="00E0263D"/>
    <w:rsid w:val="00E029DF"/>
    <w:rsid w:val="00E05028"/>
    <w:rsid w:val="00E071C7"/>
    <w:rsid w:val="00E07B1D"/>
    <w:rsid w:val="00E103FB"/>
    <w:rsid w:val="00E10C28"/>
    <w:rsid w:val="00E10C86"/>
    <w:rsid w:val="00E11428"/>
    <w:rsid w:val="00E11CE7"/>
    <w:rsid w:val="00E13082"/>
    <w:rsid w:val="00E132F5"/>
    <w:rsid w:val="00E14C4A"/>
    <w:rsid w:val="00E15B43"/>
    <w:rsid w:val="00E16283"/>
    <w:rsid w:val="00E1640A"/>
    <w:rsid w:val="00E1660B"/>
    <w:rsid w:val="00E17190"/>
    <w:rsid w:val="00E176F5"/>
    <w:rsid w:val="00E20E47"/>
    <w:rsid w:val="00E214EB"/>
    <w:rsid w:val="00E216A2"/>
    <w:rsid w:val="00E219B5"/>
    <w:rsid w:val="00E21D44"/>
    <w:rsid w:val="00E23D8A"/>
    <w:rsid w:val="00E25638"/>
    <w:rsid w:val="00E26605"/>
    <w:rsid w:val="00E26A0C"/>
    <w:rsid w:val="00E26E17"/>
    <w:rsid w:val="00E30256"/>
    <w:rsid w:val="00E30E07"/>
    <w:rsid w:val="00E30F73"/>
    <w:rsid w:val="00E316E8"/>
    <w:rsid w:val="00E31FF5"/>
    <w:rsid w:val="00E33812"/>
    <w:rsid w:val="00E33D3C"/>
    <w:rsid w:val="00E3594F"/>
    <w:rsid w:val="00E35C05"/>
    <w:rsid w:val="00E364A2"/>
    <w:rsid w:val="00E3696A"/>
    <w:rsid w:val="00E3795D"/>
    <w:rsid w:val="00E37CD0"/>
    <w:rsid w:val="00E406F4"/>
    <w:rsid w:val="00E40BC6"/>
    <w:rsid w:val="00E411AD"/>
    <w:rsid w:val="00E4295E"/>
    <w:rsid w:val="00E42B83"/>
    <w:rsid w:val="00E433AD"/>
    <w:rsid w:val="00E43FF0"/>
    <w:rsid w:val="00E4407A"/>
    <w:rsid w:val="00E44DE1"/>
    <w:rsid w:val="00E45226"/>
    <w:rsid w:val="00E47145"/>
    <w:rsid w:val="00E500CF"/>
    <w:rsid w:val="00E5084E"/>
    <w:rsid w:val="00E5142A"/>
    <w:rsid w:val="00E51FED"/>
    <w:rsid w:val="00E523BF"/>
    <w:rsid w:val="00E525AB"/>
    <w:rsid w:val="00E52810"/>
    <w:rsid w:val="00E532E6"/>
    <w:rsid w:val="00E53573"/>
    <w:rsid w:val="00E5373A"/>
    <w:rsid w:val="00E545D6"/>
    <w:rsid w:val="00E55BC1"/>
    <w:rsid w:val="00E55BD3"/>
    <w:rsid w:val="00E5705C"/>
    <w:rsid w:val="00E5752F"/>
    <w:rsid w:val="00E57FE8"/>
    <w:rsid w:val="00E605E5"/>
    <w:rsid w:val="00E6102F"/>
    <w:rsid w:val="00E616E1"/>
    <w:rsid w:val="00E6173E"/>
    <w:rsid w:val="00E61772"/>
    <w:rsid w:val="00E6280D"/>
    <w:rsid w:val="00E638AF"/>
    <w:rsid w:val="00E651D0"/>
    <w:rsid w:val="00E6544D"/>
    <w:rsid w:val="00E65B92"/>
    <w:rsid w:val="00E667BF"/>
    <w:rsid w:val="00E6712C"/>
    <w:rsid w:val="00E67369"/>
    <w:rsid w:val="00E675CC"/>
    <w:rsid w:val="00E67699"/>
    <w:rsid w:val="00E67BA1"/>
    <w:rsid w:val="00E67FBE"/>
    <w:rsid w:val="00E7062F"/>
    <w:rsid w:val="00E70A93"/>
    <w:rsid w:val="00E70C72"/>
    <w:rsid w:val="00E70D45"/>
    <w:rsid w:val="00E71A9A"/>
    <w:rsid w:val="00E720BD"/>
    <w:rsid w:val="00E722E5"/>
    <w:rsid w:val="00E72376"/>
    <w:rsid w:val="00E726C5"/>
    <w:rsid w:val="00E73B25"/>
    <w:rsid w:val="00E73FE2"/>
    <w:rsid w:val="00E74173"/>
    <w:rsid w:val="00E7470B"/>
    <w:rsid w:val="00E74B25"/>
    <w:rsid w:val="00E75305"/>
    <w:rsid w:val="00E75660"/>
    <w:rsid w:val="00E760EF"/>
    <w:rsid w:val="00E7681D"/>
    <w:rsid w:val="00E778DB"/>
    <w:rsid w:val="00E77F6A"/>
    <w:rsid w:val="00E80798"/>
    <w:rsid w:val="00E81087"/>
    <w:rsid w:val="00E82523"/>
    <w:rsid w:val="00E82574"/>
    <w:rsid w:val="00E82829"/>
    <w:rsid w:val="00E83F72"/>
    <w:rsid w:val="00E846ED"/>
    <w:rsid w:val="00E84F7A"/>
    <w:rsid w:val="00E85452"/>
    <w:rsid w:val="00E87A6C"/>
    <w:rsid w:val="00E904D8"/>
    <w:rsid w:val="00E90897"/>
    <w:rsid w:val="00E914B2"/>
    <w:rsid w:val="00E91890"/>
    <w:rsid w:val="00E921E1"/>
    <w:rsid w:val="00E9239B"/>
    <w:rsid w:val="00E9255D"/>
    <w:rsid w:val="00E93251"/>
    <w:rsid w:val="00E933A6"/>
    <w:rsid w:val="00E933D2"/>
    <w:rsid w:val="00E93525"/>
    <w:rsid w:val="00E937EF"/>
    <w:rsid w:val="00E93835"/>
    <w:rsid w:val="00E94606"/>
    <w:rsid w:val="00E94C02"/>
    <w:rsid w:val="00E95321"/>
    <w:rsid w:val="00E95AC9"/>
    <w:rsid w:val="00E95E44"/>
    <w:rsid w:val="00E9636B"/>
    <w:rsid w:val="00E96715"/>
    <w:rsid w:val="00E96920"/>
    <w:rsid w:val="00E96CD1"/>
    <w:rsid w:val="00E96D31"/>
    <w:rsid w:val="00E96D6A"/>
    <w:rsid w:val="00E97850"/>
    <w:rsid w:val="00EA09E7"/>
    <w:rsid w:val="00EA1706"/>
    <w:rsid w:val="00EA1A86"/>
    <w:rsid w:val="00EA1EEA"/>
    <w:rsid w:val="00EA1EF8"/>
    <w:rsid w:val="00EA1F8A"/>
    <w:rsid w:val="00EA336A"/>
    <w:rsid w:val="00EA357E"/>
    <w:rsid w:val="00EA3772"/>
    <w:rsid w:val="00EA44D2"/>
    <w:rsid w:val="00EA4A4D"/>
    <w:rsid w:val="00EA5532"/>
    <w:rsid w:val="00EA6885"/>
    <w:rsid w:val="00EA7B53"/>
    <w:rsid w:val="00EB04C6"/>
    <w:rsid w:val="00EB19C3"/>
    <w:rsid w:val="00EB19F0"/>
    <w:rsid w:val="00EB2880"/>
    <w:rsid w:val="00EB2A23"/>
    <w:rsid w:val="00EB2C1A"/>
    <w:rsid w:val="00EB2DE0"/>
    <w:rsid w:val="00EB3ED1"/>
    <w:rsid w:val="00EB471B"/>
    <w:rsid w:val="00EB4AC8"/>
    <w:rsid w:val="00EB4BF7"/>
    <w:rsid w:val="00EB6F59"/>
    <w:rsid w:val="00EB7C58"/>
    <w:rsid w:val="00EC0EC5"/>
    <w:rsid w:val="00EC1572"/>
    <w:rsid w:val="00EC1E5F"/>
    <w:rsid w:val="00EC24C3"/>
    <w:rsid w:val="00EC30C7"/>
    <w:rsid w:val="00EC38FD"/>
    <w:rsid w:val="00EC4205"/>
    <w:rsid w:val="00EC42C8"/>
    <w:rsid w:val="00EC56AB"/>
    <w:rsid w:val="00EC5BD0"/>
    <w:rsid w:val="00EC5FE8"/>
    <w:rsid w:val="00EC6364"/>
    <w:rsid w:val="00EC6AAD"/>
    <w:rsid w:val="00EC745B"/>
    <w:rsid w:val="00EC7D7F"/>
    <w:rsid w:val="00EC7E20"/>
    <w:rsid w:val="00ED087F"/>
    <w:rsid w:val="00ED18B4"/>
    <w:rsid w:val="00ED18D8"/>
    <w:rsid w:val="00ED2392"/>
    <w:rsid w:val="00ED273F"/>
    <w:rsid w:val="00ED2E77"/>
    <w:rsid w:val="00ED330A"/>
    <w:rsid w:val="00ED36CC"/>
    <w:rsid w:val="00ED3773"/>
    <w:rsid w:val="00ED4B3A"/>
    <w:rsid w:val="00ED5A92"/>
    <w:rsid w:val="00ED6406"/>
    <w:rsid w:val="00ED6BE6"/>
    <w:rsid w:val="00ED6D6A"/>
    <w:rsid w:val="00ED6F74"/>
    <w:rsid w:val="00ED74DE"/>
    <w:rsid w:val="00ED7C0E"/>
    <w:rsid w:val="00ED7ED4"/>
    <w:rsid w:val="00EE142C"/>
    <w:rsid w:val="00EE1637"/>
    <w:rsid w:val="00EE23C9"/>
    <w:rsid w:val="00EE24DE"/>
    <w:rsid w:val="00EE297F"/>
    <w:rsid w:val="00EE2988"/>
    <w:rsid w:val="00EE2B07"/>
    <w:rsid w:val="00EE3E1C"/>
    <w:rsid w:val="00EE3EF2"/>
    <w:rsid w:val="00EE69D6"/>
    <w:rsid w:val="00EE6DCD"/>
    <w:rsid w:val="00EF0338"/>
    <w:rsid w:val="00EF0F42"/>
    <w:rsid w:val="00EF2555"/>
    <w:rsid w:val="00EF257F"/>
    <w:rsid w:val="00EF353C"/>
    <w:rsid w:val="00EF4530"/>
    <w:rsid w:val="00EF4BC7"/>
    <w:rsid w:val="00EF4C9E"/>
    <w:rsid w:val="00EF5661"/>
    <w:rsid w:val="00F000EF"/>
    <w:rsid w:val="00F0034F"/>
    <w:rsid w:val="00F0039D"/>
    <w:rsid w:val="00F0106E"/>
    <w:rsid w:val="00F015C7"/>
    <w:rsid w:val="00F021B1"/>
    <w:rsid w:val="00F030D7"/>
    <w:rsid w:val="00F0331A"/>
    <w:rsid w:val="00F04DF4"/>
    <w:rsid w:val="00F05364"/>
    <w:rsid w:val="00F05F9D"/>
    <w:rsid w:val="00F064A5"/>
    <w:rsid w:val="00F07783"/>
    <w:rsid w:val="00F079B6"/>
    <w:rsid w:val="00F100B8"/>
    <w:rsid w:val="00F10A39"/>
    <w:rsid w:val="00F10AC1"/>
    <w:rsid w:val="00F11061"/>
    <w:rsid w:val="00F114E8"/>
    <w:rsid w:val="00F116F5"/>
    <w:rsid w:val="00F12456"/>
    <w:rsid w:val="00F1300E"/>
    <w:rsid w:val="00F135BD"/>
    <w:rsid w:val="00F13C8F"/>
    <w:rsid w:val="00F14457"/>
    <w:rsid w:val="00F15EB4"/>
    <w:rsid w:val="00F1706B"/>
    <w:rsid w:val="00F17071"/>
    <w:rsid w:val="00F17351"/>
    <w:rsid w:val="00F17AEB"/>
    <w:rsid w:val="00F20CE9"/>
    <w:rsid w:val="00F2348A"/>
    <w:rsid w:val="00F23603"/>
    <w:rsid w:val="00F23D05"/>
    <w:rsid w:val="00F2417B"/>
    <w:rsid w:val="00F24ECF"/>
    <w:rsid w:val="00F25D09"/>
    <w:rsid w:val="00F262D3"/>
    <w:rsid w:val="00F268D7"/>
    <w:rsid w:val="00F30996"/>
    <w:rsid w:val="00F31669"/>
    <w:rsid w:val="00F31A64"/>
    <w:rsid w:val="00F32FE8"/>
    <w:rsid w:val="00F33305"/>
    <w:rsid w:val="00F3359C"/>
    <w:rsid w:val="00F34612"/>
    <w:rsid w:val="00F348F3"/>
    <w:rsid w:val="00F36239"/>
    <w:rsid w:val="00F36555"/>
    <w:rsid w:val="00F36FED"/>
    <w:rsid w:val="00F37658"/>
    <w:rsid w:val="00F37673"/>
    <w:rsid w:val="00F376DF"/>
    <w:rsid w:val="00F403FE"/>
    <w:rsid w:val="00F405A8"/>
    <w:rsid w:val="00F40A55"/>
    <w:rsid w:val="00F41D0E"/>
    <w:rsid w:val="00F42062"/>
    <w:rsid w:val="00F42376"/>
    <w:rsid w:val="00F42B8E"/>
    <w:rsid w:val="00F43405"/>
    <w:rsid w:val="00F4397A"/>
    <w:rsid w:val="00F43D8A"/>
    <w:rsid w:val="00F43ED7"/>
    <w:rsid w:val="00F44A83"/>
    <w:rsid w:val="00F45223"/>
    <w:rsid w:val="00F4654C"/>
    <w:rsid w:val="00F46EC0"/>
    <w:rsid w:val="00F508D0"/>
    <w:rsid w:val="00F51CCF"/>
    <w:rsid w:val="00F53AA9"/>
    <w:rsid w:val="00F55E9E"/>
    <w:rsid w:val="00F57993"/>
    <w:rsid w:val="00F57B4F"/>
    <w:rsid w:val="00F600F0"/>
    <w:rsid w:val="00F60924"/>
    <w:rsid w:val="00F61549"/>
    <w:rsid w:val="00F62172"/>
    <w:rsid w:val="00F6276B"/>
    <w:rsid w:val="00F62E33"/>
    <w:rsid w:val="00F63B29"/>
    <w:rsid w:val="00F64304"/>
    <w:rsid w:val="00F64885"/>
    <w:rsid w:val="00F65E8A"/>
    <w:rsid w:val="00F666BE"/>
    <w:rsid w:val="00F66C6D"/>
    <w:rsid w:val="00F67622"/>
    <w:rsid w:val="00F711F0"/>
    <w:rsid w:val="00F71B12"/>
    <w:rsid w:val="00F72077"/>
    <w:rsid w:val="00F722E2"/>
    <w:rsid w:val="00F72B0E"/>
    <w:rsid w:val="00F72CF1"/>
    <w:rsid w:val="00F72DC3"/>
    <w:rsid w:val="00F7327B"/>
    <w:rsid w:val="00F73618"/>
    <w:rsid w:val="00F75931"/>
    <w:rsid w:val="00F759DC"/>
    <w:rsid w:val="00F75F1A"/>
    <w:rsid w:val="00F76596"/>
    <w:rsid w:val="00F76964"/>
    <w:rsid w:val="00F80CBC"/>
    <w:rsid w:val="00F81412"/>
    <w:rsid w:val="00F83E92"/>
    <w:rsid w:val="00F85F3A"/>
    <w:rsid w:val="00F8631A"/>
    <w:rsid w:val="00F87998"/>
    <w:rsid w:val="00F91EF3"/>
    <w:rsid w:val="00F92F47"/>
    <w:rsid w:val="00F9393F"/>
    <w:rsid w:val="00F94315"/>
    <w:rsid w:val="00F94473"/>
    <w:rsid w:val="00F95B80"/>
    <w:rsid w:val="00F9632D"/>
    <w:rsid w:val="00F96512"/>
    <w:rsid w:val="00F97766"/>
    <w:rsid w:val="00FA02B4"/>
    <w:rsid w:val="00FA15CF"/>
    <w:rsid w:val="00FA170C"/>
    <w:rsid w:val="00FA1FD6"/>
    <w:rsid w:val="00FA28F1"/>
    <w:rsid w:val="00FA29F5"/>
    <w:rsid w:val="00FA312A"/>
    <w:rsid w:val="00FA40F2"/>
    <w:rsid w:val="00FA4304"/>
    <w:rsid w:val="00FA5318"/>
    <w:rsid w:val="00FA550D"/>
    <w:rsid w:val="00FA6C7F"/>
    <w:rsid w:val="00FA7A55"/>
    <w:rsid w:val="00FB0190"/>
    <w:rsid w:val="00FB14A1"/>
    <w:rsid w:val="00FB15C7"/>
    <w:rsid w:val="00FB1AED"/>
    <w:rsid w:val="00FB1EBE"/>
    <w:rsid w:val="00FB2909"/>
    <w:rsid w:val="00FB2B9C"/>
    <w:rsid w:val="00FB2D98"/>
    <w:rsid w:val="00FB3261"/>
    <w:rsid w:val="00FB3365"/>
    <w:rsid w:val="00FB465A"/>
    <w:rsid w:val="00FB496B"/>
    <w:rsid w:val="00FB4BA0"/>
    <w:rsid w:val="00FB4C28"/>
    <w:rsid w:val="00FB4CBE"/>
    <w:rsid w:val="00FB4F6C"/>
    <w:rsid w:val="00FB51E9"/>
    <w:rsid w:val="00FB5D8A"/>
    <w:rsid w:val="00FB5F17"/>
    <w:rsid w:val="00FB6302"/>
    <w:rsid w:val="00FB6518"/>
    <w:rsid w:val="00FB6DDF"/>
    <w:rsid w:val="00FB7776"/>
    <w:rsid w:val="00FB78D0"/>
    <w:rsid w:val="00FC0EFF"/>
    <w:rsid w:val="00FC14E2"/>
    <w:rsid w:val="00FC1D06"/>
    <w:rsid w:val="00FC2A3C"/>
    <w:rsid w:val="00FC462A"/>
    <w:rsid w:val="00FC49EF"/>
    <w:rsid w:val="00FC5335"/>
    <w:rsid w:val="00FC696C"/>
    <w:rsid w:val="00FD069C"/>
    <w:rsid w:val="00FD0C15"/>
    <w:rsid w:val="00FD15C3"/>
    <w:rsid w:val="00FD1A88"/>
    <w:rsid w:val="00FD271E"/>
    <w:rsid w:val="00FD406D"/>
    <w:rsid w:val="00FD643D"/>
    <w:rsid w:val="00FD67AA"/>
    <w:rsid w:val="00FD75D1"/>
    <w:rsid w:val="00FE0810"/>
    <w:rsid w:val="00FE08D8"/>
    <w:rsid w:val="00FE0B71"/>
    <w:rsid w:val="00FE0FF1"/>
    <w:rsid w:val="00FE2275"/>
    <w:rsid w:val="00FE335D"/>
    <w:rsid w:val="00FE3417"/>
    <w:rsid w:val="00FE37D2"/>
    <w:rsid w:val="00FE4688"/>
    <w:rsid w:val="00FE50A0"/>
    <w:rsid w:val="00FE564F"/>
    <w:rsid w:val="00FE64B0"/>
    <w:rsid w:val="00FE68C5"/>
    <w:rsid w:val="00FE69D0"/>
    <w:rsid w:val="00FE6D45"/>
    <w:rsid w:val="00FE7366"/>
    <w:rsid w:val="00FE74B3"/>
    <w:rsid w:val="00FE79B1"/>
    <w:rsid w:val="00FE7DFE"/>
    <w:rsid w:val="00FF13DC"/>
    <w:rsid w:val="00FF2057"/>
    <w:rsid w:val="00FF263E"/>
    <w:rsid w:val="00FF2E46"/>
    <w:rsid w:val="00FF3ED9"/>
    <w:rsid w:val="00FF4442"/>
    <w:rsid w:val="00FF50AF"/>
    <w:rsid w:val="00FF658A"/>
    <w:rsid w:val="00FF6759"/>
    <w:rsid w:val="00FF6911"/>
    <w:rsid w:val="00FF6B1C"/>
    <w:rsid w:val="00FF6F16"/>
    <w:rsid w:val="00FF76BE"/>
    <w:rsid w:val="0172762B"/>
    <w:rsid w:val="0AF482B6"/>
    <w:rsid w:val="105064B3"/>
    <w:rsid w:val="1C634A7B"/>
    <w:rsid w:val="2ED40AD5"/>
    <w:rsid w:val="38ADD1B5"/>
    <w:rsid w:val="434467E1"/>
    <w:rsid w:val="583A7663"/>
    <w:rsid w:val="68BCB8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9F6C5"/>
  <w15:chartTrackingRefBased/>
  <w15:docId w15:val="{BDF92028-FD0A-4A34-95C2-058F3BBB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d"/>
    <w:qFormat/>
    <w:rsid w:val="00F41D0E"/>
    <w:pPr>
      <w:spacing w:after="0" w:line="360" w:lineRule="auto"/>
      <w:jc w:val="both"/>
    </w:pPr>
    <w:rPr>
      <w:rFonts w:ascii="Century" w:hAnsi="Century"/>
      <w:color w:val="000000" w:themeColor="text1"/>
      <w:sz w:val="24"/>
      <w:lang w:val="en-US"/>
    </w:rPr>
  </w:style>
  <w:style w:type="paragraph" w:styleId="berschrift1">
    <w:name w:val="heading 1"/>
    <w:aliases w:val="1.Ord o.Nr."/>
    <w:next w:val="Standard"/>
    <w:link w:val="berschrift1Zchn"/>
    <w:uiPriority w:val="9"/>
    <w:qFormat/>
    <w:rsid w:val="00DB72F1"/>
    <w:pPr>
      <w:keepNext/>
      <w:keepLines/>
      <w:spacing w:line="360" w:lineRule="auto"/>
      <w:outlineLvl w:val="0"/>
    </w:pPr>
    <w:rPr>
      <w:rFonts w:ascii="Times New Roman" w:eastAsiaTheme="majorEastAsia" w:hAnsi="Times New Roman" w:cstheme="majorBidi"/>
      <w:b/>
      <w:color w:val="000000" w:themeColor="text1"/>
      <w:sz w:val="24"/>
      <w:szCs w:val="32"/>
    </w:rPr>
  </w:style>
  <w:style w:type="paragraph" w:styleId="berschrift2">
    <w:name w:val="heading 2"/>
    <w:basedOn w:val="Standard"/>
    <w:next w:val="Standard"/>
    <w:link w:val="berschrift2Zchn"/>
    <w:uiPriority w:val="9"/>
    <w:semiHidden/>
    <w:unhideWhenUsed/>
    <w:rsid w:val="00CF03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CF0380"/>
    <w:pPr>
      <w:keepNext/>
      <w:keepLines/>
      <w:spacing w:before="4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7248C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248C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248C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7248C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7248C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248C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uiPriority w:val="11"/>
    <w:rsid w:val="00C830D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830D2"/>
    <w:rPr>
      <w:rFonts w:eastAsiaTheme="minorEastAsia"/>
      <w:color w:val="5A5A5A" w:themeColor="text1" w:themeTint="A5"/>
      <w:spacing w:val="15"/>
    </w:rPr>
  </w:style>
  <w:style w:type="character" w:styleId="Hervorhebung">
    <w:name w:val="Emphasis"/>
    <w:basedOn w:val="Absatz-Standardschriftart"/>
    <w:uiPriority w:val="20"/>
    <w:rsid w:val="00C830D2"/>
    <w:rPr>
      <w:i/>
      <w:iCs/>
    </w:rPr>
  </w:style>
  <w:style w:type="paragraph" w:styleId="Listenabsatz">
    <w:name w:val="List Paragraph"/>
    <w:basedOn w:val="Standard"/>
    <w:uiPriority w:val="34"/>
    <w:qFormat/>
    <w:rsid w:val="001576F1"/>
    <w:pPr>
      <w:ind w:left="720"/>
      <w:contextualSpacing/>
    </w:pPr>
  </w:style>
  <w:style w:type="paragraph" w:styleId="Sprechblasentext">
    <w:name w:val="Balloon Text"/>
    <w:basedOn w:val="Standard"/>
    <w:link w:val="SprechblasentextZchn"/>
    <w:uiPriority w:val="99"/>
    <w:semiHidden/>
    <w:unhideWhenUsed/>
    <w:rsid w:val="00700AF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0AFC"/>
    <w:rPr>
      <w:rFonts w:ascii="Segoe UI" w:hAnsi="Segoe UI" w:cs="Segoe UI"/>
      <w:sz w:val="18"/>
      <w:szCs w:val="18"/>
    </w:rPr>
  </w:style>
  <w:style w:type="character" w:customStyle="1" w:styleId="berschrift1Zchn">
    <w:name w:val="Überschrift 1 Zchn"/>
    <w:aliases w:val="1.Ord o.Nr. Zchn"/>
    <w:basedOn w:val="Absatz-Standardschriftart"/>
    <w:link w:val="berschrift1"/>
    <w:uiPriority w:val="9"/>
    <w:rsid w:val="00DB72F1"/>
    <w:rPr>
      <w:rFonts w:ascii="Times New Roman" w:eastAsiaTheme="majorEastAsia" w:hAnsi="Times New Roman" w:cstheme="majorBidi"/>
      <w:b/>
      <w:color w:val="000000" w:themeColor="text1"/>
      <w:sz w:val="24"/>
      <w:szCs w:val="32"/>
    </w:rPr>
  </w:style>
  <w:style w:type="paragraph" w:customStyle="1" w:styleId="1Ord">
    <w:name w:val="1.Ord"/>
    <w:basedOn w:val="berschrift1"/>
    <w:qFormat/>
    <w:rsid w:val="00DB72F1"/>
    <w:pPr>
      <w:numPr>
        <w:numId w:val="1"/>
      </w:numPr>
      <w:jc w:val="both"/>
    </w:pPr>
  </w:style>
  <w:style w:type="paragraph" w:customStyle="1" w:styleId="2Ord">
    <w:name w:val="2.Ord."/>
    <w:basedOn w:val="berschrift2"/>
    <w:qFormat/>
    <w:rsid w:val="00DB72F1"/>
    <w:pPr>
      <w:numPr>
        <w:ilvl w:val="1"/>
        <w:numId w:val="1"/>
      </w:numPr>
    </w:pPr>
    <w:rPr>
      <w:rFonts w:ascii="Times New Roman" w:hAnsi="Times New Roman"/>
      <w:b/>
      <w:color w:val="000000" w:themeColor="text1"/>
      <w:sz w:val="22"/>
    </w:rPr>
  </w:style>
  <w:style w:type="paragraph" w:customStyle="1" w:styleId="3Ord">
    <w:name w:val="3.Ord"/>
    <w:basedOn w:val="berschrift3"/>
    <w:qFormat/>
    <w:rsid w:val="00DB72F1"/>
    <w:pPr>
      <w:numPr>
        <w:ilvl w:val="2"/>
        <w:numId w:val="1"/>
      </w:numPr>
    </w:pPr>
    <w:rPr>
      <w:rFonts w:ascii="Times New Roman" w:hAnsi="Times New Roman"/>
      <w:b/>
      <w:color w:val="000000" w:themeColor="text1"/>
      <w:sz w:val="22"/>
    </w:rPr>
  </w:style>
  <w:style w:type="character" w:customStyle="1" w:styleId="berschrift2Zchn">
    <w:name w:val="Überschrift 2 Zchn"/>
    <w:basedOn w:val="Absatz-Standardschriftart"/>
    <w:link w:val="berschrift2"/>
    <w:uiPriority w:val="9"/>
    <w:semiHidden/>
    <w:rsid w:val="00CF0380"/>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7248C3"/>
    <w:pPr>
      <w:tabs>
        <w:tab w:val="center" w:pos="4536"/>
        <w:tab w:val="right" w:pos="9072"/>
      </w:tabs>
      <w:spacing w:line="240" w:lineRule="auto"/>
    </w:pPr>
  </w:style>
  <w:style w:type="character" w:customStyle="1" w:styleId="berschrift3Zchn">
    <w:name w:val="Überschrift 3 Zchn"/>
    <w:basedOn w:val="Absatz-Standardschriftart"/>
    <w:link w:val="berschrift3"/>
    <w:uiPriority w:val="9"/>
    <w:semiHidden/>
    <w:rsid w:val="00CF0380"/>
    <w:rPr>
      <w:rFonts w:asciiTheme="majorHAnsi" w:eastAsiaTheme="majorEastAsia" w:hAnsiTheme="majorHAnsi" w:cstheme="majorBidi"/>
      <w:color w:val="1F3763" w:themeColor="accent1" w:themeShade="7F"/>
      <w:sz w:val="24"/>
      <w:szCs w:val="24"/>
    </w:rPr>
  </w:style>
  <w:style w:type="character" w:customStyle="1" w:styleId="KopfzeileZchn">
    <w:name w:val="Kopfzeile Zchn"/>
    <w:basedOn w:val="Absatz-Standardschriftart"/>
    <w:link w:val="Kopfzeile"/>
    <w:uiPriority w:val="99"/>
    <w:rsid w:val="007248C3"/>
    <w:rPr>
      <w:rFonts w:ascii="Times New Roman" w:hAnsi="Times New Roman"/>
      <w:color w:val="000000" w:themeColor="text1"/>
      <w:sz w:val="24"/>
    </w:rPr>
  </w:style>
  <w:style w:type="paragraph" w:styleId="Fuzeile">
    <w:name w:val="footer"/>
    <w:basedOn w:val="Standard"/>
    <w:link w:val="FuzeileZchn"/>
    <w:uiPriority w:val="99"/>
    <w:unhideWhenUsed/>
    <w:rsid w:val="007248C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248C3"/>
    <w:rPr>
      <w:rFonts w:ascii="Times New Roman" w:hAnsi="Times New Roman"/>
      <w:color w:val="000000" w:themeColor="text1"/>
      <w:sz w:val="24"/>
    </w:rPr>
  </w:style>
  <w:style w:type="character" w:customStyle="1" w:styleId="berschrift4Zchn">
    <w:name w:val="Überschrift 4 Zchn"/>
    <w:basedOn w:val="Absatz-Standardschriftart"/>
    <w:link w:val="berschrift4"/>
    <w:uiPriority w:val="9"/>
    <w:semiHidden/>
    <w:rsid w:val="007248C3"/>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7248C3"/>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7248C3"/>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7248C3"/>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7248C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7248C3"/>
    <w:rPr>
      <w:rFonts w:asciiTheme="majorHAnsi" w:eastAsiaTheme="majorEastAsia" w:hAnsiTheme="majorHAnsi" w:cstheme="majorBidi"/>
      <w:i/>
      <w:iCs/>
      <w:color w:val="272727" w:themeColor="text1" w:themeTint="D8"/>
      <w:sz w:val="21"/>
      <w:szCs w:val="21"/>
    </w:rPr>
  </w:style>
  <w:style w:type="paragraph" w:customStyle="1" w:styleId="KeineDefinition">
    <w:name w:val="Keine Definition"/>
    <w:basedOn w:val="Standard"/>
    <w:link w:val="KeineDefinitionZchn"/>
    <w:qFormat/>
    <w:rsid w:val="00035C8B"/>
    <w:pPr>
      <w:suppressAutoHyphens/>
      <w:spacing w:line="276" w:lineRule="auto"/>
    </w:pPr>
    <w:rPr>
      <w:rFonts w:ascii="Times New Roman" w:hAnsi="Times New Roman" w:cs="Times New Roman"/>
      <w:sz w:val="20"/>
    </w:rPr>
  </w:style>
  <w:style w:type="paragraph" w:customStyle="1" w:styleId="Abb">
    <w:name w:val="Abb."/>
    <w:basedOn w:val="Standard"/>
    <w:qFormat/>
    <w:rsid w:val="00651938"/>
    <w:rPr>
      <w:rFonts w:ascii="Times New Roman" w:hAnsi="Times New Roman"/>
      <w:sz w:val="20"/>
    </w:rPr>
  </w:style>
  <w:style w:type="paragraph" w:customStyle="1" w:styleId="Tab">
    <w:name w:val="Tab."/>
    <w:basedOn w:val="Abb"/>
    <w:qFormat/>
    <w:rsid w:val="00651938"/>
  </w:style>
  <w:style w:type="paragraph" w:customStyle="1" w:styleId="Default">
    <w:name w:val="Default"/>
    <w:rsid w:val="00A972B8"/>
    <w:pPr>
      <w:widowControl w:val="0"/>
      <w:autoSpaceDE w:val="0"/>
      <w:autoSpaceDN w:val="0"/>
      <w:adjustRightInd w:val="0"/>
      <w:spacing w:after="0" w:line="240" w:lineRule="auto"/>
    </w:pPr>
    <w:rPr>
      <w:rFonts w:ascii="Computer Modern" w:eastAsia="Times New Roman" w:hAnsi="Computer Modern" w:cs="Computer Modern"/>
      <w:color w:val="000000"/>
      <w:sz w:val="24"/>
      <w:szCs w:val="24"/>
      <w:lang w:eastAsia="de-DE"/>
    </w:rPr>
  </w:style>
  <w:style w:type="paragraph" w:customStyle="1" w:styleId="CM1">
    <w:name w:val="CM1"/>
    <w:basedOn w:val="Default"/>
    <w:next w:val="Default"/>
    <w:uiPriority w:val="99"/>
    <w:rsid w:val="00A972B8"/>
    <w:pPr>
      <w:spacing w:line="436" w:lineRule="atLeast"/>
    </w:pPr>
    <w:rPr>
      <w:rFonts w:cs="Times New Roman"/>
      <w:color w:val="auto"/>
    </w:rPr>
  </w:style>
  <w:style w:type="paragraph" w:customStyle="1" w:styleId="CM73">
    <w:name w:val="CM73"/>
    <w:basedOn w:val="Default"/>
    <w:next w:val="Default"/>
    <w:uiPriority w:val="99"/>
    <w:rsid w:val="00A972B8"/>
    <w:pPr>
      <w:spacing w:after="283"/>
    </w:pPr>
    <w:rPr>
      <w:rFonts w:cs="Times New Roman"/>
      <w:color w:val="auto"/>
    </w:rPr>
  </w:style>
  <w:style w:type="character" w:styleId="Platzhaltertext">
    <w:name w:val="Placeholder Text"/>
    <w:basedOn w:val="Absatz-Standardschriftart"/>
    <w:uiPriority w:val="99"/>
    <w:semiHidden/>
    <w:rsid w:val="00A972B8"/>
    <w:rPr>
      <w:color w:val="808080"/>
    </w:rPr>
  </w:style>
  <w:style w:type="paragraph" w:customStyle="1" w:styleId="CitaviBibliographyEntry">
    <w:name w:val="Citavi Bibliography Entry"/>
    <w:basedOn w:val="Standard"/>
    <w:link w:val="CitaviBibliographyEntryZchn"/>
    <w:uiPriority w:val="99"/>
    <w:rsid w:val="00A972B8"/>
    <w:pPr>
      <w:tabs>
        <w:tab w:val="left" w:pos="397"/>
      </w:tabs>
      <w:ind w:left="397" w:hanging="397"/>
      <w:jc w:val="left"/>
    </w:pPr>
    <w:rPr>
      <w:rFonts w:cs="Times New Roman"/>
    </w:rPr>
  </w:style>
  <w:style w:type="character" w:customStyle="1" w:styleId="KeineDefinitionZchn">
    <w:name w:val="Keine Definition Zchn"/>
    <w:basedOn w:val="Absatz-Standardschriftart"/>
    <w:link w:val="KeineDefinition"/>
    <w:rsid w:val="00035C8B"/>
    <w:rPr>
      <w:rFonts w:ascii="Times New Roman" w:hAnsi="Times New Roman" w:cs="Times New Roman"/>
      <w:color w:val="000000" w:themeColor="text1"/>
      <w:sz w:val="20"/>
      <w:lang w:val="en-US"/>
    </w:rPr>
  </w:style>
  <w:style w:type="character" w:customStyle="1" w:styleId="CitaviBibliographyEntryZchn">
    <w:name w:val="Citavi Bibliography Entry Zchn"/>
    <w:basedOn w:val="KeineDefinitionZchn"/>
    <w:link w:val="CitaviBibliographyEntry"/>
    <w:uiPriority w:val="99"/>
    <w:rsid w:val="00A972B8"/>
    <w:rPr>
      <w:rFonts w:ascii="Century" w:hAnsi="Century" w:cs="Times New Roman"/>
      <w:color w:val="000000" w:themeColor="text1"/>
      <w:sz w:val="24"/>
      <w:lang w:val="en-US"/>
    </w:rPr>
  </w:style>
  <w:style w:type="paragraph" w:customStyle="1" w:styleId="CitaviBibliographyHeading">
    <w:name w:val="Citavi Bibliography Heading"/>
    <w:basedOn w:val="berschrift1"/>
    <w:link w:val="CitaviBibliographyHeadingZchn"/>
    <w:uiPriority w:val="99"/>
    <w:rsid w:val="00A972B8"/>
  </w:style>
  <w:style w:type="character" w:customStyle="1" w:styleId="CitaviBibliographyHeadingZchn">
    <w:name w:val="Citavi Bibliography Heading Zchn"/>
    <w:basedOn w:val="KeineDefinitionZchn"/>
    <w:link w:val="CitaviBibliographyHeading"/>
    <w:uiPriority w:val="99"/>
    <w:rsid w:val="00A972B8"/>
    <w:rPr>
      <w:rFonts w:ascii="Rotis Sans Serif Std" w:eastAsiaTheme="majorEastAsia" w:hAnsi="Rotis Sans Serif Std" w:cstheme="majorBidi"/>
      <w:b/>
      <w:color w:val="000000" w:themeColor="text1"/>
      <w:sz w:val="32"/>
      <w:szCs w:val="32"/>
      <w:lang w:val="en-US"/>
    </w:rPr>
  </w:style>
  <w:style w:type="paragraph" w:customStyle="1" w:styleId="CitaviChapterBibliographyHeading">
    <w:name w:val="Citavi Chapter Bibliography Heading"/>
    <w:basedOn w:val="berschrift2"/>
    <w:link w:val="CitaviChapterBibliographyHeadingZchn"/>
    <w:uiPriority w:val="99"/>
    <w:rsid w:val="00A972B8"/>
    <w:pPr>
      <w:jc w:val="left"/>
    </w:pPr>
  </w:style>
  <w:style w:type="character" w:customStyle="1" w:styleId="CitaviChapterBibliographyHeadingZchn">
    <w:name w:val="Citavi Chapter Bibliography Heading Zchn"/>
    <w:basedOn w:val="KeineDefinitionZchn"/>
    <w:link w:val="CitaviChapterBibliographyHeading"/>
    <w:uiPriority w:val="99"/>
    <w:rsid w:val="00A972B8"/>
    <w:rPr>
      <w:rFonts w:asciiTheme="majorHAnsi" w:eastAsiaTheme="majorEastAsia" w:hAnsiTheme="majorHAnsi" w:cstheme="majorBidi"/>
      <w:color w:val="2F5496" w:themeColor="accent1" w:themeShade="BF"/>
      <w:sz w:val="26"/>
      <w:szCs w:val="26"/>
      <w:lang w:val="en-US"/>
    </w:rPr>
  </w:style>
  <w:style w:type="paragraph" w:customStyle="1" w:styleId="CitaviBibliographySubheading1">
    <w:name w:val="Citavi Bibliography Subheading 1"/>
    <w:basedOn w:val="berschrift2"/>
    <w:link w:val="CitaviBibliographySubheading1Zchn"/>
    <w:uiPriority w:val="99"/>
    <w:rsid w:val="00A972B8"/>
    <w:pPr>
      <w:jc w:val="left"/>
      <w:outlineLvl w:val="9"/>
    </w:pPr>
  </w:style>
  <w:style w:type="character" w:customStyle="1" w:styleId="CitaviBibliographySubheading1Zchn">
    <w:name w:val="Citavi Bibliography Subheading 1 Zchn"/>
    <w:basedOn w:val="KeineDefinitionZchn"/>
    <w:link w:val="CitaviBibliographySubheading1"/>
    <w:uiPriority w:val="99"/>
    <w:rsid w:val="00A972B8"/>
    <w:rPr>
      <w:rFonts w:asciiTheme="majorHAnsi" w:eastAsiaTheme="majorEastAsia" w:hAnsiTheme="majorHAnsi" w:cstheme="majorBidi"/>
      <w:color w:val="2F5496" w:themeColor="accent1" w:themeShade="BF"/>
      <w:sz w:val="26"/>
      <w:szCs w:val="26"/>
      <w:lang w:val="en-US"/>
    </w:rPr>
  </w:style>
  <w:style w:type="paragraph" w:customStyle="1" w:styleId="CitaviBibliographySubheading2">
    <w:name w:val="Citavi Bibliography Subheading 2"/>
    <w:basedOn w:val="berschrift3"/>
    <w:link w:val="CitaviBibliographySubheading2Zchn"/>
    <w:uiPriority w:val="99"/>
    <w:rsid w:val="00A972B8"/>
    <w:pPr>
      <w:jc w:val="left"/>
      <w:outlineLvl w:val="9"/>
    </w:pPr>
  </w:style>
  <w:style w:type="character" w:customStyle="1" w:styleId="CitaviBibliographySubheading2Zchn">
    <w:name w:val="Citavi Bibliography Subheading 2 Zchn"/>
    <w:basedOn w:val="KeineDefinitionZchn"/>
    <w:link w:val="CitaviBibliographySubheading2"/>
    <w:uiPriority w:val="99"/>
    <w:rsid w:val="00A972B8"/>
    <w:rPr>
      <w:rFonts w:asciiTheme="majorHAnsi" w:eastAsiaTheme="majorEastAsia" w:hAnsiTheme="majorHAnsi" w:cstheme="majorBidi"/>
      <w:color w:val="1F3763" w:themeColor="accent1" w:themeShade="7F"/>
      <w:sz w:val="24"/>
      <w:szCs w:val="24"/>
      <w:lang w:val="en-US"/>
    </w:rPr>
  </w:style>
  <w:style w:type="paragraph" w:customStyle="1" w:styleId="CitaviBibliographySubheading3">
    <w:name w:val="Citavi Bibliography Subheading 3"/>
    <w:basedOn w:val="berschrift4"/>
    <w:link w:val="CitaviBibliographySubheading3Zchn"/>
    <w:uiPriority w:val="99"/>
    <w:rsid w:val="00A972B8"/>
    <w:pPr>
      <w:jc w:val="left"/>
      <w:outlineLvl w:val="9"/>
    </w:pPr>
  </w:style>
  <w:style w:type="character" w:customStyle="1" w:styleId="CitaviBibliographySubheading3Zchn">
    <w:name w:val="Citavi Bibliography Subheading 3 Zchn"/>
    <w:basedOn w:val="KeineDefinitionZchn"/>
    <w:link w:val="CitaviBibliographySubheading3"/>
    <w:uiPriority w:val="99"/>
    <w:rsid w:val="00A972B8"/>
    <w:rPr>
      <w:rFonts w:asciiTheme="majorHAnsi" w:eastAsiaTheme="majorEastAsia" w:hAnsiTheme="majorHAnsi" w:cstheme="majorBidi"/>
      <w:i/>
      <w:iCs/>
      <w:color w:val="2F5496" w:themeColor="accent1" w:themeShade="BF"/>
      <w:sz w:val="24"/>
      <w:lang w:val="en-US"/>
    </w:rPr>
  </w:style>
  <w:style w:type="paragraph" w:customStyle="1" w:styleId="CitaviBibliographySubheading4">
    <w:name w:val="Citavi Bibliography Subheading 4"/>
    <w:basedOn w:val="berschrift5"/>
    <w:link w:val="CitaviBibliographySubheading4Zchn"/>
    <w:uiPriority w:val="99"/>
    <w:rsid w:val="00A972B8"/>
    <w:pPr>
      <w:jc w:val="left"/>
      <w:outlineLvl w:val="9"/>
    </w:pPr>
  </w:style>
  <w:style w:type="character" w:customStyle="1" w:styleId="CitaviBibliographySubheading4Zchn">
    <w:name w:val="Citavi Bibliography Subheading 4 Zchn"/>
    <w:basedOn w:val="KeineDefinitionZchn"/>
    <w:link w:val="CitaviBibliographySubheading4"/>
    <w:uiPriority w:val="99"/>
    <w:rsid w:val="00A972B8"/>
    <w:rPr>
      <w:rFonts w:asciiTheme="majorHAnsi" w:eastAsiaTheme="majorEastAsia" w:hAnsiTheme="majorHAnsi" w:cstheme="majorBidi"/>
      <w:color w:val="2F5496" w:themeColor="accent1" w:themeShade="BF"/>
      <w:sz w:val="24"/>
      <w:lang w:val="en-US"/>
    </w:rPr>
  </w:style>
  <w:style w:type="paragraph" w:customStyle="1" w:styleId="CitaviBibliographySubheading5">
    <w:name w:val="Citavi Bibliography Subheading 5"/>
    <w:basedOn w:val="berschrift6"/>
    <w:link w:val="CitaviBibliographySubheading5Zchn"/>
    <w:uiPriority w:val="99"/>
    <w:rsid w:val="00A972B8"/>
    <w:pPr>
      <w:jc w:val="left"/>
      <w:outlineLvl w:val="9"/>
    </w:pPr>
  </w:style>
  <w:style w:type="character" w:customStyle="1" w:styleId="CitaviBibliographySubheading5Zchn">
    <w:name w:val="Citavi Bibliography Subheading 5 Zchn"/>
    <w:basedOn w:val="KeineDefinitionZchn"/>
    <w:link w:val="CitaviBibliographySubheading5"/>
    <w:uiPriority w:val="99"/>
    <w:rsid w:val="00A972B8"/>
    <w:rPr>
      <w:rFonts w:asciiTheme="majorHAnsi" w:eastAsiaTheme="majorEastAsia" w:hAnsiTheme="majorHAnsi" w:cstheme="majorBidi"/>
      <w:color w:val="1F3763" w:themeColor="accent1" w:themeShade="7F"/>
      <w:sz w:val="24"/>
      <w:lang w:val="en-US"/>
    </w:rPr>
  </w:style>
  <w:style w:type="paragraph" w:customStyle="1" w:styleId="CitaviBibliographySubheading6">
    <w:name w:val="Citavi Bibliography Subheading 6"/>
    <w:basedOn w:val="berschrift7"/>
    <w:link w:val="CitaviBibliographySubheading6Zchn"/>
    <w:uiPriority w:val="99"/>
    <w:rsid w:val="00A972B8"/>
    <w:pPr>
      <w:jc w:val="left"/>
      <w:outlineLvl w:val="9"/>
    </w:pPr>
  </w:style>
  <w:style w:type="character" w:customStyle="1" w:styleId="CitaviBibliographySubheading6Zchn">
    <w:name w:val="Citavi Bibliography Subheading 6 Zchn"/>
    <w:basedOn w:val="KeineDefinitionZchn"/>
    <w:link w:val="CitaviBibliographySubheading6"/>
    <w:uiPriority w:val="99"/>
    <w:rsid w:val="00A972B8"/>
    <w:rPr>
      <w:rFonts w:asciiTheme="majorHAnsi" w:eastAsiaTheme="majorEastAsia" w:hAnsiTheme="majorHAnsi" w:cstheme="majorBidi"/>
      <w:i/>
      <w:iCs/>
      <w:color w:val="1F3763" w:themeColor="accent1" w:themeShade="7F"/>
      <w:sz w:val="24"/>
      <w:lang w:val="en-US"/>
    </w:rPr>
  </w:style>
  <w:style w:type="paragraph" w:customStyle="1" w:styleId="CitaviBibliographySubheading7">
    <w:name w:val="Citavi Bibliography Subheading 7"/>
    <w:basedOn w:val="berschrift8"/>
    <w:link w:val="CitaviBibliographySubheading7Zchn"/>
    <w:uiPriority w:val="99"/>
    <w:rsid w:val="00A972B8"/>
    <w:pPr>
      <w:jc w:val="left"/>
      <w:outlineLvl w:val="9"/>
    </w:pPr>
  </w:style>
  <w:style w:type="character" w:customStyle="1" w:styleId="CitaviBibliographySubheading7Zchn">
    <w:name w:val="Citavi Bibliography Subheading 7 Zchn"/>
    <w:basedOn w:val="KeineDefinitionZchn"/>
    <w:link w:val="CitaviBibliographySubheading7"/>
    <w:uiPriority w:val="99"/>
    <w:rsid w:val="00A972B8"/>
    <w:rPr>
      <w:rFonts w:asciiTheme="majorHAnsi" w:eastAsiaTheme="majorEastAsia" w:hAnsiTheme="majorHAnsi" w:cstheme="majorBidi"/>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uiPriority w:val="99"/>
    <w:rsid w:val="00A972B8"/>
    <w:pPr>
      <w:jc w:val="left"/>
      <w:outlineLvl w:val="9"/>
    </w:pPr>
  </w:style>
  <w:style w:type="character" w:customStyle="1" w:styleId="CitaviBibliographySubheading8Zchn">
    <w:name w:val="Citavi Bibliography Subheading 8 Zchn"/>
    <w:basedOn w:val="KeineDefinitionZchn"/>
    <w:link w:val="CitaviBibliographySubheading8"/>
    <w:uiPriority w:val="99"/>
    <w:rsid w:val="00A972B8"/>
    <w:rPr>
      <w:rFonts w:asciiTheme="majorHAnsi" w:eastAsiaTheme="majorEastAsia" w:hAnsiTheme="majorHAnsi" w:cstheme="majorBidi"/>
      <w:i/>
      <w:iCs/>
      <w:color w:val="272727" w:themeColor="text1" w:themeTint="D8"/>
      <w:sz w:val="21"/>
      <w:szCs w:val="21"/>
      <w:lang w:val="en-US"/>
    </w:rPr>
  </w:style>
  <w:style w:type="table" w:styleId="Tabellenraster">
    <w:name w:val="Table Grid"/>
    <w:basedOn w:val="NormaleTabelle"/>
    <w:uiPriority w:val="39"/>
    <w:rsid w:val="00FC2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EF257F"/>
    <w:pPr>
      <w:spacing w:before="240" w:after="0"/>
      <w:jc w:val="both"/>
      <w:outlineLvl w:val="9"/>
    </w:pPr>
    <w:rPr>
      <w:rFonts w:asciiTheme="majorHAnsi" w:hAnsiTheme="majorHAnsi"/>
      <w:b w:val="0"/>
      <w:color w:val="2F5496" w:themeColor="accent1" w:themeShade="BF"/>
    </w:rPr>
  </w:style>
  <w:style w:type="paragraph" w:styleId="Literaturverzeichnis">
    <w:name w:val="Bibliography"/>
    <w:basedOn w:val="Standard"/>
    <w:next w:val="Standard"/>
    <w:uiPriority w:val="37"/>
    <w:semiHidden/>
    <w:unhideWhenUsed/>
    <w:rsid w:val="00EF257F"/>
  </w:style>
  <w:style w:type="character" w:styleId="Buchtitel">
    <w:name w:val="Book Title"/>
    <w:basedOn w:val="Absatz-Standardschriftart"/>
    <w:uiPriority w:val="33"/>
    <w:rsid w:val="00EF257F"/>
    <w:rPr>
      <w:b/>
      <w:bCs/>
      <w:i/>
      <w:iCs/>
      <w:spacing w:val="5"/>
    </w:rPr>
  </w:style>
  <w:style w:type="character" w:styleId="IntensiverVerweis">
    <w:name w:val="Intense Reference"/>
    <w:basedOn w:val="Absatz-Standardschriftart"/>
    <w:uiPriority w:val="32"/>
    <w:rsid w:val="00EF257F"/>
    <w:rPr>
      <w:b/>
      <w:bCs/>
      <w:smallCaps/>
      <w:color w:val="4472C4" w:themeColor="accent1"/>
      <w:spacing w:val="5"/>
    </w:rPr>
  </w:style>
  <w:style w:type="character" w:styleId="SchwacherVerweis">
    <w:name w:val="Subtle Reference"/>
    <w:basedOn w:val="Absatz-Standardschriftart"/>
    <w:uiPriority w:val="31"/>
    <w:rsid w:val="00EF257F"/>
    <w:rPr>
      <w:smallCaps/>
      <w:color w:val="5A5A5A" w:themeColor="text1" w:themeTint="A5"/>
    </w:rPr>
  </w:style>
  <w:style w:type="character" w:styleId="IntensiveHervorhebung">
    <w:name w:val="Intense Emphasis"/>
    <w:basedOn w:val="Absatz-Standardschriftart"/>
    <w:uiPriority w:val="21"/>
    <w:rsid w:val="00EF257F"/>
    <w:rPr>
      <w:i/>
      <w:iCs/>
      <w:color w:val="4472C4" w:themeColor="accent1"/>
    </w:rPr>
  </w:style>
  <w:style w:type="character" w:styleId="SchwacheHervorhebung">
    <w:name w:val="Subtle Emphasis"/>
    <w:basedOn w:val="Absatz-Standardschriftart"/>
    <w:uiPriority w:val="19"/>
    <w:rsid w:val="00EF257F"/>
    <w:rPr>
      <w:i/>
      <w:iCs/>
      <w:color w:val="404040" w:themeColor="text1" w:themeTint="BF"/>
    </w:rPr>
  </w:style>
  <w:style w:type="paragraph" w:styleId="IntensivesZitat">
    <w:name w:val="Intense Quote"/>
    <w:basedOn w:val="Standard"/>
    <w:next w:val="Standard"/>
    <w:link w:val="IntensivesZitatZchn"/>
    <w:uiPriority w:val="30"/>
    <w:rsid w:val="00EF25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EF257F"/>
    <w:rPr>
      <w:rFonts w:ascii="Century" w:hAnsi="Century"/>
      <w:i/>
      <w:iCs/>
      <w:color w:val="4472C4" w:themeColor="accent1"/>
      <w:sz w:val="24"/>
    </w:rPr>
  </w:style>
  <w:style w:type="paragraph" w:styleId="Zitat">
    <w:name w:val="Quote"/>
    <w:basedOn w:val="Standard"/>
    <w:next w:val="Standard"/>
    <w:link w:val="ZitatZchn"/>
    <w:uiPriority w:val="29"/>
    <w:rsid w:val="00EF257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F257F"/>
    <w:rPr>
      <w:rFonts w:ascii="Century" w:hAnsi="Century"/>
      <w:i/>
      <w:iCs/>
      <w:color w:val="404040" w:themeColor="text1" w:themeTint="BF"/>
      <w:sz w:val="24"/>
    </w:rPr>
  </w:style>
  <w:style w:type="table" w:styleId="MittlereListe1-Akzent1">
    <w:name w:val="Medium List 1 Accent 1"/>
    <w:basedOn w:val="NormaleTabelle"/>
    <w:uiPriority w:val="65"/>
    <w:semiHidden/>
    <w:unhideWhenUsed/>
    <w:rsid w:val="00EF257F"/>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EF25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EF257F"/>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F257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EF257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EF257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EF25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F257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F257F"/>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F257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F25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F25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F25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F25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F257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F25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EF25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F25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F25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F25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rsid w:val="00EF257F"/>
    <w:pPr>
      <w:spacing w:after="0" w:line="240" w:lineRule="auto"/>
      <w:jc w:val="both"/>
    </w:pPr>
    <w:rPr>
      <w:rFonts w:ascii="Century" w:hAnsi="Century"/>
      <w:color w:val="000000" w:themeColor="text1"/>
      <w:sz w:val="24"/>
    </w:rPr>
  </w:style>
  <w:style w:type="character" w:styleId="HTMLVariable">
    <w:name w:val="HTML Variable"/>
    <w:basedOn w:val="Absatz-Standardschriftart"/>
    <w:uiPriority w:val="99"/>
    <w:semiHidden/>
    <w:unhideWhenUsed/>
    <w:rsid w:val="00EF257F"/>
    <w:rPr>
      <w:i/>
      <w:iCs/>
    </w:rPr>
  </w:style>
  <w:style w:type="character" w:styleId="HTMLSchreibmaschine">
    <w:name w:val="HTML Typewriter"/>
    <w:basedOn w:val="Absatz-Standardschriftart"/>
    <w:uiPriority w:val="99"/>
    <w:semiHidden/>
    <w:unhideWhenUsed/>
    <w:rsid w:val="00EF257F"/>
    <w:rPr>
      <w:rFonts w:ascii="Consolas" w:hAnsi="Consolas"/>
      <w:sz w:val="20"/>
      <w:szCs w:val="20"/>
    </w:rPr>
  </w:style>
  <w:style w:type="character" w:styleId="HTMLBeispiel">
    <w:name w:val="HTML Sample"/>
    <w:basedOn w:val="Absatz-Standardschriftart"/>
    <w:uiPriority w:val="99"/>
    <w:semiHidden/>
    <w:unhideWhenUsed/>
    <w:rsid w:val="00EF257F"/>
    <w:rPr>
      <w:rFonts w:ascii="Consolas" w:hAnsi="Consolas"/>
      <w:sz w:val="24"/>
      <w:szCs w:val="24"/>
    </w:rPr>
  </w:style>
  <w:style w:type="paragraph" w:styleId="HTMLVorformatiert">
    <w:name w:val="HTML Preformatted"/>
    <w:basedOn w:val="Standard"/>
    <w:link w:val="HTMLVorformatiertZchn"/>
    <w:uiPriority w:val="99"/>
    <w:semiHidden/>
    <w:unhideWhenUsed/>
    <w:rsid w:val="00EF257F"/>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F257F"/>
    <w:rPr>
      <w:rFonts w:ascii="Consolas" w:hAnsi="Consolas"/>
      <w:color w:val="000000" w:themeColor="text1"/>
      <w:sz w:val="20"/>
      <w:szCs w:val="20"/>
    </w:rPr>
  </w:style>
  <w:style w:type="character" w:styleId="HTMLTastatur">
    <w:name w:val="HTML Keyboard"/>
    <w:basedOn w:val="Absatz-Standardschriftart"/>
    <w:uiPriority w:val="99"/>
    <w:semiHidden/>
    <w:unhideWhenUsed/>
    <w:rsid w:val="00EF257F"/>
    <w:rPr>
      <w:rFonts w:ascii="Consolas" w:hAnsi="Consolas"/>
      <w:sz w:val="20"/>
      <w:szCs w:val="20"/>
    </w:rPr>
  </w:style>
  <w:style w:type="character" w:styleId="HTMLDefinition">
    <w:name w:val="HTML Definition"/>
    <w:basedOn w:val="Absatz-Standardschriftart"/>
    <w:uiPriority w:val="99"/>
    <w:semiHidden/>
    <w:unhideWhenUsed/>
    <w:rsid w:val="00EF257F"/>
    <w:rPr>
      <w:i/>
      <w:iCs/>
    </w:rPr>
  </w:style>
  <w:style w:type="character" w:styleId="HTMLCode">
    <w:name w:val="HTML Code"/>
    <w:basedOn w:val="Absatz-Standardschriftart"/>
    <w:uiPriority w:val="99"/>
    <w:semiHidden/>
    <w:unhideWhenUsed/>
    <w:rsid w:val="00EF257F"/>
    <w:rPr>
      <w:rFonts w:ascii="Consolas" w:hAnsi="Consolas"/>
      <w:sz w:val="20"/>
      <w:szCs w:val="20"/>
    </w:rPr>
  </w:style>
  <w:style w:type="character" w:styleId="HTMLZitat">
    <w:name w:val="HTML Cite"/>
    <w:basedOn w:val="Absatz-Standardschriftart"/>
    <w:uiPriority w:val="99"/>
    <w:semiHidden/>
    <w:unhideWhenUsed/>
    <w:rsid w:val="00EF257F"/>
    <w:rPr>
      <w:i/>
      <w:iCs/>
    </w:rPr>
  </w:style>
  <w:style w:type="paragraph" w:styleId="HTMLAdresse">
    <w:name w:val="HTML Address"/>
    <w:basedOn w:val="Standard"/>
    <w:link w:val="HTMLAdresseZchn"/>
    <w:uiPriority w:val="99"/>
    <w:semiHidden/>
    <w:unhideWhenUsed/>
    <w:rsid w:val="00EF257F"/>
    <w:pPr>
      <w:spacing w:line="240" w:lineRule="auto"/>
    </w:pPr>
    <w:rPr>
      <w:i/>
      <w:iCs/>
    </w:rPr>
  </w:style>
  <w:style w:type="character" w:customStyle="1" w:styleId="HTMLAdresseZchn">
    <w:name w:val="HTML Adresse Zchn"/>
    <w:basedOn w:val="Absatz-Standardschriftart"/>
    <w:link w:val="HTMLAdresse"/>
    <w:uiPriority w:val="99"/>
    <w:semiHidden/>
    <w:rsid w:val="00EF257F"/>
    <w:rPr>
      <w:rFonts w:ascii="Century" w:hAnsi="Century"/>
      <w:i/>
      <w:iCs/>
      <w:color w:val="000000" w:themeColor="text1"/>
      <w:sz w:val="24"/>
    </w:rPr>
  </w:style>
  <w:style w:type="character" w:styleId="HTMLAkronym">
    <w:name w:val="HTML Acronym"/>
    <w:basedOn w:val="Absatz-Standardschriftart"/>
    <w:uiPriority w:val="99"/>
    <w:semiHidden/>
    <w:unhideWhenUsed/>
    <w:rsid w:val="00EF257F"/>
  </w:style>
  <w:style w:type="paragraph" w:styleId="StandardWeb">
    <w:name w:val="Normal (Web)"/>
    <w:basedOn w:val="Standard"/>
    <w:uiPriority w:val="99"/>
    <w:semiHidden/>
    <w:unhideWhenUsed/>
    <w:rsid w:val="00EF257F"/>
    <w:rPr>
      <w:rFonts w:ascii="Times New Roman" w:hAnsi="Times New Roman" w:cs="Times New Roman"/>
      <w:szCs w:val="24"/>
    </w:rPr>
  </w:style>
  <w:style w:type="paragraph" w:styleId="NurText">
    <w:name w:val="Plain Text"/>
    <w:basedOn w:val="Standard"/>
    <w:link w:val="NurTextZchn"/>
    <w:uiPriority w:val="99"/>
    <w:semiHidden/>
    <w:unhideWhenUsed/>
    <w:rsid w:val="00EF257F"/>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F257F"/>
    <w:rPr>
      <w:rFonts w:ascii="Consolas" w:hAnsi="Consolas"/>
      <w:color w:val="000000" w:themeColor="text1"/>
      <w:sz w:val="21"/>
      <w:szCs w:val="21"/>
    </w:rPr>
  </w:style>
  <w:style w:type="paragraph" w:styleId="Dokumentstruktur">
    <w:name w:val="Document Map"/>
    <w:basedOn w:val="Standard"/>
    <w:link w:val="DokumentstrukturZchn"/>
    <w:uiPriority w:val="99"/>
    <w:semiHidden/>
    <w:unhideWhenUsed/>
    <w:rsid w:val="00EF257F"/>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F257F"/>
    <w:rPr>
      <w:rFonts w:ascii="Segoe UI" w:hAnsi="Segoe UI" w:cs="Segoe UI"/>
      <w:color w:val="000000" w:themeColor="text1"/>
      <w:sz w:val="16"/>
      <w:szCs w:val="16"/>
    </w:rPr>
  </w:style>
  <w:style w:type="character" w:styleId="Fett">
    <w:name w:val="Strong"/>
    <w:basedOn w:val="Absatz-Standardschriftart"/>
    <w:uiPriority w:val="22"/>
    <w:rsid w:val="00EF257F"/>
    <w:rPr>
      <w:b/>
      <w:bCs/>
    </w:rPr>
  </w:style>
  <w:style w:type="character" w:styleId="BesuchterLink">
    <w:name w:val="FollowedHyperlink"/>
    <w:basedOn w:val="Absatz-Standardschriftart"/>
    <w:uiPriority w:val="99"/>
    <w:semiHidden/>
    <w:unhideWhenUsed/>
    <w:rsid w:val="00EF257F"/>
    <w:rPr>
      <w:color w:val="954F72" w:themeColor="followedHyperlink"/>
      <w:u w:val="single"/>
    </w:rPr>
  </w:style>
  <w:style w:type="character" w:styleId="Hyperlink">
    <w:name w:val="Hyperlink"/>
    <w:basedOn w:val="Absatz-Standardschriftart"/>
    <w:uiPriority w:val="99"/>
    <w:unhideWhenUsed/>
    <w:rsid w:val="00EF257F"/>
    <w:rPr>
      <w:color w:val="0563C1" w:themeColor="hyperlink"/>
      <w:u w:val="single"/>
    </w:rPr>
  </w:style>
  <w:style w:type="paragraph" w:styleId="Blocktext">
    <w:name w:val="Block Text"/>
    <w:basedOn w:val="Standard"/>
    <w:uiPriority w:val="99"/>
    <w:semiHidden/>
    <w:unhideWhenUsed/>
    <w:rsid w:val="00EF25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krper-Einzug3">
    <w:name w:val="Body Text Indent 3"/>
    <w:basedOn w:val="Standard"/>
    <w:link w:val="Textkrper-Einzug3Zchn"/>
    <w:uiPriority w:val="99"/>
    <w:semiHidden/>
    <w:unhideWhenUsed/>
    <w:rsid w:val="00EF257F"/>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F257F"/>
    <w:rPr>
      <w:rFonts w:ascii="Century" w:hAnsi="Century"/>
      <w:color w:val="000000" w:themeColor="text1"/>
      <w:sz w:val="16"/>
      <w:szCs w:val="16"/>
    </w:rPr>
  </w:style>
  <w:style w:type="paragraph" w:styleId="Textkrper-Einzug2">
    <w:name w:val="Body Text Indent 2"/>
    <w:basedOn w:val="Standard"/>
    <w:link w:val="Textkrper-Einzug2Zchn"/>
    <w:uiPriority w:val="99"/>
    <w:semiHidden/>
    <w:unhideWhenUsed/>
    <w:rsid w:val="00EF257F"/>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F257F"/>
    <w:rPr>
      <w:rFonts w:ascii="Century" w:hAnsi="Century"/>
      <w:color w:val="000000" w:themeColor="text1"/>
      <w:sz w:val="24"/>
    </w:rPr>
  </w:style>
  <w:style w:type="paragraph" w:styleId="Textkrper3">
    <w:name w:val="Body Text 3"/>
    <w:basedOn w:val="Standard"/>
    <w:link w:val="Textkrper3Zchn"/>
    <w:uiPriority w:val="99"/>
    <w:semiHidden/>
    <w:unhideWhenUsed/>
    <w:rsid w:val="00EF257F"/>
    <w:pPr>
      <w:spacing w:after="120"/>
    </w:pPr>
    <w:rPr>
      <w:sz w:val="16"/>
      <w:szCs w:val="16"/>
    </w:rPr>
  </w:style>
  <w:style w:type="character" w:customStyle="1" w:styleId="Textkrper3Zchn">
    <w:name w:val="Textkörper 3 Zchn"/>
    <w:basedOn w:val="Absatz-Standardschriftart"/>
    <w:link w:val="Textkrper3"/>
    <w:uiPriority w:val="99"/>
    <w:semiHidden/>
    <w:rsid w:val="00EF257F"/>
    <w:rPr>
      <w:rFonts w:ascii="Century" w:hAnsi="Century"/>
      <w:color w:val="000000" w:themeColor="text1"/>
      <w:sz w:val="16"/>
      <w:szCs w:val="16"/>
    </w:rPr>
  </w:style>
  <w:style w:type="paragraph" w:styleId="Textkrper2">
    <w:name w:val="Body Text 2"/>
    <w:basedOn w:val="Standard"/>
    <w:link w:val="Textkrper2Zchn"/>
    <w:uiPriority w:val="99"/>
    <w:semiHidden/>
    <w:unhideWhenUsed/>
    <w:rsid w:val="00EF257F"/>
    <w:pPr>
      <w:spacing w:after="120" w:line="480" w:lineRule="auto"/>
    </w:pPr>
  </w:style>
  <w:style w:type="character" w:customStyle="1" w:styleId="Textkrper2Zchn">
    <w:name w:val="Textkörper 2 Zchn"/>
    <w:basedOn w:val="Absatz-Standardschriftart"/>
    <w:link w:val="Textkrper2"/>
    <w:uiPriority w:val="99"/>
    <w:semiHidden/>
    <w:rsid w:val="00EF257F"/>
    <w:rPr>
      <w:rFonts w:ascii="Century" w:hAnsi="Century"/>
      <w:color w:val="000000" w:themeColor="text1"/>
      <w:sz w:val="24"/>
    </w:rPr>
  </w:style>
  <w:style w:type="paragraph" w:styleId="Fu-Endnotenberschrift">
    <w:name w:val="Note Heading"/>
    <w:basedOn w:val="Standard"/>
    <w:next w:val="Standard"/>
    <w:link w:val="Fu-EndnotenberschriftZchn"/>
    <w:uiPriority w:val="99"/>
    <w:semiHidden/>
    <w:unhideWhenUsed/>
    <w:rsid w:val="00EF257F"/>
    <w:pPr>
      <w:spacing w:line="240" w:lineRule="auto"/>
    </w:pPr>
  </w:style>
  <w:style w:type="character" w:customStyle="1" w:styleId="Fu-EndnotenberschriftZchn">
    <w:name w:val="Fuß/-Endnotenüberschrift Zchn"/>
    <w:basedOn w:val="Absatz-Standardschriftart"/>
    <w:link w:val="Fu-Endnotenberschrift"/>
    <w:uiPriority w:val="99"/>
    <w:semiHidden/>
    <w:rsid w:val="00EF257F"/>
    <w:rPr>
      <w:rFonts w:ascii="Century" w:hAnsi="Century"/>
      <w:color w:val="000000" w:themeColor="text1"/>
      <w:sz w:val="24"/>
    </w:rPr>
  </w:style>
  <w:style w:type="paragraph" w:styleId="Textkrper-Zeileneinzug">
    <w:name w:val="Body Text Indent"/>
    <w:basedOn w:val="Standard"/>
    <w:link w:val="Textkrper-ZeileneinzugZchn"/>
    <w:uiPriority w:val="99"/>
    <w:semiHidden/>
    <w:unhideWhenUsed/>
    <w:rsid w:val="00EF257F"/>
    <w:pPr>
      <w:spacing w:after="120"/>
      <w:ind w:left="283"/>
    </w:pPr>
  </w:style>
  <w:style w:type="character" w:customStyle="1" w:styleId="Textkrper-ZeileneinzugZchn">
    <w:name w:val="Textkörper-Zeileneinzug Zchn"/>
    <w:basedOn w:val="Absatz-Standardschriftart"/>
    <w:link w:val="Textkrper-Zeileneinzug"/>
    <w:uiPriority w:val="99"/>
    <w:semiHidden/>
    <w:rsid w:val="00EF257F"/>
    <w:rPr>
      <w:rFonts w:ascii="Century" w:hAnsi="Century"/>
      <w:color w:val="000000" w:themeColor="text1"/>
      <w:sz w:val="24"/>
    </w:rPr>
  </w:style>
  <w:style w:type="paragraph" w:styleId="Textkrper-Erstzeileneinzug2">
    <w:name w:val="Body Text First Indent 2"/>
    <w:basedOn w:val="Textkrper-Zeileneinzug"/>
    <w:link w:val="Textkrper-Erstzeileneinzug2Zchn"/>
    <w:uiPriority w:val="99"/>
    <w:semiHidden/>
    <w:unhideWhenUsed/>
    <w:rsid w:val="00EF257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F257F"/>
    <w:rPr>
      <w:rFonts w:ascii="Century" w:hAnsi="Century"/>
      <w:color w:val="000000" w:themeColor="text1"/>
      <w:sz w:val="24"/>
    </w:rPr>
  </w:style>
  <w:style w:type="paragraph" w:styleId="Textkrper">
    <w:name w:val="Body Text"/>
    <w:basedOn w:val="Standard"/>
    <w:link w:val="TextkrperZchn"/>
    <w:uiPriority w:val="99"/>
    <w:semiHidden/>
    <w:unhideWhenUsed/>
    <w:rsid w:val="00EF257F"/>
    <w:pPr>
      <w:spacing w:after="120"/>
    </w:pPr>
  </w:style>
  <w:style w:type="character" w:customStyle="1" w:styleId="TextkrperZchn">
    <w:name w:val="Textkörper Zchn"/>
    <w:basedOn w:val="Absatz-Standardschriftart"/>
    <w:link w:val="Textkrper"/>
    <w:uiPriority w:val="99"/>
    <w:semiHidden/>
    <w:rsid w:val="00EF257F"/>
    <w:rPr>
      <w:rFonts w:ascii="Century" w:hAnsi="Century"/>
      <w:color w:val="000000" w:themeColor="text1"/>
      <w:sz w:val="24"/>
    </w:rPr>
  </w:style>
  <w:style w:type="paragraph" w:styleId="Textkrper-Erstzeileneinzug">
    <w:name w:val="Body Text First Indent"/>
    <w:basedOn w:val="Textkrper"/>
    <w:link w:val="Textkrper-ErstzeileneinzugZchn"/>
    <w:uiPriority w:val="99"/>
    <w:semiHidden/>
    <w:unhideWhenUsed/>
    <w:rsid w:val="00EF257F"/>
    <w:pPr>
      <w:spacing w:after="0"/>
      <w:ind w:firstLine="360"/>
    </w:pPr>
  </w:style>
  <w:style w:type="character" w:customStyle="1" w:styleId="Textkrper-ErstzeileneinzugZchn">
    <w:name w:val="Textkörper-Erstzeileneinzug Zchn"/>
    <w:basedOn w:val="TextkrperZchn"/>
    <w:link w:val="Textkrper-Erstzeileneinzug"/>
    <w:uiPriority w:val="99"/>
    <w:semiHidden/>
    <w:rsid w:val="00EF257F"/>
    <w:rPr>
      <w:rFonts w:ascii="Century" w:hAnsi="Century"/>
      <w:color w:val="000000" w:themeColor="text1"/>
      <w:sz w:val="24"/>
    </w:rPr>
  </w:style>
  <w:style w:type="paragraph" w:styleId="Datum">
    <w:name w:val="Date"/>
    <w:basedOn w:val="Standard"/>
    <w:next w:val="Standard"/>
    <w:link w:val="DatumZchn"/>
    <w:uiPriority w:val="99"/>
    <w:semiHidden/>
    <w:unhideWhenUsed/>
    <w:rsid w:val="00EF257F"/>
  </w:style>
  <w:style w:type="character" w:customStyle="1" w:styleId="DatumZchn">
    <w:name w:val="Datum Zchn"/>
    <w:basedOn w:val="Absatz-Standardschriftart"/>
    <w:link w:val="Datum"/>
    <w:uiPriority w:val="99"/>
    <w:semiHidden/>
    <w:rsid w:val="00EF257F"/>
    <w:rPr>
      <w:rFonts w:ascii="Century" w:hAnsi="Century"/>
      <w:color w:val="000000" w:themeColor="text1"/>
      <w:sz w:val="24"/>
    </w:rPr>
  </w:style>
  <w:style w:type="paragraph" w:styleId="Anrede">
    <w:name w:val="Salutation"/>
    <w:basedOn w:val="Standard"/>
    <w:next w:val="Standard"/>
    <w:link w:val="AnredeZchn"/>
    <w:uiPriority w:val="99"/>
    <w:semiHidden/>
    <w:unhideWhenUsed/>
    <w:rsid w:val="00EF257F"/>
  </w:style>
  <w:style w:type="character" w:customStyle="1" w:styleId="AnredeZchn">
    <w:name w:val="Anrede Zchn"/>
    <w:basedOn w:val="Absatz-Standardschriftart"/>
    <w:link w:val="Anrede"/>
    <w:uiPriority w:val="99"/>
    <w:semiHidden/>
    <w:rsid w:val="00EF257F"/>
    <w:rPr>
      <w:rFonts w:ascii="Century" w:hAnsi="Century"/>
      <w:color w:val="000000" w:themeColor="text1"/>
      <w:sz w:val="24"/>
    </w:rPr>
  </w:style>
  <w:style w:type="paragraph" w:styleId="Nachrichtenkopf">
    <w:name w:val="Message Header"/>
    <w:basedOn w:val="Standard"/>
    <w:link w:val="NachrichtenkopfZchn"/>
    <w:uiPriority w:val="99"/>
    <w:semiHidden/>
    <w:unhideWhenUsed/>
    <w:rsid w:val="00EF257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EF257F"/>
    <w:rPr>
      <w:rFonts w:asciiTheme="majorHAnsi" w:eastAsiaTheme="majorEastAsia" w:hAnsiTheme="majorHAnsi" w:cstheme="majorBidi"/>
      <w:color w:val="000000" w:themeColor="text1"/>
      <w:sz w:val="24"/>
      <w:szCs w:val="24"/>
      <w:shd w:val="pct20" w:color="auto" w:fill="auto"/>
    </w:rPr>
  </w:style>
  <w:style w:type="paragraph" w:styleId="Listenfortsetzung5">
    <w:name w:val="List Continue 5"/>
    <w:basedOn w:val="Standard"/>
    <w:uiPriority w:val="99"/>
    <w:semiHidden/>
    <w:unhideWhenUsed/>
    <w:rsid w:val="00EF257F"/>
    <w:pPr>
      <w:spacing w:after="120"/>
      <w:ind w:left="1415"/>
      <w:contextualSpacing/>
    </w:pPr>
  </w:style>
  <w:style w:type="paragraph" w:styleId="Listenfortsetzung4">
    <w:name w:val="List Continue 4"/>
    <w:basedOn w:val="Standard"/>
    <w:uiPriority w:val="99"/>
    <w:semiHidden/>
    <w:unhideWhenUsed/>
    <w:rsid w:val="00EF257F"/>
    <w:pPr>
      <w:spacing w:after="120"/>
      <w:ind w:left="1132"/>
      <w:contextualSpacing/>
    </w:pPr>
  </w:style>
  <w:style w:type="paragraph" w:styleId="Listenfortsetzung3">
    <w:name w:val="List Continue 3"/>
    <w:basedOn w:val="Standard"/>
    <w:uiPriority w:val="99"/>
    <w:semiHidden/>
    <w:unhideWhenUsed/>
    <w:rsid w:val="00EF257F"/>
    <w:pPr>
      <w:spacing w:after="120"/>
      <w:ind w:left="849"/>
      <w:contextualSpacing/>
    </w:pPr>
  </w:style>
  <w:style w:type="paragraph" w:styleId="Listenfortsetzung2">
    <w:name w:val="List Continue 2"/>
    <w:basedOn w:val="Standard"/>
    <w:uiPriority w:val="99"/>
    <w:semiHidden/>
    <w:unhideWhenUsed/>
    <w:rsid w:val="00EF257F"/>
    <w:pPr>
      <w:spacing w:after="120"/>
      <w:ind w:left="566"/>
      <w:contextualSpacing/>
    </w:pPr>
  </w:style>
  <w:style w:type="paragraph" w:styleId="Listenfortsetzung">
    <w:name w:val="List Continue"/>
    <w:basedOn w:val="Standard"/>
    <w:uiPriority w:val="99"/>
    <w:semiHidden/>
    <w:unhideWhenUsed/>
    <w:rsid w:val="00EF257F"/>
    <w:pPr>
      <w:spacing w:after="120"/>
      <w:ind w:left="283"/>
      <w:contextualSpacing/>
    </w:pPr>
  </w:style>
  <w:style w:type="paragraph" w:styleId="Unterschrift">
    <w:name w:val="Signature"/>
    <w:basedOn w:val="Standard"/>
    <w:link w:val="UnterschriftZchn"/>
    <w:uiPriority w:val="99"/>
    <w:semiHidden/>
    <w:unhideWhenUsed/>
    <w:rsid w:val="00EF257F"/>
    <w:pPr>
      <w:spacing w:line="240" w:lineRule="auto"/>
      <w:ind w:left="4252"/>
    </w:pPr>
  </w:style>
  <w:style w:type="character" w:customStyle="1" w:styleId="UnterschriftZchn">
    <w:name w:val="Unterschrift Zchn"/>
    <w:basedOn w:val="Absatz-Standardschriftart"/>
    <w:link w:val="Unterschrift"/>
    <w:uiPriority w:val="99"/>
    <w:semiHidden/>
    <w:rsid w:val="00EF257F"/>
    <w:rPr>
      <w:rFonts w:ascii="Century" w:hAnsi="Century"/>
      <w:color w:val="000000" w:themeColor="text1"/>
      <w:sz w:val="24"/>
    </w:rPr>
  </w:style>
  <w:style w:type="paragraph" w:styleId="Gruformel">
    <w:name w:val="Closing"/>
    <w:basedOn w:val="Standard"/>
    <w:link w:val="GruformelZchn"/>
    <w:uiPriority w:val="99"/>
    <w:semiHidden/>
    <w:unhideWhenUsed/>
    <w:rsid w:val="00EF257F"/>
    <w:pPr>
      <w:spacing w:line="240" w:lineRule="auto"/>
      <w:ind w:left="4252"/>
    </w:pPr>
  </w:style>
  <w:style w:type="character" w:customStyle="1" w:styleId="GruformelZchn">
    <w:name w:val="Grußformel Zchn"/>
    <w:basedOn w:val="Absatz-Standardschriftart"/>
    <w:link w:val="Gruformel"/>
    <w:uiPriority w:val="99"/>
    <w:semiHidden/>
    <w:rsid w:val="00EF257F"/>
    <w:rPr>
      <w:rFonts w:ascii="Century" w:hAnsi="Century"/>
      <w:color w:val="000000" w:themeColor="text1"/>
      <w:sz w:val="24"/>
    </w:rPr>
  </w:style>
  <w:style w:type="paragraph" w:styleId="Titel">
    <w:name w:val="Title"/>
    <w:basedOn w:val="Standard"/>
    <w:next w:val="Standard"/>
    <w:link w:val="TitelZchn"/>
    <w:uiPriority w:val="10"/>
    <w:rsid w:val="00EF257F"/>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sid w:val="00EF257F"/>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EF257F"/>
    <w:pPr>
      <w:numPr>
        <w:numId w:val="2"/>
      </w:numPr>
      <w:contextualSpacing/>
    </w:pPr>
  </w:style>
  <w:style w:type="paragraph" w:styleId="Listennummer4">
    <w:name w:val="List Number 4"/>
    <w:basedOn w:val="Standard"/>
    <w:uiPriority w:val="99"/>
    <w:semiHidden/>
    <w:unhideWhenUsed/>
    <w:rsid w:val="00EF257F"/>
    <w:pPr>
      <w:numPr>
        <w:numId w:val="3"/>
      </w:numPr>
      <w:contextualSpacing/>
    </w:pPr>
  </w:style>
  <w:style w:type="paragraph" w:styleId="Listennummer3">
    <w:name w:val="List Number 3"/>
    <w:basedOn w:val="Standard"/>
    <w:uiPriority w:val="99"/>
    <w:semiHidden/>
    <w:unhideWhenUsed/>
    <w:rsid w:val="00EF257F"/>
    <w:pPr>
      <w:numPr>
        <w:numId w:val="4"/>
      </w:numPr>
      <w:contextualSpacing/>
    </w:pPr>
  </w:style>
  <w:style w:type="paragraph" w:styleId="Listennummer2">
    <w:name w:val="List Number 2"/>
    <w:basedOn w:val="Standard"/>
    <w:uiPriority w:val="99"/>
    <w:semiHidden/>
    <w:unhideWhenUsed/>
    <w:rsid w:val="00EF257F"/>
    <w:pPr>
      <w:numPr>
        <w:numId w:val="5"/>
      </w:numPr>
      <w:contextualSpacing/>
    </w:pPr>
  </w:style>
  <w:style w:type="paragraph" w:styleId="Aufzhlungszeichen5">
    <w:name w:val="List Bullet 5"/>
    <w:basedOn w:val="Standard"/>
    <w:uiPriority w:val="99"/>
    <w:semiHidden/>
    <w:unhideWhenUsed/>
    <w:rsid w:val="00EF257F"/>
    <w:pPr>
      <w:numPr>
        <w:numId w:val="6"/>
      </w:numPr>
      <w:contextualSpacing/>
    </w:pPr>
  </w:style>
  <w:style w:type="paragraph" w:styleId="Aufzhlungszeichen4">
    <w:name w:val="List Bullet 4"/>
    <w:basedOn w:val="Standard"/>
    <w:uiPriority w:val="99"/>
    <w:semiHidden/>
    <w:unhideWhenUsed/>
    <w:rsid w:val="00EF257F"/>
    <w:pPr>
      <w:numPr>
        <w:numId w:val="7"/>
      </w:numPr>
      <w:contextualSpacing/>
    </w:pPr>
  </w:style>
  <w:style w:type="paragraph" w:styleId="Aufzhlungszeichen3">
    <w:name w:val="List Bullet 3"/>
    <w:basedOn w:val="Standard"/>
    <w:uiPriority w:val="99"/>
    <w:semiHidden/>
    <w:unhideWhenUsed/>
    <w:rsid w:val="00EF257F"/>
    <w:pPr>
      <w:numPr>
        <w:numId w:val="8"/>
      </w:numPr>
      <w:contextualSpacing/>
    </w:pPr>
  </w:style>
  <w:style w:type="paragraph" w:styleId="Aufzhlungszeichen2">
    <w:name w:val="List Bullet 2"/>
    <w:basedOn w:val="Standard"/>
    <w:uiPriority w:val="99"/>
    <w:semiHidden/>
    <w:unhideWhenUsed/>
    <w:rsid w:val="00EF257F"/>
    <w:pPr>
      <w:numPr>
        <w:numId w:val="9"/>
      </w:numPr>
      <w:contextualSpacing/>
    </w:pPr>
  </w:style>
  <w:style w:type="paragraph" w:styleId="Liste5">
    <w:name w:val="List 5"/>
    <w:basedOn w:val="Standard"/>
    <w:uiPriority w:val="99"/>
    <w:semiHidden/>
    <w:unhideWhenUsed/>
    <w:rsid w:val="00EF257F"/>
    <w:pPr>
      <w:ind w:left="1415" w:hanging="283"/>
      <w:contextualSpacing/>
    </w:pPr>
  </w:style>
  <w:style w:type="paragraph" w:styleId="Liste4">
    <w:name w:val="List 4"/>
    <w:basedOn w:val="Standard"/>
    <w:uiPriority w:val="99"/>
    <w:semiHidden/>
    <w:unhideWhenUsed/>
    <w:rsid w:val="00EF257F"/>
    <w:pPr>
      <w:ind w:left="1132" w:hanging="283"/>
      <w:contextualSpacing/>
    </w:pPr>
  </w:style>
  <w:style w:type="paragraph" w:styleId="Liste3">
    <w:name w:val="List 3"/>
    <w:basedOn w:val="Standard"/>
    <w:uiPriority w:val="99"/>
    <w:semiHidden/>
    <w:unhideWhenUsed/>
    <w:rsid w:val="00EF257F"/>
    <w:pPr>
      <w:ind w:left="849" w:hanging="283"/>
      <w:contextualSpacing/>
    </w:pPr>
  </w:style>
  <w:style w:type="paragraph" w:styleId="Liste2">
    <w:name w:val="List 2"/>
    <w:basedOn w:val="Standard"/>
    <w:uiPriority w:val="99"/>
    <w:semiHidden/>
    <w:unhideWhenUsed/>
    <w:rsid w:val="00EF257F"/>
    <w:pPr>
      <w:ind w:left="566" w:hanging="283"/>
      <w:contextualSpacing/>
    </w:pPr>
  </w:style>
  <w:style w:type="paragraph" w:styleId="Listennummer">
    <w:name w:val="List Number"/>
    <w:basedOn w:val="Standard"/>
    <w:uiPriority w:val="99"/>
    <w:semiHidden/>
    <w:unhideWhenUsed/>
    <w:rsid w:val="00EF257F"/>
    <w:pPr>
      <w:numPr>
        <w:numId w:val="10"/>
      </w:numPr>
      <w:contextualSpacing/>
    </w:pPr>
  </w:style>
  <w:style w:type="paragraph" w:styleId="Aufzhlungszeichen">
    <w:name w:val="List Bullet"/>
    <w:basedOn w:val="Standard"/>
    <w:uiPriority w:val="99"/>
    <w:semiHidden/>
    <w:unhideWhenUsed/>
    <w:rsid w:val="00EF257F"/>
    <w:pPr>
      <w:numPr>
        <w:numId w:val="11"/>
      </w:numPr>
      <w:contextualSpacing/>
    </w:pPr>
  </w:style>
  <w:style w:type="paragraph" w:styleId="Liste">
    <w:name w:val="List"/>
    <w:basedOn w:val="Standard"/>
    <w:uiPriority w:val="99"/>
    <w:semiHidden/>
    <w:unhideWhenUsed/>
    <w:rsid w:val="00EF257F"/>
    <w:pPr>
      <w:ind w:left="283" w:hanging="283"/>
      <w:contextualSpacing/>
    </w:pPr>
  </w:style>
  <w:style w:type="paragraph" w:styleId="RGV-berschrift">
    <w:name w:val="toa heading"/>
    <w:basedOn w:val="Standard"/>
    <w:next w:val="Standard"/>
    <w:uiPriority w:val="99"/>
    <w:semiHidden/>
    <w:unhideWhenUsed/>
    <w:rsid w:val="00EF257F"/>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EF257F"/>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color w:val="000000" w:themeColor="text1"/>
      <w:sz w:val="20"/>
      <w:szCs w:val="20"/>
    </w:rPr>
  </w:style>
  <w:style w:type="character" w:customStyle="1" w:styleId="MakrotextZchn">
    <w:name w:val="Makrotext Zchn"/>
    <w:basedOn w:val="Absatz-Standardschriftart"/>
    <w:link w:val="Makrotext"/>
    <w:uiPriority w:val="99"/>
    <w:semiHidden/>
    <w:rsid w:val="00EF257F"/>
    <w:rPr>
      <w:rFonts w:ascii="Consolas" w:hAnsi="Consolas"/>
      <w:color w:val="000000" w:themeColor="text1"/>
      <w:sz w:val="20"/>
      <w:szCs w:val="20"/>
    </w:rPr>
  </w:style>
  <w:style w:type="paragraph" w:styleId="Rechtsgrundlagenverzeichnis">
    <w:name w:val="table of authorities"/>
    <w:basedOn w:val="Standard"/>
    <w:next w:val="Standard"/>
    <w:uiPriority w:val="99"/>
    <w:semiHidden/>
    <w:unhideWhenUsed/>
    <w:rsid w:val="00EF257F"/>
    <w:pPr>
      <w:ind w:left="240" w:hanging="240"/>
    </w:pPr>
  </w:style>
  <w:style w:type="paragraph" w:styleId="Endnotentext">
    <w:name w:val="endnote text"/>
    <w:basedOn w:val="Standard"/>
    <w:link w:val="EndnotentextZchn"/>
    <w:uiPriority w:val="99"/>
    <w:semiHidden/>
    <w:unhideWhenUsed/>
    <w:rsid w:val="00EF257F"/>
    <w:pPr>
      <w:spacing w:line="240" w:lineRule="auto"/>
    </w:pPr>
    <w:rPr>
      <w:sz w:val="20"/>
      <w:szCs w:val="20"/>
    </w:rPr>
  </w:style>
  <w:style w:type="character" w:customStyle="1" w:styleId="EndnotentextZchn">
    <w:name w:val="Endnotentext Zchn"/>
    <w:basedOn w:val="Absatz-Standardschriftart"/>
    <w:link w:val="Endnotentext"/>
    <w:uiPriority w:val="99"/>
    <w:semiHidden/>
    <w:rsid w:val="00EF257F"/>
    <w:rPr>
      <w:rFonts w:ascii="Century" w:hAnsi="Century"/>
      <w:color w:val="000000" w:themeColor="text1"/>
      <w:sz w:val="20"/>
      <w:szCs w:val="20"/>
    </w:rPr>
  </w:style>
  <w:style w:type="character" w:styleId="Endnotenzeichen">
    <w:name w:val="endnote reference"/>
    <w:basedOn w:val="Absatz-Standardschriftart"/>
    <w:uiPriority w:val="99"/>
    <w:semiHidden/>
    <w:unhideWhenUsed/>
    <w:rsid w:val="00EF257F"/>
    <w:rPr>
      <w:vertAlign w:val="superscript"/>
    </w:rPr>
  </w:style>
  <w:style w:type="character" w:styleId="Seitenzahl">
    <w:name w:val="page number"/>
    <w:basedOn w:val="Absatz-Standardschriftart"/>
    <w:uiPriority w:val="99"/>
    <w:semiHidden/>
    <w:unhideWhenUsed/>
    <w:rsid w:val="00EF257F"/>
  </w:style>
  <w:style w:type="character" w:styleId="Zeilennummer">
    <w:name w:val="line number"/>
    <w:basedOn w:val="Absatz-Standardschriftart"/>
    <w:uiPriority w:val="99"/>
    <w:semiHidden/>
    <w:unhideWhenUsed/>
    <w:rsid w:val="00FE37D2"/>
    <w:rPr>
      <w:rFonts w:ascii="Times New Roman" w:hAnsi="Times New Roman"/>
      <w:sz w:val="20"/>
    </w:rPr>
  </w:style>
  <w:style w:type="character" w:styleId="Kommentarzeichen">
    <w:name w:val="annotation reference"/>
    <w:basedOn w:val="Absatz-Standardschriftart"/>
    <w:uiPriority w:val="99"/>
    <w:semiHidden/>
    <w:unhideWhenUsed/>
    <w:rsid w:val="00EF257F"/>
    <w:rPr>
      <w:sz w:val="16"/>
      <w:szCs w:val="16"/>
    </w:rPr>
  </w:style>
  <w:style w:type="character" w:styleId="Funotenzeichen">
    <w:name w:val="footnote reference"/>
    <w:basedOn w:val="Absatz-Standardschriftart"/>
    <w:uiPriority w:val="99"/>
    <w:semiHidden/>
    <w:unhideWhenUsed/>
    <w:rsid w:val="00EF257F"/>
    <w:rPr>
      <w:vertAlign w:val="superscript"/>
    </w:rPr>
  </w:style>
  <w:style w:type="paragraph" w:styleId="Umschlagabsenderadresse">
    <w:name w:val="envelope return"/>
    <w:basedOn w:val="Standard"/>
    <w:uiPriority w:val="99"/>
    <w:semiHidden/>
    <w:unhideWhenUsed/>
    <w:rsid w:val="00EF257F"/>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F257F"/>
    <w:pPr>
      <w:framePr w:w="4320" w:h="2160" w:hRule="exact" w:hSpace="141" w:wrap="auto" w:hAnchor="page" w:xAlign="center" w:yAlign="bottom"/>
      <w:spacing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unhideWhenUsed/>
    <w:rsid w:val="00EF257F"/>
  </w:style>
  <w:style w:type="paragraph" w:styleId="Beschriftung">
    <w:name w:val="caption"/>
    <w:basedOn w:val="Standard"/>
    <w:next w:val="Standard"/>
    <w:uiPriority w:val="35"/>
    <w:unhideWhenUsed/>
    <w:qFormat/>
    <w:rsid w:val="00EF257F"/>
    <w:pPr>
      <w:spacing w:after="200" w:line="240" w:lineRule="auto"/>
    </w:pPr>
    <w:rPr>
      <w:i/>
      <w:iCs/>
      <w:color w:val="44546A" w:themeColor="text2"/>
      <w:sz w:val="18"/>
      <w:szCs w:val="18"/>
    </w:rPr>
  </w:style>
  <w:style w:type="paragraph" w:styleId="Index1">
    <w:name w:val="index 1"/>
    <w:basedOn w:val="Standard"/>
    <w:next w:val="Standard"/>
    <w:autoRedefine/>
    <w:uiPriority w:val="99"/>
    <w:semiHidden/>
    <w:unhideWhenUsed/>
    <w:rsid w:val="00EF257F"/>
    <w:pPr>
      <w:spacing w:line="240" w:lineRule="auto"/>
      <w:ind w:left="240" w:hanging="240"/>
    </w:pPr>
  </w:style>
  <w:style w:type="paragraph" w:styleId="Indexberschrift">
    <w:name w:val="index heading"/>
    <w:basedOn w:val="Standard"/>
    <w:next w:val="Index1"/>
    <w:uiPriority w:val="99"/>
    <w:semiHidden/>
    <w:unhideWhenUsed/>
    <w:rsid w:val="00EF257F"/>
    <w:rPr>
      <w:rFonts w:asciiTheme="majorHAnsi" w:eastAsiaTheme="majorEastAsia" w:hAnsiTheme="majorHAnsi" w:cstheme="majorBidi"/>
      <w:b/>
      <w:bCs/>
    </w:rPr>
  </w:style>
  <w:style w:type="paragraph" w:styleId="Kommentartext">
    <w:name w:val="annotation text"/>
    <w:basedOn w:val="Standard"/>
    <w:link w:val="KommentartextZchn"/>
    <w:uiPriority w:val="99"/>
    <w:unhideWhenUsed/>
    <w:rsid w:val="00EF257F"/>
    <w:pPr>
      <w:spacing w:line="240" w:lineRule="auto"/>
    </w:pPr>
    <w:rPr>
      <w:sz w:val="20"/>
      <w:szCs w:val="20"/>
    </w:rPr>
  </w:style>
  <w:style w:type="character" w:customStyle="1" w:styleId="KommentartextZchn">
    <w:name w:val="Kommentartext Zchn"/>
    <w:basedOn w:val="Absatz-Standardschriftart"/>
    <w:link w:val="Kommentartext"/>
    <w:uiPriority w:val="99"/>
    <w:rsid w:val="00EF257F"/>
    <w:rPr>
      <w:rFonts w:ascii="Century" w:hAnsi="Century"/>
      <w:color w:val="000000" w:themeColor="text1"/>
      <w:sz w:val="20"/>
      <w:szCs w:val="20"/>
    </w:rPr>
  </w:style>
  <w:style w:type="paragraph" w:styleId="Funotentext">
    <w:name w:val="footnote text"/>
    <w:basedOn w:val="Standard"/>
    <w:link w:val="FunotentextZchn"/>
    <w:uiPriority w:val="99"/>
    <w:semiHidden/>
    <w:unhideWhenUsed/>
    <w:rsid w:val="00EF257F"/>
    <w:pPr>
      <w:spacing w:line="240" w:lineRule="auto"/>
    </w:pPr>
    <w:rPr>
      <w:sz w:val="20"/>
      <w:szCs w:val="20"/>
    </w:rPr>
  </w:style>
  <w:style w:type="character" w:customStyle="1" w:styleId="FunotentextZchn">
    <w:name w:val="Fußnotentext Zchn"/>
    <w:basedOn w:val="Absatz-Standardschriftart"/>
    <w:link w:val="Funotentext"/>
    <w:uiPriority w:val="99"/>
    <w:semiHidden/>
    <w:rsid w:val="00EF257F"/>
    <w:rPr>
      <w:rFonts w:ascii="Century" w:hAnsi="Century"/>
      <w:color w:val="000000" w:themeColor="text1"/>
      <w:sz w:val="20"/>
      <w:szCs w:val="20"/>
    </w:rPr>
  </w:style>
  <w:style w:type="paragraph" w:styleId="Standardeinzug">
    <w:name w:val="Normal Indent"/>
    <w:basedOn w:val="Standard"/>
    <w:uiPriority w:val="99"/>
    <w:semiHidden/>
    <w:unhideWhenUsed/>
    <w:rsid w:val="00EF257F"/>
    <w:pPr>
      <w:ind w:left="708"/>
    </w:pPr>
  </w:style>
  <w:style w:type="paragraph" w:styleId="Verzeichnis9">
    <w:name w:val="toc 9"/>
    <w:basedOn w:val="Standard"/>
    <w:next w:val="Standard"/>
    <w:autoRedefine/>
    <w:uiPriority w:val="39"/>
    <w:semiHidden/>
    <w:unhideWhenUsed/>
    <w:rsid w:val="00EF257F"/>
    <w:pPr>
      <w:spacing w:after="100"/>
      <w:ind w:left="1920"/>
    </w:pPr>
  </w:style>
  <w:style w:type="paragraph" w:styleId="Verzeichnis8">
    <w:name w:val="toc 8"/>
    <w:basedOn w:val="Standard"/>
    <w:next w:val="Standard"/>
    <w:autoRedefine/>
    <w:uiPriority w:val="39"/>
    <w:semiHidden/>
    <w:unhideWhenUsed/>
    <w:rsid w:val="00EF257F"/>
    <w:pPr>
      <w:spacing w:after="100"/>
      <w:ind w:left="1680"/>
    </w:pPr>
  </w:style>
  <w:style w:type="paragraph" w:styleId="Verzeichnis7">
    <w:name w:val="toc 7"/>
    <w:basedOn w:val="Standard"/>
    <w:next w:val="Standard"/>
    <w:autoRedefine/>
    <w:uiPriority w:val="39"/>
    <w:semiHidden/>
    <w:unhideWhenUsed/>
    <w:rsid w:val="00EF257F"/>
    <w:pPr>
      <w:spacing w:after="100"/>
      <w:ind w:left="1440"/>
    </w:pPr>
  </w:style>
  <w:style w:type="paragraph" w:styleId="Verzeichnis6">
    <w:name w:val="toc 6"/>
    <w:basedOn w:val="Standard"/>
    <w:next w:val="Standard"/>
    <w:autoRedefine/>
    <w:uiPriority w:val="39"/>
    <w:semiHidden/>
    <w:unhideWhenUsed/>
    <w:rsid w:val="00EF257F"/>
    <w:pPr>
      <w:spacing w:after="100"/>
      <w:ind w:left="1200"/>
    </w:pPr>
  </w:style>
  <w:style w:type="paragraph" w:styleId="Verzeichnis5">
    <w:name w:val="toc 5"/>
    <w:basedOn w:val="Standard"/>
    <w:next w:val="Standard"/>
    <w:autoRedefine/>
    <w:uiPriority w:val="39"/>
    <w:semiHidden/>
    <w:unhideWhenUsed/>
    <w:rsid w:val="00EF257F"/>
    <w:pPr>
      <w:spacing w:after="100"/>
      <w:ind w:left="960"/>
    </w:pPr>
  </w:style>
  <w:style w:type="paragraph" w:styleId="Verzeichnis4">
    <w:name w:val="toc 4"/>
    <w:basedOn w:val="Standard"/>
    <w:next w:val="Standard"/>
    <w:autoRedefine/>
    <w:uiPriority w:val="39"/>
    <w:semiHidden/>
    <w:unhideWhenUsed/>
    <w:rsid w:val="00EF257F"/>
    <w:pPr>
      <w:spacing w:after="100"/>
      <w:ind w:left="720"/>
    </w:pPr>
  </w:style>
  <w:style w:type="paragraph" w:styleId="Verzeichnis3">
    <w:name w:val="toc 3"/>
    <w:basedOn w:val="Standard"/>
    <w:next w:val="Standard"/>
    <w:autoRedefine/>
    <w:uiPriority w:val="39"/>
    <w:unhideWhenUsed/>
    <w:rsid w:val="00EF257F"/>
    <w:pPr>
      <w:spacing w:after="100"/>
      <w:ind w:left="480"/>
    </w:pPr>
  </w:style>
  <w:style w:type="paragraph" w:styleId="Verzeichnis2">
    <w:name w:val="toc 2"/>
    <w:basedOn w:val="Standard"/>
    <w:next w:val="Standard"/>
    <w:autoRedefine/>
    <w:uiPriority w:val="39"/>
    <w:unhideWhenUsed/>
    <w:rsid w:val="005F4B06"/>
    <w:pPr>
      <w:ind w:left="240"/>
    </w:pPr>
    <w:rPr>
      <w:rFonts w:ascii="Times New Roman" w:hAnsi="Times New Roman"/>
      <w:sz w:val="20"/>
    </w:rPr>
  </w:style>
  <w:style w:type="paragraph" w:styleId="Verzeichnis1">
    <w:name w:val="toc 1"/>
    <w:basedOn w:val="Standard"/>
    <w:next w:val="Standard"/>
    <w:autoRedefine/>
    <w:uiPriority w:val="39"/>
    <w:unhideWhenUsed/>
    <w:rsid w:val="005F4B06"/>
    <w:rPr>
      <w:rFonts w:ascii="Times New Roman" w:hAnsi="Times New Roman"/>
      <w:sz w:val="22"/>
    </w:rPr>
  </w:style>
  <w:style w:type="paragraph" w:styleId="Index9">
    <w:name w:val="index 9"/>
    <w:basedOn w:val="Standard"/>
    <w:next w:val="Standard"/>
    <w:autoRedefine/>
    <w:uiPriority w:val="99"/>
    <w:semiHidden/>
    <w:unhideWhenUsed/>
    <w:rsid w:val="00EF257F"/>
    <w:pPr>
      <w:spacing w:line="240" w:lineRule="auto"/>
      <w:ind w:left="2160" w:hanging="240"/>
    </w:pPr>
  </w:style>
  <w:style w:type="paragraph" w:styleId="Index8">
    <w:name w:val="index 8"/>
    <w:basedOn w:val="Standard"/>
    <w:next w:val="Standard"/>
    <w:autoRedefine/>
    <w:uiPriority w:val="99"/>
    <w:semiHidden/>
    <w:unhideWhenUsed/>
    <w:rsid w:val="00EF257F"/>
    <w:pPr>
      <w:spacing w:line="240" w:lineRule="auto"/>
      <w:ind w:left="1920" w:hanging="240"/>
    </w:pPr>
  </w:style>
  <w:style w:type="paragraph" w:styleId="Index7">
    <w:name w:val="index 7"/>
    <w:basedOn w:val="Standard"/>
    <w:next w:val="Standard"/>
    <w:autoRedefine/>
    <w:uiPriority w:val="99"/>
    <w:semiHidden/>
    <w:unhideWhenUsed/>
    <w:rsid w:val="00EF257F"/>
    <w:pPr>
      <w:spacing w:line="240" w:lineRule="auto"/>
      <w:ind w:left="1680" w:hanging="240"/>
    </w:pPr>
  </w:style>
  <w:style w:type="paragraph" w:styleId="Index6">
    <w:name w:val="index 6"/>
    <w:basedOn w:val="Standard"/>
    <w:next w:val="Standard"/>
    <w:autoRedefine/>
    <w:uiPriority w:val="99"/>
    <w:semiHidden/>
    <w:unhideWhenUsed/>
    <w:rsid w:val="00EF257F"/>
    <w:pPr>
      <w:spacing w:line="240" w:lineRule="auto"/>
      <w:ind w:left="1440" w:hanging="240"/>
    </w:pPr>
  </w:style>
  <w:style w:type="paragraph" w:styleId="Index5">
    <w:name w:val="index 5"/>
    <w:basedOn w:val="Standard"/>
    <w:next w:val="Standard"/>
    <w:autoRedefine/>
    <w:uiPriority w:val="99"/>
    <w:semiHidden/>
    <w:unhideWhenUsed/>
    <w:rsid w:val="00EF257F"/>
    <w:pPr>
      <w:spacing w:line="240" w:lineRule="auto"/>
      <w:ind w:left="1200" w:hanging="240"/>
    </w:pPr>
  </w:style>
  <w:style w:type="paragraph" w:styleId="Index4">
    <w:name w:val="index 4"/>
    <w:basedOn w:val="Standard"/>
    <w:next w:val="Standard"/>
    <w:autoRedefine/>
    <w:uiPriority w:val="99"/>
    <w:semiHidden/>
    <w:unhideWhenUsed/>
    <w:rsid w:val="00EF257F"/>
    <w:pPr>
      <w:spacing w:line="240" w:lineRule="auto"/>
      <w:ind w:left="960" w:hanging="240"/>
    </w:pPr>
  </w:style>
  <w:style w:type="paragraph" w:styleId="Index3">
    <w:name w:val="index 3"/>
    <w:basedOn w:val="Standard"/>
    <w:next w:val="Standard"/>
    <w:autoRedefine/>
    <w:uiPriority w:val="99"/>
    <w:semiHidden/>
    <w:unhideWhenUsed/>
    <w:rsid w:val="00EF257F"/>
    <w:pPr>
      <w:spacing w:line="240" w:lineRule="auto"/>
      <w:ind w:left="720" w:hanging="240"/>
    </w:pPr>
  </w:style>
  <w:style w:type="paragraph" w:styleId="Index2">
    <w:name w:val="index 2"/>
    <w:basedOn w:val="Standard"/>
    <w:next w:val="Standard"/>
    <w:autoRedefine/>
    <w:uiPriority w:val="99"/>
    <w:semiHidden/>
    <w:unhideWhenUsed/>
    <w:rsid w:val="00EF257F"/>
    <w:pPr>
      <w:spacing w:line="240" w:lineRule="auto"/>
      <w:ind w:left="480" w:hanging="240"/>
    </w:pPr>
  </w:style>
  <w:style w:type="character" w:styleId="NichtaufgelsteErwhnung">
    <w:name w:val="Unresolved Mention"/>
    <w:basedOn w:val="Absatz-Standardschriftart"/>
    <w:uiPriority w:val="99"/>
    <w:semiHidden/>
    <w:unhideWhenUsed/>
    <w:rsid w:val="004617FD"/>
    <w:rPr>
      <w:color w:val="605E5C"/>
      <w:shd w:val="clear" w:color="auto" w:fill="E1DFDD"/>
    </w:rPr>
  </w:style>
  <w:style w:type="paragraph" w:customStyle="1" w:styleId="Stdkursiv">
    <w:name w:val="Std kursiv"/>
    <w:basedOn w:val="Standard"/>
    <w:qFormat/>
    <w:rsid w:val="00F64304"/>
    <w:rPr>
      <w:i/>
    </w:rPr>
  </w:style>
  <w:style w:type="paragraph" w:styleId="Kommentarthema">
    <w:name w:val="annotation subject"/>
    <w:basedOn w:val="Kommentartext"/>
    <w:next w:val="Kommentartext"/>
    <w:link w:val="KommentarthemaZchn"/>
    <w:uiPriority w:val="99"/>
    <w:semiHidden/>
    <w:unhideWhenUsed/>
    <w:rsid w:val="008031E2"/>
    <w:rPr>
      <w:b/>
      <w:bCs/>
    </w:rPr>
  </w:style>
  <w:style w:type="character" w:customStyle="1" w:styleId="KommentarthemaZchn">
    <w:name w:val="Kommentarthema Zchn"/>
    <w:basedOn w:val="KommentartextZchn"/>
    <w:link w:val="Kommentarthema"/>
    <w:uiPriority w:val="99"/>
    <w:semiHidden/>
    <w:rsid w:val="008031E2"/>
    <w:rPr>
      <w:rFonts w:ascii="Century" w:hAnsi="Century"/>
      <w:b/>
      <w:bCs/>
      <w:color w:val="000000" w:themeColor="text1"/>
      <w:sz w:val="20"/>
      <w:szCs w:val="20"/>
    </w:rPr>
  </w:style>
  <w:style w:type="paragraph" w:styleId="berarbeitung">
    <w:name w:val="Revision"/>
    <w:hidden/>
    <w:uiPriority w:val="99"/>
    <w:semiHidden/>
    <w:rsid w:val="00D77F90"/>
    <w:pPr>
      <w:spacing w:after="0" w:line="240" w:lineRule="auto"/>
    </w:pPr>
    <w:rPr>
      <w:rFonts w:ascii="Century" w:hAnsi="Century"/>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98075">
      <w:bodyDiv w:val="1"/>
      <w:marLeft w:val="0"/>
      <w:marRight w:val="0"/>
      <w:marTop w:val="0"/>
      <w:marBottom w:val="0"/>
      <w:divBdr>
        <w:top w:val="none" w:sz="0" w:space="0" w:color="auto"/>
        <w:left w:val="none" w:sz="0" w:space="0" w:color="auto"/>
        <w:bottom w:val="none" w:sz="0" w:space="0" w:color="auto"/>
        <w:right w:val="none" w:sz="0" w:space="0" w:color="auto"/>
      </w:divBdr>
    </w:div>
    <w:div w:id="16175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4B2C67B-FE72-4645-ABEE-3D2A764BCE0F}">
  <we:reference id="wa104381727" version="1.0.1.0" store="de-DE" storeType="OMEX"/>
  <we:alternateReferences>
    <we:reference id="wa104381727" version="1.0.1.0"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7827C77-889D-4355-808E-2335381161E9}">
  <we:reference id="wa200005826" version="1.8.0.0" store="de-DE" storeType="OMEX"/>
  <we:alternateReferences>
    <we:reference id="wa200005826" version="1.8.0.0" store="wa200005826"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0E3E151F-3EE6-412C-A851-CBB619CE06BE}">
  <we:reference id="wa200002891" version="2021.3.29.10" store="de-DE" storeType="OMEX"/>
  <we:alternateReferences>
    <we:reference id="wa200002891" version="2021.3.29.10" store="wa20000289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76C955C5-E516-4E2B-8811-8F34C416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1343</Words>
  <Characters>8462</Characters>
  <Application>Microsoft Office Word</Application>
  <DocSecurity>0</DocSecurity>
  <Lines>70</Lines>
  <Paragraphs>19</Paragraphs>
  <ScaleCrop>false</ScaleCrop>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Ebbecke</cp:lastModifiedBy>
  <cp:revision>106</cp:revision>
  <cp:lastPrinted>2025-04-16T07:18:00Z</cp:lastPrinted>
  <dcterms:created xsi:type="dcterms:W3CDTF">2025-06-09T10:02:00Z</dcterms:created>
  <dcterms:modified xsi:type="dcterms:W3CDTF">2025-07-02T12:33:00Z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129e011a-00cc-4fc3-a3a0-42e6b74b9eef</vt:lpwstr>
  </property>
  <property fmtid="{D5CDD505-2E9C-101B-9397-08002B2CF9AE}" pid="3" name="CitaviDocumentProperty_28">
    <vt:lpwstr>True</vt:lpwstr>
  </property>
  <property fmtid="{D5CDD505-2E9C-101B-9397-08002B2CF9AE}" pid="4" name="CitaviDocumentProperty_11">
    <vt:lpwstr>Überschrift 1;1.Ord o.Nr.</vt:lpwstr>
  </property>
  <property fmtid="{D5CDD505-2E9C-101B-9397-08002B2CF9AE}" pid="5" name="CitaviDocumentProperty_12">
    <vt:lpwstr>Standard;Std</vt:lpwstr>
  </property>
  <property fmtid="{D5CDD505-2E9C-101B-9397-08002B2CF9AE}" pid="6" name="CitaviDocumentProperty_16">
    <vt:lpwstr>Untertitel</vt:lpwstr>
  </property>
  <property fmtid="{D5CDD505-2E9C-101B-9397-08002B2CF9AE}" pid="7" name="CitaviDocumentProperty_13">
    <vt:lpwstr>Standard;Std</vt:lpwstr>
  </property>
  <property fmtid="{D5CDD505-2E9C-101B-9397-08002B2CF9AE}" pid="8" name="CitaviDocumentProperty_15">
    <vt:lpwstr>Standard;Std</vt:lpwstr>
  </property>
  <property fmtid="{D5CDD505-2E9C-101B-9397-08002B2CF9AE}" pid="9" name="CitaviDocumentProperty_17">
    <vt:lpwstr>Standard;Std</vt:lpwstr>
  </property>
  <property fmtid="{D5CDD505-2E9C-101B-9397-08002B2CF9AE}" pid="10" name="CitaviDocumentProperty_9">
    <vt:lpwstr>False</vt:lpwstr>
  </property>
  <property fmtid="{D5CDD505-2E9C-101B-9397-08002B2CF9AE}" pid="11" name="CitaviDocumentProperty_7">
    <vt:lpwstr>Paper - ColMP Prozessentwicklung</vt:lpwstr>
  </property>
  <property fmtid="{D5CDD505-2E9C-101B-9397-08002B2CF9AE}" pid="12" name="CitaviDocumentProperty_1">
    <vt:lpwstr>7.0.7.1</vt:lpwstr>
  </property>
  <property fmtid="{D5CDD505-2E9C-101B-9397-08002B2CF9AE}" pid="13" name="CitaviDocumentProperty_8">
    <vt:lpwstr>D:\OneDrive\Dissertation\Literatur\Citavi Ordner\Paper - ColMP Prozessentwicklung\Paper - ColMP Prozessentwicklung.ctv6</vt:lpwstr>
  </property>
  <property fmtid="{D5CDD505-2E9C-101B-9397-08002B2CF9AE}" pid="14" name="CitaviDocumentProperty_6">
    <vt:lpwstr>False</vt:lpwstr>
  </property>
</Properties>
</file>