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F8" w:rsidRDefault="003168F8" w:rsidP="003168F8">
      <w:pPr>
        <w:pStyle w:val="Caption"/>
        <w:keepNext/>
        <w:numPr>
          <w:ilvl w:val="0"/>
          <w:numId w:val="0"/>
        </w:numPr>
      </w:pPr>
      <w:bookmarkStart w:id="0" w:name="_Ref73109924"/>
      <w:r w:rsidRPr="00C169DA">
        <w:t xml:space="preserve">Table </w:t>
      </w:r>
      <w:r w:rsidRPr="00C169DA">
        <w:fldChar w:fldCharType="begin"/>
      </w:r>
      <w:r w:rsidRPr="00C169DA">
        <w:instrText xml:space="preserve"> SEQ Table \* ARABIC </w:instrText>
      </w:r>
      <w:r w:rsidRPr="00C169DA">
        <w:fldChar w:fldCharType="separate"/>
      </w:r>
      <w:r>
        <w:rPr>
          <w:noProof/>
        </w:rPr>
        <w:t>2</w:t>
      </w:r>
      <w:r w:rsidRPr="00C169DA">
        <w:fldChar w:fldCharType="end"/>
      </w:r>
      <w:bookmarkEnd w:id="0"/>
      <w:r>
        <w:t xml:space="preserve"> – Between-event (</w:t>
      </w:r>
      <w:r w:rsidRPr="00027DB8">
        <w:rPr>
          <w:i/>
          <w:iCs/>
        </w:rPr>
        <w:t>δB</w:t>
      </w:r>
      <w:r w:rsidRPr="00027DB8">
        <w:rPr>
          <w:i/>
          <w:iCs/>
          <w:vertAlign w:val="subscript"/>
        </w:rPr>
        <w:t>e</w:t>
      </w:r>
      <w:r>
        <w:rPr>
          <w:rFonts w:eastAsiaTheme="minorEastAsia"/>
        </w:rPr>
        <w:t xml:space="preserve">) </w:t>
      </w:r>
      <w:r>
        <w:t>residuals for all selected GMMs with respect to NESS dataset. Mean values for different magnitude classes are shown, for PGA and for SA1. Each class includes magnitudes ± 0.1 around the central value.</w:t>
      </w:r>
      <w:r w:rsidRPr="000C3439">
        <w:t xml:space="preserve"> </w:t>
      </w:r>
      <w:r>
        <w:t>The ‘Average |(</w:t>
      </w:r>
      <w:r w:rsidRPr="00027DB8">
        <w:rPr>
          <w:i/>
          <w:iCs/>
        </w:rPr>
        <w:t>δB</w:t>
      </w:r>
      <w:r w:rsidRPr="00027DB8">
        <w:rPr>
          <w:i/>
          <w:iCs/>
          <w:vertAlign w:val="subscript"/>
        </w:rPr>
        <w:t>e</w:t>
      </w:r>
      <w:r>
        <w:rPr>
          <w:rFonts w:eastAsiaTheme="minorEastAsia"/>
        </w:rPr>
        <w:t xml:space="preserve">)|’ corresponds to the mean value of the between-event residuals (taken with their absolute values), for a given GMM, </w:t>
      </w:r>
      <w:r>
        <w:t>while ‘Max |(</w:t>
      </w:r>
      <w:r w:rsidRPr="00027DB8">
        <w:rPr>
          <w:i/>
          <w:iCs/>
        </w:rPr>
        <w:t>δB</w:t>
      </w:r>
      <w:r w:rsidRPr="00027DB8">
        <w:rPr>
          <w:i/>
          <w:iCs/>
          <w:vertAlign w:val="subscript"/>
        </w:rPr>
        <w:t>e</w:t>
      </w:r>
      <w:r>
        <w:rPr>
          <w:rFonts w:eastAsiaTheme="minorEastAsia"/>
        </w:rPr>
        <w:t>)|’ corresponds to the worst score. The best ranks are highlighted in bold.</w:t>
      </w:r>
    </w:p>
    <w:p w:rsidR="003168F8" w:rsidRPr="007F70DA" w:rsidRDefault="003168F8" w:rsidP="003168F8">
      <w:pPr>
        <w:rPr>
          <w:lang w:val="en-AU"/>
        </w:rPr>
      </w:pPr>
    </w:p>
    <w:tbl>
      <w:tblPr>
        <w:tblStyle w:val="ListTable2"/>
        <w:tblpPr w:leftFromText="142" w:rightFromText="142" w:vertAnchor="text" w:horzAnchor="margin" w:tblpXSpec="center" w:tblpY="5"/>
        <w:tblOverlap w:val="never"/>
        <w:tblW w:w="8369" w:type="dxa"/>
        <w:jc w:val="center"/>
        <w:tblLayout w:type="fixed"/>
        <w:tblLook w:val="0600" w:firstRow="0" w:lastRow="0" w:firstColumn="0" w:lastColumn="0" w:noHBand="1" w:noVBand="1"/>
      </w:tblPr>
      <w:tblGrid>
        <w:gridCol w:w="1049"/>
        <w:gridCol w:w="1075"/>
        <w:gridCol w:w="815"/>
        <w:gridCol w:w="886"/>
        <w:gridCol w:w="993"/>
        <w:gridCol w:w="852"/>
        <w:gridCol w:w="1418"/>
        <w:gridCol w:w="1259"/>
        <w:gridCol w:w="22"/>
      </w:tblGrid>
      <w:tr w:rsidR="003168F8" w:rsidRPr="00501479" w:rsidTr="004125C2">
        <w:trPr>
          <w:trHeight w:val="253"/>
          <w:jc w:val="center"/>
        </w:trPr>
        <w:tc>
          <w:tcPr>
            <w:tcW w:w="1049" w:type="dxa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</w:rPr>
              <w:t>M</w:t>
            </w:r>
            <w:r w:rsidRPr="00501479">
              <w:rPr>
                <w:b/>
                <w:bCs/>
                <w:sz w:val="18"/>
                <w:szCs w:val="18"/>
                <w:vertAlign w:val="subscript"/>
              </w:rPr>
              <w:t xml:space="preserve">w  </w:t>
            </w:r>
            <w:r w:rsidRPr="00501479">
              <w:rPr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</w:tcPr>
          <w:p w:rsidR="003168F8" w:rsidRPr="00501479" w:rsidRDefault="003168F8" w:rsidP="004125C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GMM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  <w:r w:rsidRPr="007F70DA">
              <w:rPr>
                <w:b/>
                <w:bCs/>
                <w:i/>
                <w:iCs/>
              </w:rPr>
              <w:t>δB</w:t>
            </w:r>
            <w:r w:rsidRPr="007F70DA">
              <w:rPr>
                <w:b/>
                <w:bCs/>
                <w:i/>
                <w:iCs/>
                <w:vertAlign w:val="subscript"/>
              </w:rPr>
              <w:t>e</w:t>
            </w:r>
            <w:r>
              <w:rPr>
                <w:i/>
                <w:iCs/>
                <w:vertAlign w:val="subscript"/>
              </w:rPr>
              <w:t xml:space="preserve"> </w:t>
            </w:r>
            <w:r w:rsidRPr="00501479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5.5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6.0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6.5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7.0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168F8" w:rsidRPr="007F70DA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  <w:r w:rsidRPr="00501479">
              <w:rPr>
                <w:b/>
                <w:bCs/>
                <w:sz w:val="18"/>
                <w:szCs w:val="18"/>
              </w:rPr>
              <w:t xml:space="preserve">Average </w:t>
            </w:r>
            <w:r w:rsidRPr="007F70DA">
              <w:rPr>
                <w:b/>
                <w:bCs/>
                <w:sz w:val="18"/>
                <w:szCs w:val="18"/>
              </w:rPr>
              <w:t>|</w:t>
            </w:r>
            <w:r w:rsidRPr="007F70DA">
              <w:rPr>
                <w:b/>
                <w:bCs/>
                <w:i/>
                <w:iCs/>
              </w:rPr>
              <w:t>δB</w:t>
            </w:r>
            <w:r w:rsidRPr="007F70DA">
              <w:rPr>
                <w:b/>
                <w:bCs/>
                <w:i/>
                <w:iCs/>
                <w:vertAlign w:val="subscript"/>
              </w:rPr>
              <w:t>e</w:t>
            </w:r>
            <w:r w:rsidRPr="007F70DA">
              <w:rPr>
                <w:b/>
                <w:bCs/>
                <w:i/>
                <w:iCs/>
              </w:rPr>
              <w:t>|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Max </w:t>
            </w:r>
            <w:r w:rsidRPr="007F70DA">
              <w:rPr>
                <w:b/>
                <w:bCs/>
                <w:sz w:val="18"/>
                <w:szCs w:val="18"/>
              </w:rPr>
              <w:t>|</w:t>
            </w:r>
            <w:r w:rsidRPr="007F70DA">
              <w:rPr>
                <w:b/>
                <w:bCs/>
                <w:i/>
                <w:iCs/>
              </w:rPr>
              <w:t>δB</w:t>
            </w:r>
            <w:r w:rsidRPr="007F70DA">
              <w:rPr>
                <w:b/>
                <w:bCs/>
                <w:i/>
                <w:iCs/>
                <w:vertAlign w:val="subscript"/>
              </w:rPr>
              <w:t>e</w:t>
            </w:r>
            <w:r w:rsidRPr="007F70DA">
              <w:rPr>
                <w:b/>
                <w:bCs/>
                <w:i/>
                <w:iCs/>
              </w:rPr>
              <w:t>|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AMB96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-0.218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-0.056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+0.292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-0.223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0.138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>0.292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-0.117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+0.016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+0.051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-0.132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SP96 (</w:t>
            </w:r>
            <w:r w:rsidRPr="00501479">
              <w:rPr>
                <w:b/>
                <w:bCs/>
                <w:i/>
                <w:iCs/>
                <w:sz w:val="18"/>
                <w:szCs w:val="18"/>
                <w:lang w:val="it-IT"/>
              </w:rPr>
              <w:t>R</w:t>
            </w:r>
            <w:r w:rsidRPr="00501479">
              <w:rPr>
                <w:b/>
                <w:bCs/>
                <w:i/>
                <w:iCs/>
                <w:sz w:val="18"/>
                <w:szCs w:val="18"/>
                <w:vertAlign w:val="subscript"/>
                <w:lang w:val="it-IT"/>
              </w:rPr>
              <w:t>epi</w:t>
            </w:r>
            <w:r w:rsidRPr="00501479">
              <w:rPr>
                <w:b/>
                <w:bCs/>
                <w:sz w:val="18"/>
                <w:szCs w:val="18"/>
                <w:lang w:val="it-IT"/>
              </w:rPr>
              <w:t>)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</w:t>
            </w:r>
            <w:r w:rsidRPr="007320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0.063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+0.317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</w:t>
            </w:r>
            <w:r>
              <w:rPr>
                <w:kern w:val="24"/>
                <w:sz w:val="18"/>
                <w:szCs w:val="18"/>
                <w:lang w:val="it-IT"/>
              </w:rPr>
              <w:t>635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</w:t>
            </w:r>
            <w:r>
              <w:rPr>
                <w:kern w:val="24"/>
                <w:sz w:val="18"/>
                <w:szCs w:val="18"/>
                <w:lang w:val="it-IT"/>
              </w:rPr>
              <w:t>256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D402FB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D402FB">
              <w:rPr>
                <w:sz w:val="18"/>
                <w:szCs w:val="18"/>
                <w:lang w:val="it-IT"/>
              </w:rPr>
              <w:t>0.261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D402FB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D402FB">
              <w:rPr>
                <w:sz w:val="18"/>
                <w:szCs w:val="18"/>
                <w:lang w:val="it-IT"/>
              </w:rPr>
              <w:t>0.635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</w:t>
            </w:r>
            <w:r>
              <w:rPr>
                <w:kern w:val="24"/>
                <w:sz w:val="18"/>
                <w:szCs w:val="18"/>
                <w:lang w:val="it-IT"/>
              </w:rPr>
              <w:t>304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</w:t>
            </w:r>
            <w:r>
              <w:rPr>
                <w:kern w:val="24"/>
                <w:sz w:val="18"/>
                <w:szCs w:val="18"/>
                <w:lang w:val="it-IT"/>
              </w:rPr>
              <w:t>70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</w:t>
            </w:r>
            <w:r>
              <w:rPr>
                <w:kern w:val="24"/>
                <w:sz w:val="18"/>
                <w:szCs w:val="18"/>
                <w:lang w:val="it-IT"/>
              </w:rPr>
              <w:t>208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8658E4">
              <w:rPr>
                <w:kern w:val="24"/>
                <w:sz w:val="18"/>
                <w:szCs w:val="18"/>
                <w:lang w:val="it-IT"/>
              </w:rPr>
              <w:t>+</w:t>
            </w:r>
            <w:r w:rsidRPr="00501479">
              <w:rPr>
                <w:kern w:val="24"/>
                <w:sz w:val="18"/>
                <w:szCs w:val="18"/>
                <w:lang w:val="it-IT"/>
              </w:rPr>
              <w:t>0.13</w:t>
            </w:r>
            <w:r>
              <w:rPr>
                <w:kern w:val="24"/>
                <w:sz w:val="18"/>
                <w:szCs w:val="18"/>
                <w:lang w:val="it-IT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AD03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3168F8" w:rsidRPr="00D402FB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+0.015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+0.339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-0.052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C03579">
              <w:rPr>
                <w:b/>
                <w:bCs/>
                <w:sz w:val="18"/>
                <w:szCs w:val="18"/>
                <w:lang w:val="it-IT"/>
              </w:rPr>
              <w:t>0.106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F8" w:rsidRPr="008A5777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8A5777">
              <w:rPr>
                <w:b/>
                <w:bCs/>
                <w:sz w:val="18"/>
                <w:szCs w:val="18"/>
                <w:lang w:val="it-IT"/>
              </w:rPr>
              <w:t>0.339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auto"/>
          </w:tcPr>
          <w:p w:rsidR="003168F8" w:rsidRPr="00D402FB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-0.191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+0.014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+0.027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ITA10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-0.020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+0.121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+0.390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-0.163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0.177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0.390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-0.069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+0.058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-0.222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-0.373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AB10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-0.183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+0.050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+0.424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+0.130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3149CF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636B97">
              <w:rPr>
                <w:sz w:val="18"/>
                <w:szCs w:val="18"/>
                <w:lang w:val="it-IT"/>
              </w:rPr>
              <w:t>0.148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B0064D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B0064D">
              <w:rPr>
                <w:sz w:val="18"/>
                <w:szCs w:val="18"/>
                <w:lang w:val="it-IT"/>
              </w:rPr>
              <w:t>0.424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-0.332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-0.051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+0.003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+0.015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ASB14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-0.056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+0.105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+0.380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-0.025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0.297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0.464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+0.254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+0.589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+0.503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+0.464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ITA14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-0.148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+0.007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+0.350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-0.089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0.239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0.420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+0.195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+0.420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+0.371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+0.335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BSSA14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-0.569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-0.127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+0.382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+0.067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0.218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0.569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-0.030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+0.045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+0.169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+0.355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CF14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-0.058</w:t>
            </w:r>
          </w:p>
        </w:tc>
        <w:tc>
          <w:tcPr>
            <w:tcW w:w="886" w:type="dxa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-0.075</w:t>
            </w:r>
          </w:p>
        </w:tc>
        <w:tc>
          <w:tcPr>
            <w:tcW w:w="993" w:type="dxa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+0.285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-0.037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0.2</w:t>
            </w:r>
            <w:r>
              <w:rPr>
                <w:sz w:val="18"/>
                <w:szCs w:val="18"/>
                <w:lang w:val="it-IT"/>
              </w:rPr>
              <w:t>09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0.</w:t>
            </w:r>
            <w:r>
              <w:rPr>
                <w:color w:val="000000" w:themeColor="text1"/>
                <w:kern w:val="24"/>
                <w:sz w:val="18"/>
                <w:szCs w:val="18"/>
                <w:lang w:val="it-IT"/>
              </w:rPr>
              <w:t>404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+0.130</w:t>
            </w:r>
          </w:p>
        </w:tc>
        <w:tc>
          <w:tcPr>
            <w:tcW w:w="886" w:type="dxa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+0.284</w:t>
            </w:r>
          </w:p>
        </w:tc>
        <w:tc>
          <w:tcPr>
            <w:tcW w:w="993" w:type="dxa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+0.404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+0.397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CB14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-0.034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+0.015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+0.289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+0.037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0.165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0.412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-0.351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+0.021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036154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36154">
              <w:rPr>
                <w:kern w:val="24"/>
                <w:sz w:val="18"/>
                <w:szCs w:val="18"/>
                <w:lang w:val="it-IT"/>
              </w:rPr>
              <w:t>+0.159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0C3A81">
              <w:rPr>
                <w:color w:val="000000" w:themeColor="text1"/>
                <w:kern w:val="24"/>
                <w:sz w:val="18"/>
                <w:szCs w:val="18"/>
                <w:lang w:val="it-IT"/>
              </w:rPr>
              <w:t>+0.412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ITA18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+0.064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+0.312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+0.621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+0.138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0.252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0.621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-0.015</w:t>
            </w:r>
          </w:p>
        </w:tc>
        <w:tc>
          <w:tcPr>
            <w:tcW w:w="886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+0.249</w:t>
            </w:r>
          </w:p>
        </w:tc>
        <w:tc>
          <w:tcPr>
            <w:tcW w:w="993" w:type="dxa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+0.354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+0.265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 w:val="restart"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rPr>
                <w:b/>
                <w:bCs/>
                <w:sz w:val="18"/>
                <w:szCs w:val="18"/>
                <w:lang w:val="it-IT"/>
              </w:rPr>
            </w:pPr>
            <w:r w:rsidRPr="00501479">
              <w:rPr>
                <w:b/>
                <w:bCs/>
                <w:sz w:val="18"/>
                <w:szCs w:val="18"/>
                <w:lang w:val="it-IT"/>
              </w:rPr>
              <w:t>K20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PGA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-0.123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-0.306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+0.231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+0.388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0.196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F8" w:rsidRPr="00636B97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636B97">
              <w:rPr>
                <w:sz w:val="18"/>
                <w:szCs w:val="18"/>
                <w:lang w:val="it-IT"/>
              </w:rPr>
              <w:t>0.388</w:t>
            </w:r>
          </w:p>
        </w:tc>
      </w:tr>
      <w:tr w:rsidR="003168F8" w:rsidRPr="00501479" w:rsidTr="004125C2">
        <w:trPr>
          <w:gridAfter w:val="1"/>
          <w:wAfter w:w="22" w:type="dxa"/>
          <w:trHeight w:val="20"/>
          <w:jc w:val="center"/>
        </w:trPr>
        <w:tc>
          <w:tcPr>
            <w:tcW w:w="1049" w:type="dxa"/>
            <w:vMerge/>
            <w:shd w:val="clear" w:color="auto" w:fill="D9D9D9" w:themeFill="background1" w:themeFillShade="D9"/>
          </w:tcPr>
          <w:p w:rsidR="003168F8" w:rsidRPr="00501479" w:rsidRDefault="003168F8" w:rsidP="004125C2">
            <w:pPr>
              <w:ind w:left="-3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  <w:r w:rsidRPr="00501479">
              <w:rPr>
                <w:sz w:val="18"/>
                <w:szCs w:val="18"/>
                <w:lang w:val="it-IT"/>
              </w:rPr>
              <w:t>SA1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+0.003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-0.108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+0.011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168F8" w:rsidRPr="00501479" w:rsidRDefault="003168F8" w:rsidP="004125C2">
            <w:pPr>
              <w:jc w:val="center"/>
              <w:rPr>
                <w:kern w:val="24"/>
                <w:sz w:val="18"/>
                <w:szCs w:val="18"/>
                <w:lang w:val="it-IT"/>
              </w:rPr>
            </w:pPr>
            <w:r w:rsidRPr="00501479">
              <w:rPr>
                <w:kern w:val="24"/>
                <w:sz w:val="18"/>
                <w:szCs w:val="18"/>
                <w:lang w:val="it-IT"/>
              </w:rPr>
              <w:t>+0.401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</w:tcPr>
          <w:p w:rsidR="003168F8" w:rsidRPr="00501479" w:rsidRDefault="003168F8" w:rsidP="004125C2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</w:tbl>
    <w:p w:rsidR="00652B62" w:rsidRPr="003168F8" w:rsidRDefault="00652B62" w:rsidP="003168F8">
      <w:bookmarkStart w:id="1" w:name="_GoBack"/>
      <w:bookmarkEnd w:id="1"/>
    </w:p>
    <w:sectPr w:rsidR="00652B62" w:rsidRPr="0031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43E62"/>
    <w:multiLevelType w:val="hybridMultilevel"/>
    <w:tmpl w:val="0456AA38"/>
    <w:lvl w:ilvl="0" w:tplc="97729A1C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DC"/>
    <w:rsid w:val="0016198D"/>
    <w:rsid w:val="003168F8"/>
    <w:rsid w:val="00347CD1"/>
    <w:rsid w:val="003E54F6"/>
    <w:rsid w:val="003F37DC"/>
    <w:rsid w:val="004B413A"/>
    <w:rsid w:val="0065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0850"/>
  <w15:chartTrackingRefBased/>
  <w15:docId w15:val="{203DA2EB-8812-4BCD-BD61-C952AA7E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8F8"/>
    <w:pPr>
      <w:numPr>
        <w:numId w:val="1"/>
      </w:numPr>
      <w:spacing w:after="0" w:line="312" w:lineRule="auto"/>
      <w:ind w:left="426" w:hanging="219"/>
      <w:jc w:val="both"/>
    </w:pPr>
    <w:rPr>
      <w:rFonts w:ascii="Times New Roman" w:hAnsi="Times New Roman" w:cs="Times New Roman"/>
      <w:sz w:val="20"/>
      <w:szCs w:val="20"/>
    </w:rPr>
  </w:style>
  <w:style w:type="paragraph" w:styleId="Caption">
    <w:name w:val="caption"/>
    <w:aliases w:val="Didascalia_figure,Didascalia Carattere Carattere"/>
    <w:basedOn w:val="ListParagraph"/>
    <w:next w:val="Normal"/>
    <w:link w:val="CaptionChar"/>
    <w:unhideWhenUsed/>
    <w:qFormat/>
    <w:rsid w:val="003168F8"/>
  </w:style>
  <w:style w:type="character" w:customStyle="1" w:styleId="CaptionChar">
    <w:name w:val="Caption Char"/>
    <w:aliases w:val="Didascalia_figure Char,Didascalia Carattere Carattere Char"/>
    <w:link w:val="Caption"/>
    <w:locked/>
    <w:rsid w:val="003168F8"/>
    <w:rPr>
      <w:rFonts w:ascii="Times New Roman" w:hAnsi="Times New Roman" w:cs="Times New Roman"/>
      <w:sz w:val="20"/>
      <w:szCs w:val="20"/>
    </w:rPr>
  </w:style>
  <w:style w:type="table" w:styleId="ListTable2">
    <w:name w:val="List Table 2"/>
    <w:basedOn w:val="TableNormal"/>
    <w:uiPriority w:val="47"/>
    <w:rsid w:val="003168F8"/>
    <w:pPr>
      <w:spacing w:after="0" w:line="240" w:lineRule="auto"/>
    </w:pPr>
    <w:rPr>
      <w:rFonts w:ascii="Times New Roman" w:hAnsi="Times New Roman" w:cs="Times New Roman"/>
      <w:lang w:val="en-A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2021-07-13T14:45:00Z</dcterms:created>
  <dcterms:modified xsi:type="dcterms:W3CDTF">2021-07-14T09:15:00Z</dcterms:modified>
</cp:coreProperties>
</file>