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C1EA2" w14:textId="69C462E6" w:rsidR="00694CC8" w:rsidRDefault="00694CC8" w:rsidP="00694CC8">
      <w:pPr>
        <w:jc w:val="center"/>
        <w:rPr>
          <w:rFonts w:ascii="Times New Roman" w:hAnsi="Times New Roman" w:cs="Times New Roman"/>
          <w:b/>
          <w:kern w:val="28"/>
          <w:sz w:val="28"/>
          <w:szCs w:val="20"/>
          <w:lang w:eastAsia="en-US"/>
        </w:rPr>
      </w:pPr>
      <w:r w:rsidRPr="00694CC8">
        <w:rPr>
          <w:rFonts w:ascii="Times New Roman" w:hAnsi="Times New Roman" w:cs="Times New Roman" w:hint="eastAsia"/>
          <w:b/>
          <w:kern w:val="28"/>
          <w:sz w:val="28"/>
          <w:szCs w:val="20"/>
          <w:lang w:eastAsia="en-US"/>
        </w:rPr>
        <w:t>S</w:t>
      </w:r>
      <w:r w:rsidRPr="00694CC8">
        <w:rPr>
          <w:rFonts w:ascii="Times New Roman" w:hAnsi="Times New Roman" w:cs="Times New Roman"/>
          <w:b/>
          <w:kern w:val="28"/>
          <w:sz w:val="28"/>
          <w:szCs w:val="20"/>
          <w:lang w:eastAsia="en-US"/>
        </w:rPr>
        <w:t>upplement of “</w:t>
      </w:r>
      <w:r w:rsidRPr="00203C5E">
        <w:rPr>
          <w:rFonts w:ascii="Times New Roman" w:hAnsi="Times New Roman" w:cs="Times New Roman"/>
          <w:b/>
          <w:kern w:val="28"/>
          <w:sz w:val="28"/>
          <w:szCs w:val="20"/>
          <w:lang w:eastAsia="en-US"/>
        </w:rPr>
        <w:t>A Preliminary Attempt on Decadal Prediction of the East Asian Summer Monsoon</w:t>
      </w:r>
      <w:r w:rsidRPr="00694CC8">
        <w:rPr>
          <w:rFonts w:ascii="Times New Roman" w:hAnsi="Times New Roman" w:cs="Times New Roman"/>
          <w:b/>
          <w:kern w:val="28"/>
          <w:sz w:val="28"/>
          <w:szCs w:val="20"/>
          <w:lang w:eastAsia="en-US"/>
        </w:rPr>
        <w:t>”</w:t>
      </w:r>
    </w:p>
    <w:p w14:paraId="2E130313" w14:textId="77777777" w:rsidR="00B5750B" w:rsidRDefault="00B5750B" w:rsidP="00694CC8">
      <w:pPr>
        <w:jc w:val="center"/>
        <w:rPr>
          <w:rFonts w:ascii="Times New Roman" w:hAnsi="Times New Roman" w:cs="Times New Roman"/>
          <w:b/>
          <w:kern w:val="28"/>
          <w:sz w:val="28"/>
          <w:szCs w:val="20"/>
          <w:lang w:eastAsia="en-US"/>
        </w:rPr>
      </w:pPr>
    </w:p>
    <w:p w14:paraId="0E94F9B8" w14:textId="4244293C" w:rsidR="00694CC8" w:rsidRDefault="00B5750B" w:rsidP="00694CC8">
      <w:pPr>
        <w:jc w:val="center"/>
        <w:rPr>
          <w:rFonts w:ascii="Times New Roman" w:eastAsia="DengXian" w:hAnsi="Times New Roman" w:cs="Times New Roman"/>
          <w:szCs w:val="21"/>
        </w:rPr>
      </w:pPr>
      <w:r>
        <w:rPr>
          <w:rFonts w:ascii="Times New Roman" w:eastAsia="DengXian" w:hAnsi="Times New Roman" w:cs="Times New Roman"/>
          <w:noProof/>
          <w:szCs w:val="21"/>
        </w:rPr>
        <w:drawing>
          <wp:inline distT="0" distB="0" distL="0" distR="0" wp14:anchorId="4BEEBFB5" wp14:editId="7AC81B18">
            <wp:extent cx="5274310" cy="52743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BE62B" w14:textId="451BA40F" w:rsidR="00090D4E" w:rsidRDefault="00D248BB">
      <w:r w:rsidRPr="00FB1793">
        <w:rPr>
          <w:rFonts w:ascii="Times New Roman" w:eastAsia="DengXian" w:hAnsi="Times New Roman" w:cs="Times New Roman"/>
          <w:szCs w:val="21"/>
        </w:rPr>
        <w:t xml:space="preserve">Fig. </w:t>
      </w:r>
      <w:r w:rsidR="000F4025">
        <w:rPr>
          <w:rFonts w:ascii="Times New Roman" w:eastAsia="DengXian" w:hAnsi="Times New Roman" w:cs="Times New Roman"/>
          <w:szCs w:val="21"/>
        </w:rPr>
        <w:t>S</w:t>
      </w:r>
      <w:r>
        <w:rPr>
          <w:rFonts w:ascii="Times New Roman" w:eastAsia="DengXian" w:hAnsi="Times New Roman" w:cs="Times New Roman"/>
          <w:szCs w:val="21"/>
        </w:rPr>
        <w:t>1</w:t>
      </w:r>
      <w:r w:rsidRPr="00FB1793">
        <w:rPr>
          <w:rFonts w:ascii="Times New Roman" w:eastAsia="DengXian" w:hAnsi="Times New Roman" w:cs="Times New Roman"/>
          <w:szCs w:val="21"/>
        </w:rPr>
        <w:t xml:space="preserve"> </w:t>
      </w:r>
      <w:r>
        <w:rPr>
          <w:rFonts w:ascii="Times New Roman" w:eastAsia="DengXian" w:hAnsi="Times New Roman" w:cs="Times New Roman"/>
          <w:szCs w:val="21"/>
        </w:rPr>
        <w:t>11</w:t>
      </w:r>
      <w:r w:rsidRPr="00FB1793">
        <w:rPr>
          <w:rFonts w:ascii="Times New Roman" w:eastAsia="DengXian" w:hAnsi="Times New Roman" w:cs="Times New Roman"/>
          <w:szCs w:val="21"/>
        </w:rPr>
        <w:t>-year running correlation between DI_EASMI during 19</w:t>
      </w:r>
      <w:r>
        <w:rPr>
          <w:rFonts w:ascii="Times New Roman" w:eastAsia="DengXian" w:hAnsi="Times New Roman" w:cs="Times New Roman"/>
          <w:szCs w:val="21"/>
        </w:rPr>
        <w:t>90</w:t>
      </w:r>
      <w:r w:rsidRPr="00FB1793">
        <w:rPr>
          <w:rFonts w:ascii="Times New Roman" w:eastAsia="DengXian" w:hAnsi="Times New Roman" w:cs="Times New Roman"/>
          <w:szCs w:val="21"/>
        </w:rPr>
        <w:t>–201</w:t>
      </w:r>
      <w:r>
        <w:rPr>
          <w:rFonts w:ascii="Times New Roman" w:eastAsia="DengXian" w:hAnsi="Times New Roman" w:cs="Times New Roman"/>
          <w:szCs w:val="21"/>
        </w:rPr>
        <w:t>8</w:t>
      </w:r>
      <w:r w:rsidRPr="00FB1793">
        <w:rPr>
          <w:rFonts w:ascii="Times New Roman" w:eastAsia="DengXian" w:hAnsi="Times New Roman" w:cs="Times New Roman"/>
          <w:szCs w:val="21"/>
        </w:rPr>
        <w:t xml:space="preserve"> and leading DI of predictors (</w:t>
      </w:r>
      <w:r w:rsidRPr="00FB1793">
        <w:rPr>
          <w:rFonts w:ascii="Times New Roman" w:eastAsia="DengXian" w:hAnsi="Times New Roman" w:cs="Times New Roman"/>
          <w:b/>
          <w:bCs/>
          <w:szCs w:val="21"/>
        </w:rPr>
        <w:t>a</w:t>
      </w:r>
      <w:r w:rsidRPr="00FB1793">
        <w:rPr>
          <w:rFonts w:ascii="Times New Roman" w:eastAsia="DengXian" w:hAnsi="Times New Roman" w:cs="Times New Roman"/>
          <w:szCs w:val="21"/>
        </w:rPr>
        <w:t xml:space="preserve"> </w:t>
      </w:r>
      <w:r w:rsidR="00B900C2">
        <w:rPr>
          <w:rFonts w:ascii="Times New Roman" w:eastAsia="DengXian" w:hAnsi="Times New Roman" w:cs="Times New Roman" w:hint="eastAsia"/>
          <w:szCs w:val="21"/>
        </w:rPr>
        <w:t>SS</w:t>
      </w:r>
      <w:r w:rsidR="00B900C2">
        <w:rPr>
          <w:rFonts w:ascii="Times New Roman" w:eastAsia="DengXian" w:hAnsi="Times New Roman" w:cs="Times New Roman"/>
          <w:szCs w:val="21"/>
        </w:rPr>
        <w:t>TI</w:t>
      </w:r>
      <w:r w:rsidRPr="00FB1793">
        <w:rPr>
          <w:rFonts w:ascii="Times New Roman" w:eastAsia="DengXian" w:hAnsi="Times New Roman" w:cs="Times New Roman"/>
          <w:szCs w:val="21"/>
        </w:rPr>
        <w:t xml:space="preserve">, </w:t>
      </w:r>
      <w:r w:rsidRPr="00FB1793">
        <w:rPr>
          <w:rFonts w:ascii="Times New Roman" w:eastAsia="DengXian" w:hAnsi="Times New Roman" w:cs="Times New Roman"/>
          <w:b/>
          <w:bCs/>
          <w:szCs w:val="21"/>
        </w:rPr>
        <w:t>b</w:t>
      </w:r>
      <w:r w:rsidRPr="00FB1793">
        <w:rPr>
          <w:rFonts w:ascii="Times New Roman" w:eastAsia="DengXian" w:hAnsi="Times New Roman" w:cs="Times New Roman"/>
          <w:szCs w:val="21"/>
        </w:rPr>
        <w:t xml:space="preserve"> S</w:t>
      </w:r>
      <w:r w:rsidR="00B900C2">
        <w:rPr>
          <w:rFonts w:ascii="Times New Roman" w:eastAsia="DengXian" w:hAnsi="Times New Roman" w:cs="Times New Roman"/>
          <w:szCs w:val="21"/>
        </w:rPr>
        <w:t>IC</w:t>
      </w:r>
      <w:r w:rsidRPr="00FB1793">
        <w:rPr>
          <w:rFonts w:ascii="Times New Roman" w:eastAsia="DengXian" w:hAnsi="Times New Roman" w:cs="Times New Roman"/>
          <w:szCs w:val="21"/>
        </w:rPr>
        <w:t xml:space="preserve">, </w:t>
      </w:r>
      <w:r w:rsidRPr="00FB1793">
        <w:rPr>
          <w:rFonts w:ascii="Times New Roman" w:eastAsia="DengXian" w:hAnsi="Times New Roman" w:cs="Times New Roman"/>
          <w:b/>
          <w:bCs/>
          <w:szCs w:val="21"/>
        </w:rPr>
        <w:t>c</w:t>
      </w:r>
      <w:r w:rsidRPr="00FB1793">
        <w:rPr>
          <w:rFonts w:ascii="Times New Roman" w:eastAsia="DengXian" w:hAnsi="Times New Roman" w:cs="Times New Roman"/>
          <w:szCs w:val="21"/>
        </w:rPr>
        <w:t xml:space="preserve"> </w:t>
      </w:r>
      <w:r w:rsidR="00B900C2">
        <w:rPr>
          <w:rFonts w:ascii="Times New Roman" w:eastAsia="DengXian" w:hAnsi="Times New Roman" w:cs="Times New Roman"/>
          <w:szCs w:val="21"/>
        </w:rPr>
        <w:t>BH</w:t>
      </w:r>
      <w:r w:rsidRPr="00FB1793">
        <w:rPr>
          <w:rFonts w:ascii="Times New Roman" w:eastAsia="DengXian" w:hAnsi="Times New Roman" w:cs="Times New Roman"/>
          <w:szCs w:val="21"/>
        </w:rPr>
        <w:t>). The dotted line is at the 9</w:t>
      </w:r>
      <w:r w:rsidR="00A70F47">
        <w:rPr>
          <w:rFonts w:ascii="Times New Roman" w:eastAsia="DengXian" w:hAnsi="Times New Roman" w:cs="Times New Roman"/>
          <w:szCs w:val="21"/>
        </w:rPr>
        <w:t>0</w:t>
      </w:r>
      <w:r w:rsidRPr="00FB1793">
        <w:rPr>
          <w:rFonts w:ascii="Times New Roman" w:eastAsia="DengXian" w:hAnsi="Times New Roman" w:cs="Times New Roman"/>
          <w:szCs w:val="21"/>
        </w:rPr>
        <w:t xml:space="preserve">% confidence level by the student’s t-test, and the effective sample numbers are </w:t>
      </w:r>
      <w:r w:rsidR="00F45C94">
        <w:rPr>
          <w:rFonts w:ascii="Times New Roman" w:eastAsia="DengXian" w:hAnsi="Times New Roman" w:cs="Times New Roman"/>
          <w:szCs w:val="21"/>
        </w:rPr>
        <w:t>9</w:t>
      </w:r>
      <w:r w:rsidRPr="00FB1793">
        <w:rPr>
          <w:rFonts w:ascii="Times New Roman" w:eastAsia="DengXian" w:hAnsi="Times New Roman" w:cs="Times New Roman"/>
          <w:szCs w:val="21"/>
        </w:rPr>
        <w:t xml:space="preserve">, </w:t>
      </w:r>
      <w:r w:rsidR="00F45C94">
        <w:rPr>
          <w:rFonts w:ascii="Times New Roman" w:eastAsia="DengXian" w:hAnsi="Times New Roman" w:cs="Times New Roman"/>
          <w:szCs w:val="21"/>
        </w:rPr>
        <w:t>10</w:t>
      </w:r>
      <w:r w:rsidRPr="00FB1793">
        <w:rPr>
          <w:rFonts w:ascii="Times New Roman" w:eastAsia="DengXian" w:hAnsi="Times New Roman" w:cs="Times New Roman"/>
          <w:szCs w:val="21"/>
        </w:rPr>
        <w:t xml:space="preserve">, and </w:t>
      </w:r>
      <w:r w:rsidR="00F45C94">
        <w:rPr>
          <w:rFonts w:ascii="Times New Roman" w:eastAsia="DengXian" w:hAnsi="Times New Roman" w:cs="Times New Roman"/>
          <w:szCs w:val="21"/>
        </w:rPr>
        <w:t>10</w:t>
      </w:r>
      <w:r w:rsidRPr="00FB1793">
        <w:rPr>
          <w:rFonts w:ascii="Times New Roman" w:eastAsia="DengXian" w:hAnsi="Times New Roman" w:cs="Times New Roman"/>
          <w:szCs w:val="21"/>
        </w:rPr>
        <w:t>, respectively</w:t>
      </w:r>
      <w:r w:rsidR="00090D4E">
        <w:br w:type="page"/>
      </w:r>
    </w:p>
    <w:p w14:paraId="0E08E558" w14:textId="448D26F4" w:rsidR="00D248BB" w:rsidRDefault="00090D4E" w:rsidP="00090D4E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30650B60" wp14:editId="43ED7485">
            <wp:extent cx="3725056" cy="3971344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9486" cy="4008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C401F" w14:textId="2DCC9999" w:rsidR="0043236A" w:rsidRPr="00A2610C" w:rsidRDefault="00A2610C" w:rsidP="0043236A">
      <w:pPr>
        <w:jc w:val="left"/>
        <w:rPr>
          <w:rFonts w:ascii="Times New Roman" w:eastAsia="DengXian" w:hAnsi="Times New Roman" w:cs="Times New Roman"/>
          <w:szCs w:val="21"/>
        </w:rPr>
      </w:pPr>
      <w:r w:rsidRPr="00FB1793">
        <w:rPr>
          <w:rFonts w:ascii="Times New Roman" w:eastAsia="DengXian" w:hAnsi="Times New Roman" w:cs="Times New Roman"/>
          <w:szCs w:val="21"/>
        </w:rPr>
        <w:t xml:space="preserve">Fig. </w:t>
      </w:r>
      <w:r>
        <w:rPr>
          <w:rFonts w:ascii="Times New Roman" w:eastAsia="DengXian" w:hAnsi="Times New Roman" w:cs="Times New Roman"/>
          <w:szCs w:val="21"/>
        </w:rPr>
        <w:t>S2</w:t>
      </w:r>
      <w:r w:rsidRPr="00FB1793">
        <w:rPr>
          <w:rFonts w:ascii="Times New Roman" w:eastAsia="DengXian" w:hAnsi="Times New Roman" w:cs="Times New Roman"/>
          <w:szCs w:val="21"/>
        </w:rPr>
        <w:t xml:space="preserve"> Predictions of </w:t>
      </w:r>
      <w:r w:rsidRPr="00DD31BA">
        <w:rPr>
          <w:rFonts w:ascii="Times New Roman" w:eastAsia="DengXian" w:hAnsi="Times New Roman" w:cs="Times New Roman"/>
          <w:b/>
          <w:bCs/>
          <w:szCs w:val="21"/>
        </w:rPr>
        <w:t>a</w:t>
      </w:r>
      <w:r w:rsidR="00DD31BA">
        <w:rPr>
          <w:rFonts w:ascii="Times New Roman" w:eastAsia="DengXian" w:hAnsi="Times New Roman" w:cs="Times New Roman"/>
          <w:b/>
          <w:bCs/>
          <w:szCs w:val="21"/>
        </w:rPr>
        <w:t xml:space="preserve"> </w:t>
      </w:r>
      <w:r w:rsidRPr="00FB1793">
        <w:rPr>
          <w:rFonts w:ascii="Times New Roman" w:eastAsia="DengXian" w:hAnsi="Times New Roman" w:cs="Times New Roman"/>
          <w:szCs w:val="21"/>
        </w:rPr>
        <w:t xml:space="preserve">DI_EASMI and </w:t>
      </w:r>
      <w:r w:rsidRPr="00DD31BA">
        <w:rPr>
          <w:rFonts w:ascii="Times New Roman" w:eastAsia="DengXian" w:hAnsi="Times New Roman" w:cs="Times New Roman"/>
          <w:b/>
          <w:bCs/>
          <w:szCs w:val="21"/>
        </w:rPr>
        <w:t>b</w:t>
      </w:r>
      <w:r w:rsidRPr="00A2610C">
        <w:rPr>
          <w:rFonts w:ascii="Times New Roman" w:eastAsia="DengXian" w:hAnsi="Times New Roman" w:cs="Times New Roman"/>
          <w:szCs w:val="21"/>
        </w:rPr>
        <w:t xml:space="preserve"> </w:t>
      </w:r>
      <w:r w:rsidRPr="00FB1793">
        <w:rPr>
          <w:rFonts w:ascii="Times New Roman" w:eastAsia="DengXian" w:hAnsi="Times New Roman" w:cs="Times New Roman"/>
          <w:szCs w:val="21"/>
        </w:rPr>
        <w:t>EASMI of the cross validation during 19</w:t>
      </w:r>
      <w:r w:rsidR="00DD31BA">
        <w:rPr>
          <w:rFonts w:ascii="Times New Roman" w:eastAsia="DengXian" w:hAnsi="Times New Roman" w:cs="Times New Roman"/>
          <w:szCs w:val="21"/>
        </w:rPr>
        <w:t>90</w:t>
      </w:r>
      <w:r w:rsidRPr="00FB1793">
        <w:rPr>
          <w:rFonts w:ascii="Times New Roman" w:eastAsia="DengXian" w:hAnsi="Times New Roman" w:cs="Times New Roman"/>
          <w:szCs w:val="21"/>
        </w:rPr>
        <w:t>–201</w:t>
      </w:r>
      <w:r w:rsidR="00DD31BA">
        <w:rPr>
          <w:rFonts w:ascii="Times New Roman" w:eastAsia="DengXian" w:hAnsi="Times New Roman" w:cs="Times New Roman"/>
          <w:szCs w:val="21"/>
        </w:rPr>
        <w:t>8 (</w:t>
      </w:r>
      <w:r w:rsidRPr="00FB1793">
        <w:rPr>
          <w:rFonts w:ascii="Times New Roman" w:eastAsia="DengXian" w:hAnsi="Times New Roman" w:cs="Times New Roman"/>
          <w:szCs w:val="21"/>
        </w:rPr>
        <w:t>the light pink shading indicates the 95% confidence interval of the prediction. The value in the upper right corner is the correlation coefficient/MSSS between observations and predictions)</w:t>
      </w:r>
    </w:p>
    <w:sectPr w:rsidR="0043236A" w:rsidRPr="00A261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8BB"/>
    <w:rsid w:val="00090D4E"/>
    <w:rsid w:val="000F4025"/>
    <w:rsid w:val="001819DF"/>
    <w:rsid w:val="00190C36"/>
    <w:rsid w:val="001E01DD"/>
    <w:rsid w:val="002A5FDC"/>
    <w:rsid w:val="00355B7C"/>
    <w:rsid w:val="003627DC"/>
    <w:rsid w:val="004079A2"/>
    <w:rsid w:val="0043236A"/>
    <w:rsid w:val="004B454D"/>
    <w:rsid w:val="00694CC8"/>
    <w:rsid w:val="0076571B"/>
    <w:rsid w:val="00966371"/>
    <w:rsid w:val="009B4199"/>
    <w:rsid w:val="00A24E75"/>
    <w:rsid w:val="00A2610C"/>
    <w:rsid w:val="00A70F47"/>
    <w:rsid w:val="00AB37C1"/>
    <w:rsid w:val="00AD0CE9"/>
    <w:rsid w:val="00AD445F"/>
    <w:rsid w:val="00B227C4"/>
    <w:rsid w:val="00B4418E"/>
    <w:rsid w:val="00B5750B"/>
    <w:rsid w:val="00B900C2"/>
    <w:rsid w:val="00B90815"/>
    <w:rsid w:val="00BF6AA2"/>
    <w:rsid w:val="00C94AA7"/>
    <w:rsid w:val="00D248BB"/>
    <w:rsid w:val="00DC02C6"/>
    <w:rsid w:val="00DD31BA"/>
    <w:rsid w:val="00E21019"/>
    <w:rsid w:val="00E76626"/>
    <w:rsid w:val="00EE6ED8"/>
    <w:rsid w:val="00F45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4F342"/>
  <w15:chartTrackingRefBased/>
  <w15:docId w15:val="{F4409933-D1E3-F74B-9D43-3FACDF3BF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 dd</dc:creator>
  <cp:keywords/>
  <dc:description/>
  <cp:lastModifiedBy>qian dd</cp:lastModifiedBy>
  <cp:revision>30</cp:revision>
  <dcterms:created xsi:type="dcterms:W3CDTF">2021-10-02T11:24:00Z</dcterms:created>
  <dcterms:modified xsi:type="dcterms:W3CDTF">2021-10-03T05:19:00Z</dcterms:modified>
</cp:coreProperties>
</file>