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81559E" w14:textId="77777777" w:rsidR="00A727BF" w:rsidRPr="0073569B" w:rsidRDefault="00A727BF" w:rsidP="00A727BF">
      <w:r w:rsidRPr="0073569B">
        <w:rPr>
          <w:b/>
          <w:bCs/>
        </w:rPr>
        <w:t>Table 3. Patient Characteristics: Demographic</w:t>
      </w:r>
      <w:r>
        <w:rPr>
          <w:b/>
          <w:bCs/>
        </w:rPr>
        <w:t>s</w:t>
      </w:r>
      <w:r w:rsidRPr="0073569B">
        <w:rPr>
          <w:b/>
          <w:bCs/>
        </w:rPr>
        <w:t xml:space="preserve">, </w:t>
      </w:r>
      <w:r>
        <w:rPr>
          <w:b/>
          <w:bCs/>
        </w:rPr>
        <w:t>D</w:t>
      </w:r>
      <w:r w:rsidRPr="0073569B">
        <w:rPr>
          <w:b/>
          <w:bCs/>
        </w:rPr>
        <w:t xml:space="preserve">iagnosis </w:t>
      </w:r>
      <w:r>
        <w:rPr>
          <w:b/>
          <w:bCs/>
        </w:rPr>
        <w:t>C</w:t>
      </w:r>
      <w:r w:rsidRPr="0073569B">
        <w:rPr>
          <w:b/>
          <w:bCs/>
        </w:rPr>
        <w:t xml:space="preserve">ategory, and </w:t>
      </w:r>
      <w:r>
        <w:rPr>
          <w:b/>
          <w:bCs/>
        </w:rPr>
        <w:t>P</w:t>
      </w:r>
      <w:r w:rsidRPr="0073569B">
        <w:rPr>
          <w:b/>
          <w:bCs/>
        </w:rPr>
        <w:t xml:space="preserve">rimary </w:t>
      </w:r>
      <w:r>
        <w:rPr>
          <w:b/>
          <w:bCs/>
        </w:rPr>
        <w:t>D</w:t>
      </w:r>
      <w:r w:rsidRPr="0073569B">
        <w:rPr>
          <w:b/>
          <w:bCs/>
        </w:rPr>
        <w:t xml:space="preserve">iagnosis of 262 ICU </w:t>
      </w:r>
      <w:r>
        <w:rPr>
          <w:b/>
          <w:bCs/>
        </w:rPr>
        <w:t>P</w:t>
      </w:r>
      <w:r w:rsidRPr="0073569B">
        <w:rPr>
          <w:b/>
          <w:bCs/>
        </w:rPr>
        <w:t xml:space="preserve">atients </w:t>
      </w:r>
      <w:r>
        <w:rPr>
          <w:b/>
          <w:bCs/>
        </w:rPr>
        <w:t>U</w:t>
      </w:r>
      <w:r w:rsidRPr="0073569B">
        <w:rPr>
          <w:b/>
          <w:bCs/>
        </w:rPr>
        <w:t xml:space="preserve">ndergoing cEEG </w:t>
      </w:r>
      <w:r>
        <w:rPr>
          <w:b/>
          <w:bCs/>
        </w:rPr>
        <w:t>M</w:t>
      </w:r>
      <w:r w:rsidRPr="0073569B">
        <w:rPr>
          <w:b/>
          <w:bCs/>
        </w:rPr>
        <w:t>onitoring</w:t>
      </w:r>
      <w:r w:rsidRPr="0073569B">
        <w:t> </w:t>
      </w:r>
    </w:p>
    <w:p w14:paraId="19BE53C9" w14:textId="77777777" w:rsidR="00A727BF" w:rsidRPr="0073569B" w:rsidRDefault="00A727BF" w:rsidP="00A727BF">
      <w:r>
        <w:t>Intensive care unit, ICU; cEEG, continuous electroencephalography</w:t>
      </w:r>
    </w:p>
    <w:p w14:paraId="35A10124" w14:textId="77777777" w:rsidR="00A727BF" w:rsidRDefault="00A727BF" w:rsidP="00A727BF"/>
    <w:p w14:paraId="7167982D" w14:textId="77777777" w:rsidR="001111F7" w:rsidRDefault="001111F7" w:rsidP="001111F7">
      <w:pPr>
        <w:rPr>
          <w:rFonts w:ascii="Times" w:eastAsia="Times" w:hAnsi="Times" w:cs="Times"/>
          <w:color w:val="000000" w:themeColor="text1"/>
        </w:rPr>
      </w:pPr>
    </w:p>
    <w:p w14:paraId="2E45E0D2" w14:textId="77777777" w:rsidR="001111F7" w:rsidRDefault="001111F7" w:rsidP="001111F7">
      <w:pPr>
        <w:rPr>
          <w:rFonts w:ascii="Times" w:eastAsia="Times" w:hAnsi="Times" w:cs="Times"/>
          <w:color w:val="000000" w:themeColor="text1"/>
        </w:rPr>
      </w:pPr>
    </w:p>
    <w:tbl>
      <w:tblPr>
        <w:tblStyle w:val="TableGrid"/>
        <w:tblW w:w="0" w:type="auto"/>
        <w:tblInd w:w="0" w:type="dxa"/>
        <w:tblLayout w:type="fixed"/>
        <w:tblLook w:val="06A0" w:firstRow="1" w:lastRow="0" w:firstColumn="1" w:lastColumn="0" w:noHBand="1" w:noVBand="1"/>
      </w:tblPr>
      <w:tblGrid>
        <w:gridCol w:w="4680"/>
        <w:gridCol w:w="4680"/>
      </w:tblGrid>
      <w:tr w:rsidR="001111F7" w14:paraId="5EDDAA01" w14:textId="77777777" w:rsidTr="00AA59F9">
        <w:trPr>
          <w:trHeight w:val="300"/>
        </w:trPr>
        <w:tc>
          <w:tcPr>
            <w:tcW w:w="4680" w:type="dxa"/>
          </w:tcPr>
          <w:p w14:paraId="49CEB679" w14:textId="77777777" w:rsidR="001111F7" w:rsidRDefault="001111F7" w:rsidP="00AA59F9">
            <w:pPr>
              <w:rPr>
                <w:b/>
                <w:bCs/>
                <w:color w:val="000000" w:themeColor="text1"/>
              </w:rPr>
            </w:pPr>
            <w:r w:rsidRPr="109D7370">
              <w:rPr>
                <w:b/>
                <w:bCs/>
              </w:rPr>
              <w:t>Patient Characteristics</w:t>
            </w:r>
            <w:r w:rsidRPr="109D7370">
              <w:rPr>
                <w:rFonts w:ascii="Times" w:eastAsia="Times" w:hAnsi="Times" w:cs="Times"/>
              </w:rPr>
              <w:t xml:space="preserve"> </w:t>
            </w:r>
          </w:p>
          <w:p w14:paraId="1A3B2629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</w:p>
        </w:tc>
        <w:tc>
          <w:tcPr>
            <w:tcW w:w="4680" w:type="dxa"/>
          </w:tcPr>
          <w:p w14:paraId="6A33C371" w14:textId="77777777" w:rsidR="001111F7" w:rsidRDefault="001111F7" w:rsidP="00AA59F9">
            <w:pPr>
              <w:rPr>
                <w:b/>
                <w:bCs/>
                <w:color w:val="000000" w:themeColor="text1"/>
              </w:rPr>
            </w:pPr>
            <w:r w:rsidRPr="109D7370">
              <w:rPr>
                <w:b/>
                <w:bCs/>
              </w:rPr>
              <w:t xml:space="preserve">Number of </w:t>
            </w:r>
            <w:r>
              <w:rPr>
                <w:b/>
                <w:bCs/>
              </w:rPr>
              <w:t>P</w:t>
            </w:r>
            <w:r w:rsidRPr="109D7370">
              <w:rPr>
                <w:b/>
                <w:bCs/>
              </w:rPr>
              <w:t>atients (%)</w:t>
            </w:r>
          </w:p>
        </w:tc>
      </w:tr>
      <w:tr w:rsidR="001111F7" w14:paraId="3BC33B2F" w14:textId="77777777" w:rsidTr="00AA59F9">
        <w:trPr>
          <w:trHeight w:val="300"/>
        </w:trPr>
        <w:tc>
          <w:tcPr>
            <w:tcW w:w="4680" w:type="dxa"/>
          </w:tcPr>
          <w:p w14:paraId="78CFCE0A" w14:textId="77777777" w:rsidR="001111F7" w:rsidRDefault="001111F7" w:rsidP="00AA59F9">
            <w:pPr>
              <w:spacing w:line="279" w:lineRule="auto"/>
              <w:rPr>
                <w:rFonts w:ascii="Times" w:eastAsia="Times" w:hAnsi="Times" w:cs="Times"/>
                <w:b/>
                <w:bCs/>
                <w:color w:val="000000" w:themeColor="text1"/>
              </w:rPr>
            </w:pPr>
            <w:r w:rsidRPr="109D7370">
              <w:rPr>
                <w:rFonts w:ascii="Times" w:eastAsia="Times" w:hAnsi="Times" w:cs="Times"/>
                <w:b/>
                <w:bCs/>
              </w:rPr>
              <w:t xml:space="preserve">Total </w:t>
            </w:r>
          </w:p>
          <w:p w14:paraId="57204221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  <w:r w:rsidRPr="109D7370">
              <w:rPr>
                <w:rFonts w:ascii="Times" w:eastAsia="Times" w:hAnsi="Times" w:cs="Times"/>
              </w:rPr>
              <w:t xml:space="preserve">          Male</w:t>
            </w:r>
          </w:p>
          <w:p w14:paraId="0B95C66E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  <w:r w:rsidRPr="109D7370">
              <w:rPr>
                <w:rFonts w:ascii="Times" w:eastAsia="Times" w:hAnsi="Times" w:cs="Times"/>
              </w:rPr>
              <w:t xml:space="preserve">          Female </w:t>
            </w:r>
          </w:p>
          <w:p w14:paraId="0BEA26A8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</w:p>
          <w:p w14:paraId="30D9B374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  <w:r w:rsidRPr="109D7370">
              <w:rPr>
                <w:rFonts w:ascii="Times" w:eastAsia="Times" w:hAnsi="Times" w:cs="Times"/>
              </w:rPr>
              <w:t>Mean age 58 (range 18-91 years)</w:t>
            </w:r>
          </w:p>
          <w:p w14:paraId="2AC63A5D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</w:p>
        </w:tc>
        <w:tc>
          <w:tcPr>
            <w:tcW w:w="4680" w:type="dxa"/>
          </w:tcPr>
          <w:p w14:paraId="11B9D7BB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  <w:r w:rsidRPr="109D7370">
              <w:rPr>
                <w:rFonts w:ascii="Times" w:eastAsia="Times" w:hAnsi="Times" w:cs="Times"/>
                <w:b/>
                <w:bCs/>
              </w:rPr>
              <w:t>262</w:t>
            </w:r>
            <w:r w:rsidRPr="109D7370">
              <w:rPr>
                <w:rFonts w:ascii="Times" w:eastAsia="Times" w:hAnsi="Times" w:cs="Times"/>
              </w:rPr>
              <w:t xml:space="preserve"> </w:t>
            </w:r>
          </w:p>
          <w:p w14:paraId="2195E186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  <w:r w:rsidRPr="109D7370">
              <w:rPr>
                <w:rFonts w:ascii="Times" w:eastAsia="Times" w:hAnsi="Times" w:cs="Times"/>
              </w:rPr>
              <w:t xml:space="preserve">           148 (56.5%)</w:t>
            </w:r>
          </w:p>
          <w:p w14:paraId="0DF99B30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  <w:r w:rsidRPr="109D7370">
              <w:rPr>
                <w:rFonts w:ascii="Times" w:eastAsia="Times" w:hAnsi="Times" w:cs="Times"/>
              </w:rPr>
              <w:t xml:space="preserve">           114 (44.5%)     </w:t>
            </w:r>
          </w:p>
        </w:tc>
      </w:tr>
      <w:tr w:rsidR="001111F7" w14:paraId="5743A05C" w14:textId="77777777" w:rsidTr="00AA59F9">
        <w:trPr>
          <w:trHeight w:val="300"/>
        </w:trPr>
        <w:tc>
          <w:tcPr>
            <w:tcW w:w="4680" w:type="dxa"/>
          </w:tcPr>
          <w:p w14:paraId="4BC23D22" w14:textId="77777777" w:rsidR="001111F7" w:rsidRDefault="001111F7" w:rsidP="00AA59F9">
            <w:pPr>
              <w:rPr>
                <w:rFonts w:ascii="Times" w:eastAsia="Times" w:hAnsi="Times" w:cs="Times"/>
                <w:b/>
                <w:bCs/>
                <w:color w:val="000000" w:themeColor="text1"/>
              </w:rPr>
            </w:pPr>
            <w:r w:rsidRPr="109D7370">
              <w:rPr>
                <w:rFonts w:ascii="Times" w:eastAsia="Times" w:hAnsi="Times" w:cs="Times"/>
                <w:b/>
                <w:bCs/>
              </w:rPr>
              <w:t>Neurologic &amp; Neurosurgical Diagnosis</w:t>
            </w:r>
          </w:p>
          <w:p w14:paraId="75B030FE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  <w:r w:rsidRPr="109D7370">
              <w:rPr>
                <w:rFonts w:ascii="Times" w:eastAsia="Times" w:hAnsi="Times" w:cs="Times"/>
                <w:b/>
                <w:bCs/>
              </w:rPr>
              <w:t xml:space="preserve">          </w:t>
            </w:r>
            <w:r w:rsidRPr="109D7370">
              <w:rPr>
                <w:rFonts w:ascii="Times" w:eastAsia="Times" w:hAnsi="Times" w:cs="Times"/>
              </w:rPr>
              <w:t>Intracranial hemorrhage</w:t>
            </w:r>
          </w:p>
          <w:p w14:paraId="035472D8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  <w:r w:rsidRPr="109D7370">
              <w:rPr>
                <w:rFonts w:ascii="Times" w:eastAsia="Times" w:hAnsi="Times" w:cs="Times"/>
              </w:rPr>
              <w:t xml:space="preserve">          Seizure</w:t>
            </w:r>
          </w:p>
          <w:p w14:paraId="59C6719A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  <w:r w:rsidRPr="109D7370">
              <w:rPr>
                <w:rFonts w:ascii="Times" w:eastAsia="Times" w:hAnsi="Times" w:cs="Times"/>
              </w:rPr>
              <w:t xml:space="preserve">          Acute ischemic stroke </w:t>
            </w:r>
          </w:p>
          <w:p w14:paraId="2D011670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  <w:r w:rsidRPr="109D7370">
              <w:rPr>
                <w:rFonts w:ascii="Times" w:eastAsia="Times" w:hAnsi="Times" w:cs="Times"/>
              </w:rPr>
              <w:t xml:space="preserve">          Brain tumor</w:t>
            </w:r>
          </w:p>
          <w:p w14:paraId="1DC689FA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  <w:r w:rsidRPr="109D7370">
              <w:rPr>
                <w:rFonts w:ascii="Times" w:eastAsia="Times" w:hAnsi="Times" w:cs="Times"/>
              </w:rPr>
              <w:t xml:space="preserve">          Traumatic brain injury </w:t>
            </w:r>
          </w:p>
          <w:p w14:paraId="64A7F3A4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  <w:r w:rsidRPr="109D7370">
              <w:rPr>
                <w:rFonts w:ascii="Times" w:eastAsia="Times" w:hAnsi="Times" w:cs="Times"/>
              </w:rPr>
              <w:t xml:space="preserve">          Spinal pathology </w:t>
            </w:r>
          </w:p>
          <w:p w14:paraId="1A3AC0C8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  <w:r w:rsidRPr="109D7370">
              <w:rPr>
                <w:rFonts w:ascii="Times" w:eastAsia="Times" w:hAnsi="Times" w:cs="Times"/>
              </w:rPr>
              <w:t xml:space="preserve">  </w:t>
            </w:r>
          </w:p>
        </w:tc>
        <w:tc>
          <w:tcPr>
            <w:tcW w:w="4680" w:type="dxa"/>
          </w:tcPr>
          <w:p w14:paraId="5B028934" w14:textId="77777777" w:rsidR="001111F7" w:rsidRDefault="001111F7" w:rsidP="00AA59F9">
            <w:pPr>
              <w:rPr>
                <w:rFonts w:ascii="Times" w:eastAsia="Times" w:hAnsi="Times" w:cs="Times"/>
                <w:b/>
                <w:bCs/>
                <w:color w:val="000000" w:themeColor="text1"/>
              </w:rPr>
            </w:pPr>
            <w:r w:rsidRPr="109D7370">
              <w:rPr>
                <w:rFonts w:ascii="Times" w:eastAsia="Times" w:hAnsi="Times" w:cs="Times"/>
                <w:b/>
                <w:bCs/>
              </w:rPr>
              <w:t>158</w:t>
            </w:r>
          </w:p>
          <w:p w14:paraId="0B5673D9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  <w:r w:rsidRPr="109D7370">
              <w:rPr>
                <w:rFonts w:ascii="Times" w:eastAsia="Times" w:hAnsi="Times" w:cs="Times"/>
              </w:rPr>
              <w:t xml:space="preserve">           87 (55.1%)</w:t>
            </w:r>
          </w:p>
          <w:p w14:paraId="0EA70B26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  <w:r w:rsidRPr="109D7370">
              <w:rPr>
                <w:rFonts w:ascii="Times" w:eastAsia="Times" w:hAnsi="Times" w:cs="Times"/>
              </w:rPr>
              <w:t xml:space="preserve">           31 (19.6%)</w:t>
            </w:r>
          </w:p>
          <w:p w14:paraId="396376F0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  <w:r w:rsidRPr="109D7370">
              <w:rPr>
                <w:rFonts w:ascii="Times" w:eastAsia="Times" w:hAnsi="Times" w:cs="Times"/>
              </w:rPr>
              <w:t xml:space="preserve">           17 (10.8%)</w:t>
            </w:r>
          </w:p>
          <w:p w14:paraId="37D6AFA0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  <w:r w:rsidRPr="109D7370">
              <w:rPr>
                <w:rFonts w:ascii="Times" w:eastAsia="Times" w:hAnsi="Times" w:cs="Times"/>
              </w:rPr>
              <w:t xml:space="preserve">           16 (10.1%)</w:t>
            </w:r>
          </w:p>
          <w:p w14:paraId="421C702E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  <w:r w:rsidRPr="109D7370">
              <w:rPr>
                <w:rFonts w:ascii="Times" w:eastAsia="Times" w:hAnsi="Times" w:cs="Times"/>
              </w:rPr>
              <w:t xml:space="preserve">           5   (3.2%)</w:t>
            </w:r>
          </w:p>
          <w:p w14:paraId="5808737E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  <w:r w:rsidRPr="109D7370">
              <w:rPr>
                <w:rFonts w:ascii="Times" w:eastAsia="Times" w:hAnsi="Times" w:cs="Times"/>
              </w:rPr>
              <w:t xml:space="preserve">           2   (1.3%)</w:t>
            </w:r>
          </w:p>
        </w:tc>
      </w:tr>
      <w:tr w:rsidR="001111F7" w14:paraId="10129C59" w14:textId="77777777" w:rsidTr="00AA59F9">
        <w:trPr>
          <w:trHeight w:val="74"/>
        </w:trPr>
        <w:tc>
          <w:tcPr>
            <w:tcW w:w="4680" w:type="dxa"/>
          </w:tcPr>
          <w:p w14:paraId="586BBF5D" w14:textId="77777777" w:rsidR="001111F7" w:rsidRPr="00023201" w:rsidRDefault="001111F7" w:rsidP="00AA59F9">
            <w:pPr>
              <w:rPr>
                <w:rFonts w:ascii="Times" w:eastAsia="Times" w:hAnsi="Times" w:cs="Times"/>
                <w:b/>
                <w:bCs/>
                <w:color w:val="000000" w:themeColor="text1"/>
              </w:rPr>
            </w:pPr>
            <w:r w:rsidRPr="109D7370">
              <w:rPr>
                <w:rFonts w:ascii="Times" w:eastAsia="Times" w:hAnsi="Times" w:cs="Times"/>
                <w:b/>
                <w:bCs/>
              </w:rPr>
              <w:t xml:space="preserve">Medical &amp; Surgical Diagnosis </w:t>
            </w:r>
          </w:p>
          <w:p w14:paraId="389939BD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  <w:r w:rsidRPr="109D7370">
              <w:rPr>
                <w:rFonts w:ascii="Times" w:eastAsia="Times" w:hAnsi="Times" w:cs="Times"/>
              </w:rPr>
              <w:t xml:space="preserve">          Surgical (non-neurologic)</w:t>
            </w:r>
          </w:p>
          <w:p w14:paraId="6948D12A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  <w:r w:rsidRPr="109D7370">
              <w:rPr>
                <w:rFonts w:ascii="Times" w:eastAsia="Times" w:hAnsi="Times" w:cs="Times"/>
              </w:rPr>
              <w:t xml:space="preserve">          Encephalopathy</w:t>
            </w:r>
          </w:p>
          <w:p w14:paraId="298D195E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  <w:r w:rsidRPr="109D7370">
              <w:rPr>
                <w:rFonts w:ascii="Times" w:eastAsia="Times" w:hAnsi="Times" w:cs="Times"/>
              </w:rPr>
              <w:t xml:space="preserve">          Respiratory failure </w:t>
            </w:r>
          </w:p>
          <w:p w14:paraId="2512EE36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  <w:r w:rsidRPr="109D7370">
              <w:rPr>
                <w:rFonts w:ascii="Times" w:eastAsia="Times" w:hAnsi="Times" w:cs="Times"/>
              </w:rPr>
              <w:t xml:space="preserve">          Cardiac arrest </w:t>
            </w:r>
          </w:p>
          <w:p w14:paraId="624956E5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  <w:r w:rsidRPr="109D7370">
              <w:rPr>
                <w:rFonts w:ascii="Times" w:eastAsia="Times" w:hAnsi="Times" w:cs="Times"/>
              </w:rPr>
              <w:t xml:space="preserve">          Sepsis</w:t>
            </w:r>
          </w:p>
          <w:p w14:paraId="329781C2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  <w:r w:rsidRPr="109D7370">
              <w:rPr>
                <w:rFonts w:ascii="Times" w:eastAsia="Times" w:hAnsi="Times" w:cs="Times"/>
              </w:rPr>
              <w:t xml:space="preserve">          Myocardial infarction or arrythmia </w:t>
            </w:r>
          </w:p>
          <w:p w14:paraId="7959BEE6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  <w:r w:rsidRPr="109D7370">
              <w:rPr>
                <w:rFonts w:ascii="Times" w:eastAsia="Times" w:hAnsi="Times" w:cs="Times"/>
              </w:rPr>
              <w:t xml:space="preserve">          Other</w:t>
            </w:r>
          </w:p>
        </w:tc>
        <w:tc>
          <w:tcPr>
            <w:tcW w:w="4680" w:type="dxa"/>
          </w:tcPr>
          <w:p w14:paraId="02FD6C14" w14:textId="77777777" w:rsidR="001111F7" w:rsidRDefault="001111F7" w:rsidP="00AA59F9">
            <w:pPr>
              <w:rPr>
                <w:rFonts w:ascii="Times" w:eastAsia="Times" w:hAnsi="Times" w:cs="Times"/>
                <w:b/>
                <w:bCs/>
                <w:color w:val="000000" w:themeColor="text1"/>
              </w:rPr>
            </w:pPr>
            <w:r w:rsidRPr="109D7370">
              <w:rPr>
                <w:rFonts w:ascii="Times" w:eastAsia="Times" w:hAnsi="Times" w:cs="Times"/>
                <w:b/>
                <w:bCs/>
              </w:rPr>
              <w:t>104</w:t>
            </w:r>
          </w:p>
          <w:p w14:paraId="4F27EBBE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  <w:r w:rsidRPr="109D7370">
              <w:rPr>
                <w:rFonts w:ascii="Times" w:eastAsia="Times" w:hAnsi="Times" w:cs="Times"/>
              </w:rPr>
              <w:t xml:space="preserve">          34 (32.7%)</w:t>
            </w:r>
          </w:p>
          <w:p w14:paraId="498BC5DF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  <w:r w:rsidRPr="109D7370">
              <w:rPr>
                <w:rFonts w:ascii="Times" w:eastAsia="Times" w:hAnsi="Times" w:cs="Times"/>
              </w:rPr>
              <w:t xml:space="preserve">          20 (19.2%)</w:t>
            </w:r>
          </w:p>
          <w:p w14:paraId="1232D16F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  <w:r w:rsidRPr="109D7370">
              <w:rPr>
                <w:rFonts w:ascii="Times" w:eastAsia="Times" w:hAnsi="Times" w:cs="Times"/>
              </w:rPr>
              <w:t xml:space="preserve">          16 (15.4%)</w:t>
            </w:r>
          </w:p>
          <w:p w14:paraId="4299457F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  <w:r w:rsidRPr="109D7370">
              <w:rPr>
                <w:rFonts w:ascii="Times" w:eastAsia="Times" w:hAnsi="Times" w:cs="Times"/>
              </w:rPr>
              <w:t xml:space="preserve">          16 (15.4%)</w:t>
            </w:r>
          </w:p>
          <w:p w14:paraId="0D0BFF7E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  <w:r w:rsidRPr="109D7370">
              <w:rPr>
                <w:rFonts w:ascii="Times" w:eastAsia="Times" w:hAnsi="Times" w:cs="Times"/>
              </w:rPr>
              <w:t xml:space="preserve">          12 (11.5%)</w:t>
            </w:r>
          </w:p>
          <w:p w14:paraId="20553CE6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  <w:r w:rsidRPr="109D7370">
              <w:rPr>
                <w:rFonts w:ascii="Times" w:eastAsia="Times" w:hAnsi="Times" w:cs="Times"/>
              </w:rPr>
              <w:t xml:space="preserve">          4   (3.8%)   </w:t>
            </w:r>
          </w:p>
          <w:p w14:paraId="010DF8E8" w14:textId="77777777" w:rsidR="001111F7" w:rsidRDefault="001111F7" w:rsidP="00AA59F9">
            <w:pPr>
              <w:rPr>
                <w:rFonts w:ascii="Times" w:eastAsia="Times" w:hAnsi="Times" w:cs="Times"/>
                <w:color w:val="000000" w:themeColor="text1"/>
              </w:rPr>
            </w:pPr>
            <w:r w:rsidRPr="109D7370">
              <w:rPr>
                <w:rFonts w:ascii="Times" w:eastAsia="Times" w:hAnsi="Times" w:cs="Times"/>
              </w:rPr>
              <w:t xml:space="preserve">          1   (0.9%)</w:t>
            </w:r>
          </w:p>
        </w:tc>
      </w:tr>
    </w:tbl>
    <w:p w14:paraId="3504C16C" w14:textId="77777777" w:rsidR="001111F7" w:rsidRDefault="001111F7" w:rsidP="001111F7"/>
    <w:p w14:paraId="2F4DEA97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1F7"/>
    <w:rsid w:val="001111F7"/>
    <w:rsid w:val="002E281E"/>
    <w:rsid w:val="003201BB"/>
    <w:rsid w:val="00865217"/>
    <w:rsid w:val="00A727BF"/>
    <w:rsid w:val="00F24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E08D0D"/>
  <w15:chartTrackingRefBased/>
  <w15:docId w15:val="{07820023-E3E5-4162-84CA-09149DED7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1F7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111F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11F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11F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11F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11F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11F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11F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11F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11F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11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11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11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11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11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11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11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11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11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11F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111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11F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111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11F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111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11F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111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11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11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11F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1111F7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</Words>
  <Characters>952</Characters>
  <Application>Microsoft Office Word</Application>
  <DocSecurity>0</DocSecurity>
  <Lines>7</Lines>
  <Paragraphs>2</Paragraphs>
  <ScaleCrop>false</ScaleCrop>
  <Company>Springer Nature</Company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2025-07-10T14:14:00Z</dcterms:created>
  <dcterms:modified xsi:type="dcterms:W3CDTF">2025-07-10T14:20:00Z</dcterms:modified>
</cp:coreProperties>
</file>