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874"/>
        <w:gridCol w:w="1383"/>
        <w:gridCol w:w="1383"/>
        <w:gridCol w:w="1383"/>
        <w:gridCol w:w="881"/>
      </w:tblGrid>
      <w:tr>
        <w:trPr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Overall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br w:type="textWrapping"/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 = 99,610,059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 pain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br w:type="textWrapping"/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 = 75,477,605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Pain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br w:type="textWrapping"/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 = 24,132,454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57.5± (11.6)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57.4± (11.6)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57.8± (11.4)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0.15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0.6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6,137 (51%)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4,611 (51%)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1,526 (51%)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6,119 (49%)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4,641 (49%)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1,478 (49%)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0.10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5,790 (75%)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4,250 (75%)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1,540 (76%)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2,281 (8.5%)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1,706 (8.4%)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575 (9.1%)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1,767 (6.1%)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1,392 (6.4%)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375 (5.1%)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1,312 (4.3%)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1,020 (4.4%)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292 (3.9%)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Other Race - Including Multi-Racial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1,106 (6.0%)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884 (6.0%)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222 (6.0%)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3,310 (30%)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2,460 (29%)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850 (31%)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2,923 (31%)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2,312 (33%)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611 (27%)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High School Grad/GED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2,803 (23%)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2,088 (22%)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715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1,704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1,256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448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1,516 (5.8%)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1,136 (5.6%)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380 (6.3%)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7,214 (65%)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5,603 (66%)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1,611 (61%)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Unmarried and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5,042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3,649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1,393 (39%)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4,171.00 (20.58%)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2,971.00 (19.09%)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1,200.00 (25.23%)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1.5-3.5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3,950.00 (30.83%)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2,983.00 (30.05%)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967.00 (33.25%)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&gt;=3.5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4,135.00 (48.59%)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3,298.00 (50.85%)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837.00 (41.52%)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BMI,kg/m^2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3,088 (26%)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2,404 (27%)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684 (23%)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4,720 (39%)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3,608 (39%)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1,112 (37%)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&gt;=30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4,448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3,240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1,208 (39%)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5,966 (48%)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4,282 (46%)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1,684 (56%)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8,619 (77%)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6,443 (77%)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2,176 (78%)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0.2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5,644 (41%)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3,913 (38%)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1,731 (52%)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1,902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1,300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602 (15%)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9,992 (86%)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7,694 (87%)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2,298 (82%)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Borderline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362 (2.9%)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258 (2.8%)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104 (3.1%)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HbA1c,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5.76± (0.94)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5.73± (0.92)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5.83± (1.03)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TC,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203± (40)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204± (40)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203± (42)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0.2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HDL,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54±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55±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52±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Non_HDL,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149± (41)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149± (41)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150± (43)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0.7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ALT, 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25±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25±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26±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0.073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AST, 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26±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26±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26±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0.6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BUN,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14.5±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14.5±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14.5±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&gt;0.9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UA,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5.47± (1.38)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5.46± (1.38)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5.51± (1.38)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0.2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Serum creatinine,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0.91±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0.91± 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0.92± (0.39)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0.4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eGFR,ml/min/1.73m^2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85±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86±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85±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0.3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RDW，%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13.19± (1.17)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13.14± (1.13)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13.33± (1.28)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ALB, 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4.28±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4.28± (0.29)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4.26±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0.003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1,621 (15%)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1,152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469 (18%)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665 (4.6%)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244 (2.3%)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421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Angina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391 (2.8%)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88 (0.8%)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303 (8.8%)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590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350 (2.7%)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240 (6.3%)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3.10± (0.39)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3.09± (0.38)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3.15± (0.44)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RAR quantile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12,256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2,481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1,941 (26%)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540 (22%)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2,791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2,172 (26%)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619 (23%)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3,193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2,428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765 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Q4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3,791 (25%)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2,711 (23%)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1,080 (30%)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 not Missing (unweighted)</w:t>
            </w:r>
          </w:p>
        </w:tc>
      </w:tr>
      <w:tr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Mean± (SD); n (unweighted) (%)</w:t>
            </w:r>
          </w:p>
        </w:tc>
      </w:tr>
      <w:tr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Design-based KruskalWallis test; Pearson's X^2: Rao &amp; Scott adjustment</w:t>
            </w:r>
          </w:p>
        </w:tc>
      </w:tr>
      <w:tr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Arial" w:hAnsi="Arial" w:eastAsia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default" w:ascii="Arial Bold" w:hAnsi="Arial Bold" w:eastAsia="Arial" w:cs="Arial Bold"/>
                <w:b/>
                <w:bCs/>
                <w:color w:val="000000"/>
                <w:sz w:val="22"/>
                <w:szCs w:val="22"/>
                <w:lang w:eastAsia="zh-CN"/>
              </w:rPr>
              <w:t>Notes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: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PIR: poverty income ratio; HbA1C: hemoglobin type A1C; CHD: coronary heart disease; BMI: body mass index; TC: total cholesterol; HDL-C:high-density lipoprotein cholesterol; Non-HDL: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on-high-density lipoprotein cholesterol; ALT: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lanine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minotransferase; AST: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spartate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minotransferase; BUN: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b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lood Urea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itrogen; UA: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u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>ric acid;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eGFR: estimated glomerular filtration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r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ate; RDW: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r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ed cell distribution width; ALB: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 xml:space="preserve">lbumin; RAR: </w:t>
            </w:r>
            <w:r>
              <w:rPr>
                <w:rFonts w:hint="default" w:ascii="Arial" w:hAnsi="Arial" w:eastAsia="Arial" w:cs="Arial"/>
                <w:color w:val="000000"/>
                <w:sz w:val="22"/>
                <w:szCs w:val="22"/>
                <w:lang w:eastAsia="zh-CN"/>
              </w:rPr>
              <w:t>r</w:t>
            </w:r>
            <w:r>
              <w:rPr>
                <w:rFonts w:hint="eastAsia" w:ascii="Arial" w:hAnsi="Arial" w:eastAsia="Arial" w:cs="Arial"/>
                <w:color w:val="000000"/>
                <w:sz w:val="22"/>
                <w:szCs w:val="22"/>
                <w:lang w:val="en-US" w:eastAsia="zh-CN"/>
              </w:rPr>
              <w:t>ed blood cell distribution width-to-albumin ratio.</w:t>
            </w:r>
            <w:bookmarkStart w:id="0" w:name="_GoBack"/>
            <w:bookmarkEnd w:id="0"/>
          </w:p>
        </w:tc>
      </w:tr>
    </w:tbl>
    <w:p/>
    <w:sectPr>
      <w:type w:val="continuous"/>
      <w:pgSz w:w="11900" w:h="16840"/>
      <w:pgMar w:top="1440" w:right="1440" w:bottom="1440" w:left="1440" w:header="720" w:footer="720" w:gutter="72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Lucida Grande">
    <w:panose1 w:val="020B06000405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 Bold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D"/>
    <w:rsid w:val="003B7EB5"/>
    <w:rsid w:val="00B1533D"/>
    <w:rsid w:val="00E5582C"/>
    <w:rsid w:val="1D5FA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after="100"/>
    </w:pPr>
  </w:style>
  <w:style w:type="paragraph" w:styleId="7">
    <w:name w:val="toc 2"/>
    <w:basedOn w:val="1"/>
    <w:next w:val="1"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要点1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批注框文本 字符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2619</Characters>
  <Lines>21</Lines>
  <Paragraphs>6</Paragraphs>
  <TotalTime>0</TotalTime>
  <ScaleCrop>false</ScaleCrop>
  <LinksUpToDate>false</LinksUpToDate>
  <CharactersWithSpaces>3072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2017-02-28T19:18:00Z</dcterms:created>
  <dc:creator>蜗牛1425982254</dc:creator>
  <cp:lastModifiedBy>蜗牛1425982254</cp:lastModifiedBy>
  <dcterms:modified xsi:type="dcterms:W3CDTF">2025-05-20T03:06:31Z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09EAE37052B3666637812B6803B6F418_42</vt:lpwstr>
  </property>
</Properties>
</file>