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5787" w14:textId="77777777" w:rsidR="00FF5E94" w:rsidRPr="00611F2E" w:rsidRDefault="00FF5E94" w:rsidP="00FF5E94">
      <w:pPr>
        <w:spacing w:before="240"/>
        <w:rPr>
          <w:rFonts w:ascii="Times New Roman" w:eastAsia="Times New Roman" w:hAnsi="Times New Roman" w:cs="Times New Roman"/>
          <w:color w:val="000000"/>
        </w:rPr>
      </w:pPr>
      <w:r w:rsidRPr="00611F2E">
        <w:rPr>
          <w:rFonts w:ascii="Times New Roman" w:eastAsia="Times New Roman" w:hAnsi="Times New Roman" w:cs="Times New Roman"/>
          <w:color w:val="000000"/>
        </w:rPr>
        <w:t>Supplemental Table:</w:t>
      </w:r>
    </w:p>
    <w:p w14:paraId="25848FF7" w14:textId="77777777" w:rsidR="00FF5E94" w:rsidRPr="00611F2E" w:rsidRDefault="00FF5E94" w:rsidP="00FF5E94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100"/>
        <w:gridCol w:w="1100"/>
        <w:gridCol w:w="959"/>
        <w:gridCol w:w="1100"/>
        <w:gridCol w:w="1100"/>
        <w:gridCol w:w="1100"/>
        <w:gridCol w:w="1017"/>
      </w:tblGrid>
      <w:tr w:rsidR="00FF5E94" w:rsidRPr="00611F2E" w14:paraId="4D75C4A3" w14:textId="77777777" w:rsidTr="00163CF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993B9DD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34E49E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Repeated measure</w:t>
            </w:r>
          </w:p>
        </w:tc>
      </w:tr>
      <w:tr w:rsidR="00FF5E94" w:rsidRPr="00611F2E" w14:paraId="7B3B5C1D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A05710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DCD6B16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4C92138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1B0397C8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3E28B8D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5108D6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70D2831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4ECBCB19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F5E94" w:rsidRPr="00611F2E" w14:paraId="48A47761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F49C32A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Overall Events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BD0FB33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n=743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B419E4E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n=146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F62FAD0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n=146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133CEDA9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n=146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37615AF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N=141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042A9147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N=118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013F4D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n=46</w:t>
            </w:r>
          </w:p>
        </w:tc>
      </w:tr>
      <w:tr w:rsidR="00FF5E94" w:rsidRPr="00611F2E" w14:paraId="28D95212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84A292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PHQ-9 Total Score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5DAF2E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n=675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164003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A2BE27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65E32B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C8ABFC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7AA157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8C425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F5E94" w:rsidRPr="00611F2E" w14:paraId="7847293D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2E44A9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0CC77E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 (96.4%)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4E28E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 (96.2%)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839BA8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 (97%)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F73400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 (97.7%)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92D82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 (97.7%)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7AB0DA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(94.3%)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EDF518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(92.7%)</w:t>
            </w:r>
          </w:p>
        </w:tc>
      </w:tr>
      <w:tr w:rsidR="00FF5E94" w:rsidRPr="00611F2E" w14:paraId="4B578DE9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0605C4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180CBD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(1.2%)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AD9502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(1.5%)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3A7293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(1.5%)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4A4D30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8017D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1F27B6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43491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(2.4%)</w:t>
            </w:r>
          </w:p>
        </w:tc>
      </w:tr>
      <w:tr w:rsidR="00FF5E94" w:rsidRPr="00611F2E" w14:paraId="52ECA77A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EBF0F8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884552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(0.9%)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D80B92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409D08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D51033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(1.5%)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DB5BA1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5706ED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B1B15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(2.4%)</w:t>
            </w:r>
          </w:p>
        </w:tc>
      </w:tr>
      <w:tr w:rsidR="00FF5E94" w:rsidRPr="00611F2E" w14:paraId="46396EA9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E1C37E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15A03F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B18B2B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34DB3E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CBC5A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6A28E7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AFF737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ABD5E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F5E94" w:rsidRPr="00611F2E" w14:paraId="7B6CA3FB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571347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8B420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(0.6%)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70684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5D109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52051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99F87A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E5848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ED94A6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(2.4%)</w:t>
            </w:r>
          </w:p>
        </w:tc>
      </w:tr>
      <w:tr w:rsidR="00FF5E94" w:rsidRPr="00611F2E" w14:paraId="28FAEDC0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DBC1CF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A6CBC9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(0.3%)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E4B097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577123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9C3537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B24F3B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96528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E861C0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F5E94" w:rsidRPr="00611F2E" w14:paraId="453CEB7A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7FA0EA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4CF364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2240FB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23CE79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B4EA60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902671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1F6E0E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CDE0FC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F5E94" w:rsidRPr="00611F2E" w14:paraId="31A5F065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228F8C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E9BABC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ADA613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C8F05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B8C706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B7D200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0012E8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E21E01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F5E94" w:rsidRPr="00611F2E" w14:paraId="18CF3CCD" w14:textId="77777777" w:rsidTr="00163C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0418F9" w14:textId="77777777" w:rsidR="00FF5E94" w:rsidRPr="00611F2E" w:rsidRDefault="00FF5E94" w:rsidP="00163CF7">
            <w:pPr>
              <w:spacing w:before="60" w:after="60"/>
              <w:ind w:left="60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3EF0D6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A9F631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569556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ABCE6C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1AD855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E9F936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0A7FA1" w14:textId="77777777" w:rsidR="00FF5E94" w:rsidRPr="00611F2E" w:rsidRDefault="00FF5E94" w:rsidP="00163CF7">
            <w:pPr>
              <w:spacing w:before="60" w:after="60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611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615C3ADE" w14:textId="77777777" w:rsidR="00FF5E94" w:rsidRPr="00611F2E" w:rsidRDefault="00FF5E94" w:rsidP="00FF5E94">
      <w:pPr>
        <w:spacing w:before="240"/>
        <w:rPr>
          <w:rFonts w:ascii="Times New Roman" w:eastAsia="Times New Roman" w:hAnsi="Times New Roman" w:cs="Times New Roman"/>
          <w:color w:val="000000"/>
        </w:rPr>
      </w:pPr>
      <w:r w:rsidRPr="00611F2E">
        <w:rPr>
          <w:rFonts w:ascii="Times New Roman" w:eastAsia="Times New Roman" w:hAnsi="Times New Roman" w:cs="Times New Roman"/>
          <w:color w:val="000000"/>
          <w:sz w:val="20"/>
          <w:szCs w:val="20"/>
        </w:rPr>
        <w:t>A minimum of three and up to six clinical care trajectory time point appointments or hospitalizations with collected data were as follows: first appointment with the neuro-oncologist, appointment following concurrent chemotherapy and radiation, following adjuvant chemotherapy, first disease progression (per MRI), hospice referral, and last follow up.</w:t>
      </w:r>
    </w:p>
    <w:p w14:paraId="60A15476" w14:textId="77777777" w:rsidR="00056637" w:rsidRDefault="00056637"/>
    <w:sectPr w:rsidR="00056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94"/>
    <w:rsid w:val="00056637"/>
    <w:rsid w:val="00A937EA"/>
    <w:rsid w:val="00C140E7"/>
    <w:rsid w:val="00D254C8"/>
    <w:rsid w:val="00ED7F9F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C63D"/>
  <w15:chartTrackingRefBased/>
  <w15:docId w15:val="{B03163B3-2D3A-4F09-9644-6DF316FD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9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E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E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E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E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E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E9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E9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E9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E9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E9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E9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E9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Niccum Haag, Heather</dc:creator>
  <cp:keywords/>
  <dc:description/>
  <cp:lastModifiedBy>Niccum Haag, Heather</cp:lastModifiedBy>
  <cp:revision>2</cp:revision>
  <dcterms:created xsi:type="dcterms:W3CDTF">2025-06-18T14:38:00Z</dcterms:created>
  <dcterms:modified xsi:type="dcterms:W3CDTF">2025-06-18T14:38:00Z</dcterms:modified>
</cp:coreProperties>
</file>