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6C6E6" w14:textId="4C1E2A10" w:rsidR="000A7870" w:rsidRDefault="000A7870" w:rsidP="000A7870">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C407CB5" wp14:editId="7C4648EF">
            <wp:extent cx="5610140" cy="8659129"/>
            <wp:effectExtent l="0" t="0" r="3810" b="2540"/>
            <wp:docPr id="42197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7825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10140" cy="8659129"/>
                    </a:xfrm>
                    <a:prstGeom prst="rect">
                      <a:avLst/>
                    </a:prstGeom>
                  </pic:spPr>
                </pic:pic>
              </a:graphicData>
            </a:graphic>
          </wp:inline>
        </w:drawing>
      </w:r>
    </w:p>
    <w:p w14:paraId="137DD304" w14:textId="5F690F78" w:rsidR="00507157" w:rsidRPr="00181A05" w:rsidRDefault="00B32E0B" w:rsidP="00B32E0B">
      <w:pPr>
        <w:spacing w:line="360" w:lineRule="auto"/>
        <w:rPr>
          <w:rFonts w:ascii="Times New Roman" w:hAnsi="Times New Roman" w:cs="Times New Roman"/>
          <w:sz w:val="20"/>
          <w:szCs w:val="20"/>
          <w:lang w:val="en-US"/>
        </w:rPr>
      </w:pPr>
      <w:r>
        <w:rPr>
          <w:rFonts w:ascii="Times New Roman" w:hAnsi="Times New Roman" w:cs="Times New Roman"/>
          <w:b/>
          <w:bCs/>
          <w:sz w:val="20"/>
          <w:szCs w:val="20"/>
        </w:rPr>
        <w:lastRenderedPageBreak/>
        <w:t xml:space="preserve">Extended Data </w:t>
      </w:r>
      <w:r w:rsidRPr="003A0674">
        <w:rPr>
          <w:rFonts w:ascii="Times New Roman" w:hAnsi="Times New Roman" w:cs="Times New Roman"/>
          <w:b/>
          <w:bCs/>
          <w:sz w:val="20"/>
          <w:szCs w:val="20"/>
        </w:rPr>
        <w:t xml:space="preserve">Fig. </w:t>
      </w:r>
      <w:r>
        <w:rPr>
          <w:rFonts w:ascii="Times New Roman" w:hAnsi="Times New Roman" w:cs="Times New Roman"/>
          <w:b/>
          <w:bCs/>
          <w:sz w:val="20"/>
          <w:szCs w:val="20"/>
        </w:rPr>
        <w:t>1</w:t>
      </w:r>
      <w:r w:rsidRPr="003A067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A069EE">
        <w:rPr>
          <w:rFonts w:ascii="Times New Roman" w:hAnsi="Times New Roman" w:cs="Times New Roman"/>
          <w:b/>
          <w:bCs/>
          <w:sz w:val="20"/>
          <w:szCs w:val="20"/>
        </w:rPr>
        <w:t>Expression of m</w:t>
      </w:r>
      <w:r w:rsidR="00B867DA">
        <w:rPr>
          <w:rFonts w:ascii="Times New Roman" w:hAnsi="Times New Roman" w:cs="Times New Roman"/>
          <w:b/>
          <w:bCs/>
          <w:sz w:val="20"/>
          <w:szCs w:val="20"/>
        </w:rPr>
        <w:t>arker</w:t>
      </w:r>
      <w:r w:rsidR="00A069EE">
        <w:rPr>
          <w:rFonts w:ascii="Times New Roman" w:hAnsi="Times New Roman" w:cs="Times New Roman"/>
          <w:b/>
          <w:bCs/>
          <w:sz w:val="20"/>
          <w:szCs w:val="20"/>
        </w:rPr>
        <w:t xml:space="preserve">s </w:t>
      </w:r>
      <w:r w:rsidR="006A2E31">
        <w:rPr>
          <w:rFonts w:ascii="Times New Roman" w:hAnsi="Times New Roman" w:cs="Times New Roman"/>
          <w:b/>
          <w:bCs/>
          <w:sz w:val="20"/>
          <w:szCs w:val="20"/>
        </w:rPr>
        <w:t>and identification</w:t>
      </w:r>
      <w:r w:rsidR="00B867DA">
        <w:rPr>
          <w:rFonts w:ascii="Times New Roman" w:hAnsi="Times New Roman" w:cs="Times New Roman"/>
          <w:b/>
          <w:bCs/>
          <w:sz w:val="20"/>
          <w:szCs w:val="20"/>
        </w:rPr>
        <w:t xml:space="preserve"> of clusters </w:t>
      </w:r>
      <w:r w:rsidR="00AD20B1">
        <w:rPr>
          <w:rFonts w:ascii="Times New Roman" w:hAnsi="Times New Roman" w:cs="Times New Roman"/>
          <w:b/>
          <w:bCs/>
          <w:sz w:val="20"/>
          <w:szCs w:val="20"/>
        </w:rPr>
        <w:t>in</w:t>
      </w:r>
      <w:r w:rsidR="00B867DA">
        <w:rPr>
          <w:rFonts w:ascii="Times New Roman" w:hAnsi="Times New Roman" w:cs="Times New Roman"/>
          <w:b/>
          <w:bCs/>
          <w:sz w:val="20"/>
          <w:szCs w:val="20"/>
        </w:rPr>
        <w:t xml:space="preserve"> vertebrates</w:t>
      </w:r>
      <w:r w:rsidRPr="0065458C">
        <w:rPr>
          <w:rFonts w:ascii="Times New Roman" w:hAnsi="Times New Roman" w:cs="Times New Roman"/>
          <w:b/>
          <w:bCs/>
          <w:sz w:val="20"/>
          <w:szCs w:val="20"/>
        </w:rPr>
        <w:t>. a</w:t>
      </w:r>
      <w:r w:rsidR="0065458C" w:rsidRPr="0065458C">
        <w:rPr>
          <w:rFonts w:ascii="Times New Roman" w:hAnsi="Times New Roman" w:cs="Times New Roman"/>
          <w:b/>
          <w:bCs/>
          <w:sz w:val="20"/>
          <w:szCs w:val="20"/>
        </w:rPr>
        <w:t>-d</w:t>
      </w:r>
      <w:r w:rsidR="00507157">
        <w:rPr>
          <w:rFonts w:ascii="Times New Roman" w:hAnsi="Times New Roman" w:cs="Times New Roman"/>
          <w:b/>
          <w:bCs/>
          <w:sz w:val="20"/>
          <w:szCs w:val="20"/>
        </w:rPr>
        <w:t xml:space="preserve"> </w:t>
      </w:r>
      <w:r w:rsidR="00507157" w:rsidRPr="00507157">
        <w:rPr>
          <w:rFonts w:ascii="Times New Roman" w:hAnsi="Times New Roman" w:cs="Times New Roman"/>
          <w:sz w:val="20"/>
          <w:szCs w:val="20"/>
        </w:rPr>
        <w:t xml:space="preserve">Dot plots </w:t>
      </w:r>
      <w:r w:rsidR="00507157">
        <w:rPr>
          <w:rFonts w:ascii="Times New Roman" w:hAnsi="Times New Roman" w:cs="Times New Roman"/>
          <w:sz w:val="20"/>
          <w:szCs w:val="20"/>
        </w:rPr>
        <w:t>showing</w:t>
      </w:r>
      <w:r w:rsidR="00507157" w:rsidRPr="00507157">
        <w:rPr>
          <w:rFonts w:ascii="Times New Roman" w:hAnsi="Times New Roman" w:cs="Times New Roman"/>
          <w:sz w:val="20"/>
          <w:szCs w:val="20"/>
        </w:rPr>
        <w:t xml:space="preserve"> </w:t>
      </w:r>
      <w:r w:rsidR="00F104F0" w:rsidRPr="00F104F0">
        <w:rPr>
          <w:rFonts w:ascii="Times New Roman" w:hAnsi="Times New Roman" w:cs="Times New Roman"/>
          <w:sz w:val="20"/>
          <w:szCs w:val="20"/>
        </w:rPr>
        <w:t xml:space="preserve">canonical </w:t>
      </w:r>
      <w:r w:rsidR="00507157" w:rsidRPr="00507157">
        <w:rPr>
          <w:rFonts w:ascii="Times New Roman" w:hAnsi="Times New Roman" w:cs="Times New Roman"/>
          <w:sz w:val="20"/>
          <w:szCs w:val="20"/>
        </w:rPr>
        <w:t>marker genes at the</w:t>
      </w:r>
      <w:r w:rsidR="00307DC5">
        <w:rPr>
          <w:rFonts w:ascii="Times New Roman" w:hAnsi="Times New Roman" w:cs="Times New Roman"/>
          <w:sz w:val="20"/>
          <w:szCs w:val="20"/>
        </w:rPr>
        <w:t xml:space="preserve"> </w:t>
      </w:r>
      <w:r w:rsidR="00507157" w:rsidRPr="00507157">
        <w:rPr>
          <w:rFonts w:ascii="Times New Roman" w:hAnsi="Times New Roman" w:cs="Times New Roman"/>
          <w:sz w:val="20"/>
          <w:szCs w:val="20"/>
        </w:rPr>
        <w:t xml:space="preserve">cluster level, </w:t>
      </w:r>
      <w:r w:rsidR="0044211B">
        <w:rPr>
          <w:rFonts w:ascii="Times New Roman" w:hAnsi="Times New Roman" w:cs="Times New Roman"/>
          <w:sz w:val="20"/>
          <w:szCs w:val="20"/>
        </w:rPr>
        <w:t>generated</w:t>
      </w:r>
      <w:r w:rsidR="00507157" w:rsidRPr="00507157">
        <w:rPr>
          <w:rFonts w:ascii="Times New Roman" w:hAnsi="Times New Roman" w:cs="Times New Roman"/>
          <w:sz w:val="20"/>
          <w:szCs w:val="20"/>
        </w:rPr>
        <w:t xml:space="preserve"> from iterative clustering for four species: human (a), mouse (b), lizard (c), and lamprey (d). </w:t>
      </w:r>
      <w:r w:rsidR="00BC3C0D">
        <w:rPr>
          <w:rFonts w:ascii="Times New Roman" w:hAnsi="Times New Roman" w:cs="Times New Roman"/>
          <w:sz w:val="20"/>
          <w:szCs w:val="20"/>
        </w:rPr>
        <w:t xml:space="preserve">A </w:t>
      </w:r>
      <w:r w:rsidR="00507157" w:rsidRPr="00507157">
        <w:rPr>
          <w:rFonts w:ascii="Times New Roman" w:hAnsi="Times New Roman" w:cs="Times New Roman"/>
          <w:sz w:val="20"/>
          <w:szCs w:val="20"/>
        </w:rPr>
        <w:t>subset of marker genes (</w:t>
      </w:r>
      <w:r w:rsidR="001B6C7C">
        <w:rPr>
          <w:rFonts w:ascii="Times New Roman" w:hAnsi="Times New Roman" w:cs="Times New Roman"/>
          <w:sz w:val="20"/>
          <w:szCs w:val="20"/>
        </w:rPr>
        <w:t xml:space="preserve">see </w:t>
      </w:r>
      <w:r w:rsidR="00507157" w:rsidRPr="00507157">
        <w:rPr>
          <w:rFonts w:ascii="Times New Roman" w:hAnsi="Times New Roman" w:cs="Times New Roman"/>
          <w:sz w:val="20"/>
          <w:szCs w:val="20"/>
        </w:rPr>
        <w:t>detail</w:t>
      </w:r>
      <w:r w:rsidR="00A4373E">
        <w:rPr>
          <w:rFonts w:ascii="Times New Roman" w:hAnsi="Times New Roman" w:cs="Times New Roman"/>
          <w:sz w:val="20"/>
          <w:szCs w:val="20"/>
        </w:rPr>
        <w:t>s</w:t>
      </w:r>
      <w:r w:rsidR="00507157" w:rsidRPr="00507157">
        <w:rPr>
          <w:rFonts w:ascii="Times New Roman" w:hAnsi="Times New Roman" w:cs="Times New Roman"/>
          <w:sz w:val="20"/>
          <w:szCs w:val="20"/>
        </w:rPr>
        <w:t xml:space="preserve"> in Supplementary Table 1) is shown. </w:t>
      </w:r>
      <w:r w:rsidR="00C833E9">
        <w:rPr>
          <w:rFonts w:ascii="Times New Roman" w:hAnsi="Times New Roman" w:cs="Times New Roman"/>
          <w:sz w:val="20"/>
          <w:szCs w:val="20"/>
        </w:rPr>
        <w:t>Dot size</w:t>
      </w:r>
      <w:r w:rsidR="00507157">
        <w:rPr>
          <w:rFonts w:ascii="Times New Roman" w:hAnsi="Times New Roman" w:cs="Times New Roman"/>
          <w:sz w:val="20"/>
          <w:szCs w:val="20"/>
        </w:rPr>
        <w:t xml:space="preserve"> represents the </w:t>
      </w:r>
      <w:r w:rsidR="00507157" w:rsidRPr="00FE1115">
        <w:rPr>
          <w:rFonts w:ascii="Times New Roman" w:hAnsi="Times New Roman" w:cs="Times New Roman"/>
          <w:sz w:val="20"/>
          <w:szCs w:val="20"/>
        </w:rPr>
        <w:t>percentages of cells within each cluster expressing that gene</w:t>
      </w:r>
      <w:r w:rsidR="00CE4A30">
        <w:rPr>
          <w:rFonts w:ascii="Times New Roman" w:hAnsi="Times New Roman" w:cs="Times New Roman"/>
          <w:sz w:val="20"/>
          <w:szCs w:val="20"/>
        </w:rPr>
        <w:t xml:space="preserve"> (pct</w:t>
      </w:r>
      <w:r w:rsidR="00700B1E">
        <w:rPr>
          <w:rFonts w:ascii="Times New Roman" w:hAnsi="Times New Roman" w:cs="Times New Roman"/>
          <w:sz w:val="20"/>
          <w:szCs w:val="20"/>
        </w:rPr>
        <w:t>. exp</w:t>
      </w:r>
      <w:r w:rsidR="00CE4A30">
        <w:rPr>
          <w:rFonts w:ascii="Times New Roman" w:hAnsi="Times New Roman" w:cs="Times New Roman"/>
          <w:sz w:val="20"/>
          <w:szCs w:val="20"/>
        </w:rPr>
        <w:t>)</w:t>
      </w:r>
      <w:r w:rsidR="00507157">
        <w:rPr>
          <w:rFonts w:ascii="Times New Roman" w:hAnsi="Times New Roman" w:cs="Times New Roman"/>
          <w:sz w:val="20"/>
          <w:szCs w:val="20"/>
        </w:rPr>
        <w:t xml:space="preserve">. </w:t>
      </w:r>
      <w:r w:rsidR="00951D97">
        <w:rPr>
          <w:rFonts w:ascii="Times New Roman" w:hAnsi="Times New Roman" w:cs="Times New Roman"/>
          <w:sz w:val="20"/>
          <w:szCs w:val="20"/>
        </w:rPr>
        <w:t>The expression for each gene was scaled to -2 to 2 across all clusters and then assigned to gradient colours from white to the colour of each cell type family</w:t>
      </w:r>
      <w:r w:rsidR="00507157">
        <w:rPr>
          <w:rFonts w:ascii="Times New Roman" w:hAnsi="Times New Roman" w:cs="Times New Roman"/>
          <w:sz w:val="20"/>
          <w:szCs w:val="20"/>
        </w:rPr>
        <w:t>.</w:t>
      </w:r>
      <w:r w:rsidR="00CE4A30">
        <w:rPr>
          <w:rFonts w:ascii="Times New Roman" w:hAnsi="Times New Roman" w:cs="Times New Roman"/>
          <w:sz w:val="20"/>
          <w:szCs w:val="20"/>
        </w:rPr>
        <w:t xml:space="preserve"> </w:t>
      </w:r>
      <w:r w:rsidR="00CA4B99" w:rsidRPr="00CA4B99">
        <w:rPr>
          <w:rFonts w:ascii="Times New Roman" w:hAnsi="Times New Roman" w:cs="Times New Roman"/>
          <w:sz w:val="20"/>
          <w:szCs w:val="20"/>
        </w:rPr>
        <w:t>Dots representing clusters with &lt;1% of cells expressing the gene were omitted to reduce noise</w:t>
      </w:r>
      <w:r w:rsidR="00CE4A30" w:rsidRPr="00AF5401">
        <w:rPr>
          <w:rFonts w:ascii="Times New Roman" w:hAnsi="Times New Roman" w:cs="Times New Roman"/>
          <w:sz w:val="20"/>
          <w:szCs w:val="20"/>
        </w:rPr>
        <w:t xml:space="preserve">. </w:t>
      </w:r>
      <w:r w:rsidR="004617F2" w:rsidRPr="00AF5401">
        <w:rPr>
          <w:rFonts w:ascii="Times New Roman" w:hAnsi="Times New Roman" w:cs="Times New Roman"/>
          <w:sz w:val="20"/>
          <w:szCs w:val="20"/>
        </w:rPr>
        <w:t xml:space="preserve">The dendrogram </w:t>
      </w:r>
      <w:r w:rsidR="005138E3" w:rsidRPr="00AF5401">
        <w:rPr>
          <w:rFonts w:ascii="Times New Roman" w:hAnsi="Times New Roman" w:cs="Times New Roman"/>
          <w:sz w:val="20"/>
          <w:szCs w:val="20"/>
        </w:rPr>
        <w:t>was</w:t>
      </w:r>
      <w:r w:rsidR="004617F2" w:rsidRPr="00AF5401">
        <w:rPr>
          <w:rFonts w:ascii="Times New Roman" w:hAnsi="Times New Roman" w:cs="Times New Roman"/>
          <w:sz w:val="20"/>
          <w:szCs w:val="20"/>
        </w:rPr>
        <w:t xml:space="preserve"> calculated </w:t>
      </w:r>
      <w:r w:rsidR="00A9737E">
        <w:rPr>
          <w:rFonts w:ascii="Times New Roman" w:hAnsi="Times New Roman" w:cs="Times New Roman"/>
          <w:sz w:val="20"/>
          <w:szCs w:val="20"/>
        </w:rPr>
        <w:t xml:space="preserve">with </w:t>
      </w:r>
      <w:r w:rsidR="00AF5401">
        <w:rPr>
          <w:rFonts w:ascii="Times New Roman" w:hAnsi="Times New Roman" w:cs="Times New Roman"/>
          <w:sz w:val="20"/>
          <w:szCs w:val="20"/>
        </w:rPr>
        <w:t>following</w:t>
      </w:r>
      <w:r w:rsidR="00A9737E">
        <w:rPr>
          <w:rFonts w:ascii="Times New Roman" w:hAnsi="Times New Roman" w:cs="Times New Roman"/>
          <w:sz w:val="20"/>
          <w:szCs w:val="20"/>
        </w:rPr>
        <w:t xml:space="preserve"> approach</w:t>
      </w:r>
      <w:r w:rsidR="00F50726">
        <w:rPr>
          <w:rFonts w:ascii="Times New Roman" w:hAnsi="Times New Roman" w:cs="Times New Roman"/>
          <w:sz w:val="20"/>
          <w:szCs w:val="20"/>
        </w:rPr>
        <w:t>es</w:t>
      </w:r>
      <w:r w:rsidR="00AF5401">
        <w:rPr>
          <w:rFonts w:ascii="Times New Roman" w:hAnsi="Times New Roman" w:cs="Times New Roman"/>
          <w:sz w:val="20"/>
          <w:szCs w:val="20"/>
        </w:rPr>
        <w:t>:</w:t>
      </w:r>
      <w:r w:rsidR="00AF5401" w:rsidRPr="00AF5401">
        <w:rPr>
          <w:rFonts w:ascii="Times New Roman" w:hAnsi="Times New Roman" w:cs="Times New Roman"/>
          <w:sz w:val="20"/>
          <w:szCs w:val="20"/>
        </w:rPr>
        <w:t xml:space="preserve"> </w:t>
      </w:r>
      <w:r w:rsidR="00BF6E15" w:rsidRPr="00BF6E15">
        <w:rPr>
          <w:rFonts w:ascii="Times New Roman" w:hAnsi="Times New Roman" w:cs="Times New Roman"/>
          <w:sz w:val="20"/>
          <w:szCs w:val="20"/>
        </w:rPr>
        <w:t>(1) calculating the average unique molecular identifier (UMI) counts of marker genes at the</w:t>
      </w:r>
      <w:r w:rsidR="00FA3FEA">
        <w:rPr>
          <w:rFonts w:ascii="Times New Roman" w:hAnsi="Times New Roman" w:cs="Times New Roman"/>
          <w:sz w:val="20"/>
          <w:szCs w:val="20"/>
        </w:rPr>
        <w:t xml:space="preserve"> </w:t>
      </w:r>
      <w:r w:rsidR="00BF6E15" w:rsidRPr="00BF6E15">
        <w:rPr>
          <w:rFonts w:ascii="Times New Roman" w:hAnsi="Times New Roman" w:cs="Times New Roman"/>
          <w:sz w:val="20"/>
          <w:szCs w:val="20"/>
        </w:rPr>
        <w:t xml:space="preserve">cluster level; (2) removing the top and bottom 10% of highly and lowly expressed markers to </w:t>
      </w:r>
      <w:r w:rsidR="00363A4C">
        <w:rPr>
          <w:rFonts w:ascii="Times New Roman" w:hAnsi="Times New Roman" w:cs="Times New Roman"/>
          <w:sz w:val="20"/>
          <w:szCs w:val="20"/>
        </w:rPr>
        <w:t>reduce</w:t>
      </w:r>
      <w:r w:rsidR="00BF6E15" w:rsidRPr="00BF6E15">
        <w:rPr>
          <w:rFonts w:ascii="Times New Roman" w:hAnsi="Times New Roman" w:cs="Times New Roman"/>
          <w:sz w:val="20"/>
          <w:szCs w:val="20"/>
        </w:rPr>
        <w:t xml:space="preserve"> bias; and (3) constructing the tree using the pvclust</w:t>
      </w:r>
      <w:r w:rsidR="00DC2656">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{"citationID":"XNu96zZy","properties":{"formattedCitation":"\\super 1\\nosupersub{}","plainCitation":"1","noteIndex":0},"citationItems":[{"id":4213,"uris":["http://zotero.org/users/9441905/items/9VXGV5QR"],"itemData":{"id":4213,"type":"dataset","abstract":"An implementation of multiscale bootstrap resampling for assessing the uncertainty in hierarchical cluster analysis. It provides SI (selective inference) p-value, AU (approximately unbiased) p-value and BP (bootstrap probability) value for each cluster in a dendrogram.","DOI":"10.32614/CRAN.package.pvclust","language":"en","note":"Institution: Comprehensive R Archive Network\npage: 2.2-0","source":"DOI.org (Crossref)","title":"pvclust: Hierarchical Clustering with P-Values via Multiscale Bootstrap Resampling","title-short":"pvclust","URL":"https://CRAN.R-project.org/package=pvclust","author":[{"literal":"Ryota Suzuki &lt;suzuki@ef-prime.com&gt;, Yoshikazu Terada &lt;terada@sigmath.es.osaka-u.ac.jp&gt;,  Hidetoshi Shimodaira &lt;shimo@i.kyoto-u.ac.jp&gt;"}],"accessed":{"date-parts":[["2025",2,24]]},"issued":{"date-parts":[["2005",2,24]]}}}],"schema":"https://github.com/citation-style-language/schema/raw/master/csl-citation.json"} </w:instrText>
      </w:r>
      <w:r w:rsidR="00DC2656">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1</w:t>
      </w:r>
      <w:r w:rsidR="00DC2656">
        <w:rPr>
          <w:rFonts w:ascii="Times New Roman" w:hAnsi="Times New Roman" w:cs="Times New Roman"/>
          <w:sz w:val="20"/>
          <w:szCs w:val="20"/>
        </w:rPr>
        <w:fldChar w:fldCharType="end"/>
      </w:r>
      <w:r w:rsidR="00BF6E15" w:rsidRPr="00BF6E15">
        <w:rPr>
          <w:rFonts w:ascii="Times New Roman" w:hAnsi="Times New Roman" w:cs="Times New Roman"/>
          <w:sz w:val="20"/>
          <w:szCs w:val="20"/>
        </w:rPr>
        <w:t xml:space="preserve"> with 100 bootstrap </w:t>
      </w:r>
      <w:r w:rsidR="002E27A0">
        <w:rPr>
          <w:rFonts w:ascii="Times New Roman" w:hAnsi="Times New Roman" w:cs="Times New Roman"/>
          <w:sz w:val="20"/>
          <w:szCs w:val="20"/>
        </w:rPr>
        <w:t>(</w:t>
      </w:r>
      <w:r w:rsidR="002E27A0" w:rsidRPr="002E27A0">
        <w:rPr>
          <w:rFonts w:ascii="Times New Roman" w:hAnsi="Times New Roman" w:cs="Times New Roman"/>
          <w:sz w:val="20"/>
          <w:szCs w:val="20"/>
        </w:rPr>
        <w:t>nboot=100</w:t>
      </w:r>
      <w:r w:rsidR="002E27A0">
        <w:rPr>
          <w:rFonts w:ascii="Times New Roman" w:hAnsi="Times New Roman" w:cs="Times New Roman"/>
          <w:sz w:val="20"/>
          <w:szCs w:val="20"/>
        </w:rPr>
        <w:t>)</w:t>
      </w:r>
      <w:r w:rsidR="002E27A0" w:rsidRPr="002E27A0">
        <w:rPr>
          <w:rFonts w:ascii="Times New Roman" w:hAnsi="Times New Roman" w:cs="Times New Roman"/>
          <w:sz w:val="20"/>
          <w:szCs w:val="20"/>
        </w:rPr>
        <w:t xml:space="preserve"> </w:t>
      </w:r>
      <w:r w:rsidR="002E27A0">
        <w:rPr>
          <w:rFonts w:ascii="Times New Roman" w:hAnsi="Times New Roman" w:cs="Times New Roman"/>
          <w:sz w:val="20"/>
          <w:szCs w:val="20"/>
        </w:rPr>
        <w:t xml:space="preserve">and parameters </w:t>
      </w:r>
      <w:r w:rsidR="002E27A0" w:rsidRPr="002E27A0">
        <w:rPr>
          <w:rFonts w:ascii="Times New Roman" w:hAnsi="Times New Roman" w:cs="Times New Roman"/>
          <w:sz w:val="20"/>
          <w:szCs w:val="20"/>
        </w:rPr>
        <w:t>method.hclust = "average", method.dist = function(z){as.dist(1-cor(z,use="pa",method="spearman")</w:t>
      </w:r>
      <w:r w:rsidR="004617F2" w:rsidRPr="00AF5401">
        <w:rPr>
          <w:rFonts w:ascii="Times New Roman" w:hAnsi="Times New Roman" w:cs="Times New Roman"/>
          <w:sz w:val="20"/>
          <w:szCs w:val="20"/>
        </w:rPr>
        <w:t>.</w:t>
      </w:r>
      <w:r w:rsidR="00D84E90" w:rsidRPr="00AF5401">
        <w:rPr>
          <w:rFonts w:ascii="Times New Roman" w:hAnsi="Times New Roman" w:cs="Times New Roman"/>
          <w:sz w:val="20"/>
          <w:szCs w:val="20"/>
        </w:rPr>
        <w:t xml:space="preserve"> </w:t>
      </w:r>
      <w:r w:rsidR="00CD619A" w:rsidRPr="00CD619A">
        <w:rPr>
          <w:rFonts w:ascii="Times New Roman" w:hAnsi="Times New Roman" w:cs="Times New Roman"/>
          <w:sz w:val="20"/>
          <w:szCs w:val="20"/>
        </w:rPr>
        <w:t xml:space="preserve">For gene families with multiple copies in lamprey, only the copy with the highest expression was shown. For example, among the three </w:t>
      </w:r>
      <w:r w:rsidR="00CD619A" w:rsidRPr="00CA4B99">
        <w:rPr>
          <w:rFonts w:ascii="Times New Roman" w:hAnsi="Times New Roman" w:cs="Times New Roman"/>
          <w:i/>
          <w:iCs/>
          <w:sz w:val="20"/>
          <w:szCs w:val="20"/>
        </w:rPr>
        <w:t>Tbr1</w:t>
      </w:r>
      <w:r w:rsidR="00CD619A" w:rsidRPr="00CD619A">
        <w:rPr>
          <w:rFonts w:ascii="Times New Roman" w:hAnsi="Times New Roman" w:cs="Times New Roman"/>
          <w:sz w:val="20"/>
          <w:szCs w:val="20"/>
        </w:rPr>
        <w:t xml:space="preserve"> subfamily copies in lamprey, two were expressed in TeExc cells, but only MSTRG.6042</w:t>
      </w:r>
      <w:r w:rsidR="00CD619A" w:rsidRPr="00CD619A">
        <w:rPr>
          <w:rFonts w:ascii="Times New Roman" w:hAnsi="Times New Roman" w:cs="Times New Roman" w:hint="eastAsia"/>
          <w:sz w:val="20"/>
          <w:szCs w:val="20"/>
        </w:rPr>
        <w:t xml:space="preserve"> </w:t>
      </w:r>
      <w:r w:rsidR="00CD619A" w:rsidRPr="00CD619A">
        <w:rPr>
          <w:rFonts w:ascii="Times New Roman" w:hAnsi="Times New Roman" w:cs="Times New Roman"/>
          <w:sz w:val="20"/>
          <w:szCs w:val="20"/>
        </w:rPr>
        <w:t>is displayed</w:t>
      </w:r>
      <w:r w:rsidR="00CA4B99">
        <w:rPr>
          <w:rFonts w:ascii="Times New Roman" w:hAnsi="Times New Roman" w:cs="Times New Roman"/>
          <w:sz w:val="20"/>
          <w:szCs w:val="20"/>
        </w:rPr>
        <w:t>.</w:t>
      </w:r>
    </w:p>
    <w:p w14:paraId="2C5CCA05" w14:textId="77777777" w:rsidR="002F0B02" w:rsidRDefault="002F0B02" w:rsidP="00B32E0B">
      <w:pPr>
        <w:spacing w:line="360" w:lineRule="auto"/>
        <w:rPr>
          <w:rFonts w:ascii="Times New Roman" w:hAnsi="Times New Roman" w:cs="Times New Roman"/>
          <w:sz w:val="20"/>
          <w:szCs w:val="20"/>
        </w:rPr>
      </w:pPr>
    </w:p>
    <w:p w14:paraId="7E0BA1BF" w14:textId="77777777" w:rsidR="002F0B02" w:rsidRDefault="002F0B02" w:rsidP="00B32E0B">
      <w:pPr>
        <w:spacing w:line="360" w:lineRule="auto"/>
        <w:rPr>
          <w:rFonts w:ascii="Times New Roman" w:hAnsi="Times New Roman" w:cs="Times New Roman"/>
          <w:sz w:val="20"/>
          <w:szCs w:val="20"/>
        </w:rPr>
      </w:pPr>
    </w:p>
    <w:p w14:paraId="50C9B666" w14:textId="77777777" w:rsidR="002F0B02" w:rsidRDefault="002F0B02" w:rsidP="00B32E0B">
      <w:pPr>
        <w:spacing w:line="360" w:lineRule="auto"/>
        <w:rPr>
          <w:rFonts w:ascii="Times New Roman" w:hAnsi="Times New Roman" w:cs="Times New Roman"/>
          <w:sz w:val="20"/>
          <w:szCs w:val="20"/>
        </w:rPr>
      </w:pPr>
    </w:p>
    <w:p w14:paraId="44D28722" w14:textId="77777777" w:rsidR="002F0B02" w:rsidRDefault="002F0B02" w:rsidP="00B32E0B">
      <w:pPr>
        <w:spacing w:line="360" w:lineRule="auto"/>
        <w:rPr>
          <w:rFonts w:ascii="Times New Roman" w:hAnsi="Times New Roman" w:cs="Times New Roman"/>
          <w:sz w:val="20"/>
          <w:szCs w:val="20"/>
        </w:rPr>
      </w:pPr>
    </w:p>
    <w:p w14:paraId="47CD1162" w14:textId="77777777" w:rsidR="002F0B02" w:rsidRDefault="002F0B02" w:rsidP="00B32E0B">
      <w:pPr>
        <w:spacing w:line="360" w:lineRule="auto"/>
        <w:rPr>
          <w:rFonts w:ascii="Times New Roman" w:hAnsi="Times New Roman" w:cs="Times New Roman"/>
          <w:sz w:val="20"/>
          <w:szCs w:val="20"/>
        </w:rPr>
      </w:pPr>
    </w:p>
    <w:p w14:paraId="7D129518" w14:textId="77777777" w:rsidR="002F0B02" w:rsidRDefault="002F0B02" w:rsidP="00B32E0B">
      <w:pPr>
        <w:spacing w:line="360" w:lineRule="auto"/>
        <w:rPr>
          <w:rFonts w:ascii="Times New Roman" w:hAnsi="Times New Roman" w:cs="Times New Roman"/>
          <w:sz w:val="20"/>
          <w:szCs w:val="20"/>
        </w:rPr>
      </w:pPr>
    </w:p>
    <w:p w14:paraId="7AE9E0BA" w14:textId="77777777" w:rsidR="002F0B02" w:rsidRDefault="002F0B02" w:rsidP="00B32E0B">
      <w:pPr>
        <w:spacing w:line="360" w:lineRule="auto"/>
        <w:rPr>
          <w:rFonts w:ascii="Times New Roman" w:hAnsi="Times New Roman" w:cs="Times New Roman"/>
          <w:sz w:val="20"/>
          <w:szCs w:val="20"/>
        </w:rPr>
      </w:pPr>
    </w:p>
    <w:p w14:paraId="5352A0CE" w14:textId="77777777" w:rsidR="002F0B02" w:rsidRPr="00232C78" w:rsidRDefault="002F0B02" w:rsidP="00B32E0B">
      <w:pPr>
        <w:spacing w:line="360" w:lineRule="auto"/>
        <w:rPr>
          <w:rFonts w:ascii="Times New Roman" w:hAnsi="Times New Roman" w:cs="Times New Roman"/>
          <w:sz w:val="20"/>
          <w:szCs w:val="20"/>
        </w:rPr>
      </w:pPr>
    </w:p>
    <w:p w14:paraId="04AEDF9C" w14:textId="5F63009D" w:rsidR="00F0289F" w:rsidRDefault="00F0289F" w:rsidP="00373470">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E7AE24C" wp14:editId="5A5A79AF">
            <wp:extent cx="5983080" cy="7027613"/>
            <wp:effectExtent l="0" t="0" r="0" b="0"/>
            <wp:docPr id="145090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03596"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83080" cy="7027613"/>
                    </a:xfrm>
                    <a:prstGeom prst="rect">
                      <a:avLst/>
                    </a:prstGeom>
                  </pic:spPr>
                </pic:pic>
              </a:graphicData>
            </a:graphic>
          </wp:inline>
        </w:drawing>
      </w:r>
    </w:p>
    <w:p w14:paraId="2AFADFC3" w14:textId="77777777" w:rsidR="002F0B02" w:rsidRDefault="002F0B02" w:rsidP="00AE24DA">
      <w:pPr>
        <w:spacing w:line="360" w:lineRule="auto"/>
        <w:rPr>
          <w:rFonts w:ascii="Times New Roman" w:hAnsi="Times New Roman" w:cs="Times New Roman"/>
          <w:b/>
          <w:bCs/>
          <w:sz w:val="20"/>
          <w:szCs w:val="20"/>
        </w:rPr>
      </w:pPr>
    </w:p>
    <w:p w14:paraId="0B702BA6" w14:textId="77777777" w:rsidR="002F0B02" w:rsidRDefault="002F0B02" w:rsidP="00AE24DA">
      <w:pPr>
        <w:spacing w:line="360" w:lineRule="auto"/>
        <w:rPr>
          <w:rFonts w:ascii="Times New Roman" w:hAnsi="Times New Roman" w:cs="Times New Roman"/>
          <w:b/>
          <w:bCs/>
          <w:sz w:val="20"/>
          <w:szCs w:val="20"/>
        </w:rPr>
      </w:pPr>
    </w:p>
    <w:p w14:paraId="6D7F1CCA" w14:textId="77777777" w:rsidR="002F0B02" w:rsidRDefault="002F0B02" w:rsidP="00AE24DA">
      <w:pPr>
        <w:spacing w:line="360" w:lineRule="auto"/>
        <w:rPr>
          <w:rFonts w:ascii="Times New Roman" w:hAnsi="Times New Roman" w:cs="Times New Roman"/>
          <w:b/>
          <w:bCs/>
          <w:sz w:val="20"/>
          <w:szCs w:val="20"/>
        </w:rPr>
      </w:pPr>
    </w:p>
    <w:p w14:paraId="17567E7D" w14:textId="77777777" w:rsidR="002F0B02" w:rsidRDefault="002F0B02" w:rsidP="00AE24DA">
      <w:pPr>
        <w:spacing w:line="360" w:lineRule="auto"/>
        <w:rPr>
          <w:rFonts w:ascii="Times New Roman" w:hAnsi="Times New Roman" w:cs="Times New Roman"/>
          <w:b/>
          <w:bCs/>
          <w:sz w:val="20"/>
          <w:szCs w:val="20"/>
        </w:rPr>
      </w:pPr>
    </w:p>
    <w:p w14:paraId="5F3E013B" w14:textId="77777777" w:rsidR="00D2549D" w:rsidRDefault="00D2549D" w:rsidP="00AE24DA">
      <w:pPr>
        <w:spacing w:line="360" w:lineRule="auto"/>
        <w:rPr>
          <w:rFonts w:ascii="Times New Roman" w:hAnsi="Times New Roman" w:cs="Times New Roman"/>
          <w:b/>
          <w:bCs/>
          <w:sz w:val="20"/>
          <w:szCs w:val="20"/>
        </w:rPr>
      </w:pPr>
    </w:p>
    <w:p w14:paraId="67991C6C" w14:textId="77777777" w:rsidR="002F0B02" w:rsidRDefault="002F0B02" w:rsidP="00AE24DA">
      <w:pPr>
        <w:spacing w:line="360" w:lineRule="auto"/>
        <w:rPr>
          <w:rFonts w:ascii="Times New Roman" w:hAnsi="Times New Roman" w:cs="Times New Roman"/>
          <w:b/>
          <w:bCs/>
          <w:sz w:val="20"/>
          <w:szCs w:val="20"/>
        </w:rPr>
      </w:pPr>
    </w:p>
    <w:p w14:paraId="20D9675D" w14:textId="5170014C" w:rsidR="00960358" w:rsidRDefault="007E6378" w:rsidP="00AE24DA">
      <w:pPr>
        <w:spacing w:line="360" w:lineRule="auto"/>
        <w:rPr>
          <w:rFonts w:ascii="Times New Roman" w:hAnsi="Times New Roman" w:cs="Times New Roman"/>
          <w:sz w:val="20"/>
          <w:szCs w:val="20"/>
        </w:rPr>
      </w:pPr>
      <w:r>
        <w:rPr>
          <w:rFonts w:ascii="Times New Roman" w:hAnsi="Times New Roman" w:cs="Times New Roman"/>
          <w:b/>
          <w:bCs/>
          <w:sz w:val="20"/>
          <w:szCs w:val="20"/>
        </w:rPr>
        <w:lastRenderedPageBreak/>
        <w:t xml:space="preserve">Extended Data </w:t>
      </w:r>
      <w:r w:rsidRPr="003A0674">
        <w:rPr>
          <w:rFonts w:ascii="Times New Roman" w:hAnsi="Times New Roman" w:cs="Times New Roman"/>
          <w:b/>
          <w:bCs/>
          <w:sz w:val="20"/>
          <w:szCs w:val="20"/>
        </w:rPr>
        <w:t xml:space="preserve">Fig. </w:t>
      </w:r>
      <w:r>
        <w:rPr>
          <w:rFonts w:ascii="Times New Roman" w:hAnsi="Times New Roman" w:cs="Times New Roman"/>
          <w:b/>
          <w:bCs/>
          <w:sz w:val="20"/>
          <w:szCs w:val="20"/>
        </w:rPr>
        <w:t>2</w:t>
      </w:r>
      <w:r w:rsidRPr="003A067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7B70CE">
        <w:rPr>
          <w:rFonts w:ascii="Times New Roman" w:hAnsi="Times New Roman" w:cs="Times New Roman"/>
          <w:b/>
          <w:bCs/>
          <w:sz w:val="20"/>
          <w:szCs w:val="20"/>
        </w:rPr>
        <w:t xml:space="preserve">Categories of shared </w:t>
      </w:r>
      <w:r w:rsidR="003E5E5A">
        <w:rPr>
          <w:rFonts w:ascii="Times New Roman" w:hAnsi="Times New Roman" w:cs="Times New Roman"/>
          <w:b/>
          <w:bCs/>
          <w:sz w:val="20"/>
          <w:szCs w:val="20"/>
        </w:rPr>
        <w:t>TFs</w:t>
      </w:r>
      <w:r w:rsidR="007B70CE">
        <w:rPr>
          <w:rFonts w:ascii="Times New Roman" w:hAnsi="Times New Roman" w:cs="Times New Roman"/>
          <w:b/>
          <w:bCs/>
          <w:sz w:val="20"/>
          <w:szCs w:val="20"/>
        </w:rPr>
        <w:t xml:space="preserve"> and cell type mapping across vertebrates</w:t>
      </w:r>
      <w:r w:rsidR="00B30213">
        <w:rPr>
          <w:rFonts w:ascii="Times New Roman" w:hAnsi="Times New Roman" w:cs="Times New Roman"/>
          <w:b/>
          <w:bCs/>
          <w:sz w:val="20"/>
          <w:szCs w:val="20"/>
        </w:rPr>
        <w:t>.</w:t>
      </w:r>
      <w:r w:rsidR="00170ECE">
        <w:rPr>
          <w:rFonts w:ascii="Times New Roman" w:hAnsi="Times New Roman" w:cs="Times New Roman"/>
          <w:sz w:val="24"/>
        </w:rPr>
        <w:t xml:space="preserve"> </w:t>
      </w:r>
      <w:r w:rsidR="00170ECE" w:rsidRPr="0065458C">
        <w:rPr>
          <w:rFonts w:ascii="Times New Roman" w:hAnsi="Times New Roman" w:cs="Times New Roman"/>
          <w:b/>
          <w:bCs/>
          <w:sz w:val="20"/>
          <w:szCs w:val="20"/>
        </w:rPr>
        <w:t>a</w:t>
      </w:r>
      <w:r w:rsidR="00170ECE">
        <w:rPr>
          <w:rFonts w:ascii="Times New Roman" w:hAnsi="Times New Roman" w:cs="Times New Roman"/>
          <w:b/>
          <w:bCs/>
          <w:sz w:val="20"/>
          <w:szCs w:val="20"/>
        </w:rPr>
        <w:t xml:space="preserve">, </w:t>
      </w:r>
      <w:r w:rsidR="007B30EF">
        <w:rPr>
          <w:rFonts w:ascii="Times New Roman" w:hAnsi="Times New Roman" w:cs="Times New Roman"/>
          <w:sz w:val="20"/>
          <w:szCs w:val="20"/>
        </w:rPr>
        <w:t>B</w:t>
      </w:r>
      <w:r w:rsidR="000E1F24" w:rsidRPr="000E1F24">
        <w:rPr>
          <w:rFonts w:ascii="Times New Roman" w:hAnsi="Times New Roman" w:cs="Times New Roman"/>
          <w:sz w:val="20"/>
          <w:szCs w:val="20"/>
        </w:rPr>
        <w:t xml:space="preserve">ar plot </w:t>
      </w:r>
      <w:r w:rsidR="00F24F98">
        <w:rPr>
          <w:rFonts w:ascii="Times New Roman" w:hAnsi="Times New Roman" w:cs="Times New Roman"/>
          <w:sz w:val="20"/>
          <w:szCs w:val="20"/>
        </w:rPr>
        <w:t>shows</w:t>
      </w:r>
      <w:r w:rsidR="008C4A1E">
        <w:rPr>
          <w:rFonts w:ascii="Times New Roman" w:hAnsi="Times New Roman" w:cs="Times New Roman"/>
          <w:sz w:val="20"/>
          <w:szCs w:val="20"/>
        </w:rPr>
        <w:t xml:space="preserve"> the number</w:t>
      </w:r>
      <w:r w:rsidR="000E1F24" w:rsidRPr="000E1F24">
        <w:rPr>
          <w:rFonts w:ascii="Times New Roman" w:hAnsi="Times New Roman" w:cs="Times New Roman"/>
          <w:sz w:val="20"/>
          <w:szCs w:val="20"/>
        </w:rPr>
        <w:t xml:space="preserve"> </w:t>
      </w:r>
      <w:r w:rsidR="00F24F98">
        <w:rPr>
          <w:rFonts w:ascii="Times New Roman" w:hAnsi="Times New Roman" w:cs="Times New Roman"/>
          <w:sz w:val="20"/>
          <w:szCs w:val="20"/>
        </w:rPr>
        <w:t xml:space="preserve">of </w:t>
      </w:r>
      <w:r w:rsidR="000E1F24" w:rsidRPr="000E1F24">
        <w:rPr>
          <w:rFonts w:ascii="Times New Roman" w:hAnsi="Times New Roman" w:cs="Times New Roman"/>
          <w:sz w:val="20"/>
          <w:szCs w:val="20"/>
        </w:rPr>
        <w:t xml:space="preserve">conserved </w:t>
      </w:r>
      <w:r w:rsidR="003E5E5A" w:rsidRPr="000E1F24">
        <w:rPr>
          <w:rFonts w:ascii="Times New Roman" w:hAnsi="Times New Roman" w:cs="Times New Roman"/>
          <w:sz w:val="20"/>
          <w:szCs w:val="20"/>
        </w:rPr>
        <w:t>TFs</w:t>
      </w:r>
      <w:r w:rsidR="000E1F24" w:rsidRPr="000E1F24">
        <w:rPr>
          <w:rFonts w:ascii="Times New Roman" w:hAnsi="Times New Roman" w:cs="Times New Roman"/>
          <w:sz w:val="20"/>
          <w:szCs w:val="20"/>
        </w:rPr>
        <w:t xml:space="preserve"> </w:t>
      </w:r>
      <w:r w:rsidR="007D60DF">
        <w:rPr>
          <w:rFonts w:ascii="Times New Roman" w:hAnsi="Times New Roman" w:cs="Times New Roman"/>
          <w:sz w:val="20"/>
          <w:szCs w:val="20"/>
        </w:rPr>
        <w:t>in</w:t>
      </w:r>
      <w:r w:rsidR="000E1F24" w:rsidRPr="000E1F24">
        <w:rPr>
          <w:rFonts w:ascii="Times New Roman" w:hAnsi="Times New Roman" w:cs="Times New Roman"/>
          <w:sz w:val="20"/>
          <w:szCs w:val="20"/>
        </w:rPr>
        <w:t xml:space="preserve"> major cell type families</w:t>
      </w:r>
      <w:r w:rsidR="00F03E3B">
        <w:rPr>
          <w:rFonts w:ascii="Times New Roman" w:hAnsi="Times New Roman" w:cs="Times New Roman"/>
          <w:sz w:val="20"/>
          <w:szCs w:val="20"/>
        </w:rPr>
        <w:t xml:space="preserve">. </w:t>
      </w:r>
      <w:r w:rsidR="000A2020">
        <w:rPr>
          <w:rFonts w:ascii="Times New Roman" w:hAnsi="Times New Roman" w:cs="Times New Roman"/>
          <w:sz w:val="20"/>
          <w:szCs w:val="20"/>
        </w:rPr>
        <w:t>TFs were classified based on the classification scheme which was downloaded from website (</w:t>
      </w:r>
      <w:r w:rsidR="000A2020" w:rsidRPr="00E07DE6">
        <w:rPr>
          <w:rFonts w:ascii="Times New Roman" w:hAnsi="Times New Roman" w:cs="Times New Roman"/>
          <w:sz w:val="20"/>
          <w:szCs w:val="20"/>
        </w:rPr>
        <w:t>https://guolab.wchscu.cn/AnimalTFDB4//#/Family</w:t>
      </w:r>
      <w:r w:rsidR="000A2020">
        <w:rPr>
          <w:rFonts w:ascii="Times New Roman" w:hAnsi="Times New Roman" w:cs="Times New Roman"/>
          <w:sz w:val="20"/>
          <w:szCs w:val="20"/>
        </w:rPr>
        <w:t>)</w:t>
      </w:r>
      <w:r w:rsidR="0082433A">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{"citationID":"fkme6QAF","properties":{"formattedCitation":"\\super 2\\nosupersub{}","plainCitation":"2","noteIndex":0},"citationItems":[{"id":4119,"uris":["http://zotero.org/users/9441905/items/P9D6XESY"],"itemData":{"id":4119,"type":"article-journal","abstract":"Transcription factors (TFs) are proteins that interact with specific DNA sequences to regulate gene expression and play crucial roles in all kinds of biological processes. To keep up with new data and provide a more comprehensive resource for TF research, we updated the Animal Transcription Factor Database (AnimalTFDB) to version 4.0 (http://bioinfo.life.hust.edu.cn/AnimalTFDB4/) with up-to-date data and functions. We refined the TF family rules and prediction pipeline to predict TFs in genome-wide protein sequences from Ensembl. As a result, we predicted 274 633 TF genes and 150 726 transcription cofactor genes in AnimalTFDB 4.0 in 183 animal genomes, which are 86 more species than AnimalTFDB 3.0. Besides double data volume, we also added the following new annotations and functions to the database: (i) variations (including mutations) on TF genes in various human cancers and other diseases; (ii) predicted post-translational modification sites (including phosphorylation, acetylation, methylation and ubiquitination sites) on TFs in 8 species; (iii) TF regulation in autophagy; (iv) comprehensive TF expression annotation for 38 species; (v) exact and batch search functions allow users to search AnimalTFDB flexibly. AnimalTFDB 4.0 is a useful resource for studying TF and transcription regulation, which contains comprehensive annotation and classification of TFs and transcription cofactors.","container-title":"Nucleic Acids Research","DOI":"10.1093/nar/gkac907","ISSN":"1362-4962","issue":"D1","journalAbbreviation":"Nucleic Acids Res","language":"eng","note":"PMID: 36268869\nPMCID: PMC9825474","page":"D39-D45","source":"PubMed","title":"AnimalTFDB 4.0: a comprehensive animal transcription factor database updated with variation and expression annotations","title-short":"AnimalTFDB 4.0","volume":"51","author":[{"family":"Shen","given":"Wen-Kang"},{"family":"Chen","given":"Si-Yi"},{"family":"Gan","given":"Zi-Quan"},{"family":"Zhang","given":"Yu-Zhu"},{"family":"Yue","given":"Tao"},{"family":"Chen","given":"Miao-Miao"},{"family":"Xue","given":"Yu"},{"family":"Hu","given":"Hui"},{"family":"Guo","given":"An-Yuan"}],"issued":{"date-parts":[["2023",1,6]]}}}],"schema":"https://github.com/citation-style-language/schema/raw/master/csl-citation.json"} </w:instrText>
      </w:r>
      <w:r w:rsidR="0082433A">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2</w:t>
      </w:r>
      <w:r w:rsidR="0082433A">
        <w:rPr>
          <w:rFonts w:ascii="Times New Roman" w:hAnsi="Times New Roman" w:cs="Times New Roman"/>
          <w:sz w:val="20"/>
          <w:szCs w:val="20"/>
        </w:rPr>
        <w:fldChar w:fldCharType="end"/>
      </w:r>
      <w:r w:rsidR="000A2020">
        <w:rPr>
          <w:rFonts w:ascii="Times New Roman" w:hAnsi="Times New Roman" w:cs="Times New Roman"/>
          <w:sz w:val="20"/>
          <w:szCs w:val="20"/>
        </w:rPr>
        <w:t>.</w:t>
      </w:r>
      <w:r w:rsidR="0076175C">
        <w:rPr>
          <w:rFonts w:ascii="Times New Roman" w:hAnsi="Times New Roman" w:cs="Times New Roman"/>
          <w:sz w:val="20"/>
          <w:szCs w:val="20"/>
        </w:rPr>
        <w:t xml:space="preserve"> </w:t>
      </w:r>
      <w:r w:rsidR="00386C0D">
        <w:rPr>
          <w:rFonts w:ascii="Times New Roman" w:hAnsi="Times New Roman" w:cs="Times New Roman"/>
          <w:sz w:val="20"/>
          <w:szCs w:val="20"/>
        </w:rPr>
        <w:t xml:space="preserve">The colour of bar represents </w:t>
      </w:r>
      <w:r w:rsidR="00881223">
        <w:rPr>
          <w:rFonts w:ascii="Times New Roman" w:hAnsi="Times New Roman" w:cs="Times New Roman"/>
          <w:sz w:val="20"/>
          <w:szCs w:val="20"/>
        </w:rPr>
        <w:t xml:space="preserve">different </w:t>
      </w:r>
      <w:r w:rsidR="00386C0D">
        <w:rPr>
          <w:rFonts w:ascii="Times New Roman" w:hAnsi="Times New Roman" w:cs="Times New Roman"/>
          <w:sz w:val="20"/>
          <w:szCs w:val="20"/>
        </w:rPr>
        <w:t>species.</w:t>
      </w:r>
      <w:r w:rsidR="006C33EF">
        <w:rPr>
          <w:rFonts w:ascii="Times New Roman" w:hAnsi="Times New Roman" w:cs="Times New Roman"/>
          <w:sz w:val="20"/>
          <w:szCs w:val="20"/>
        </w:rPr>
        <w:t xml:space="preserve"> The height of bar is the </w:t>
      </w:r>
      <w:r w:rsidR="0063300A">
        <w:rPr>
          <w:rFonts w:ascii="Times New Roman" w:hAnsi="Times New Roman" w:cs="Times New Roman"/>
          <w:sz w:val="20"/>
          <w:szCs w:val="20"/>
        </w:rPr>
        <w:t>number</w:t>
      </w:r>
      <w:r w:rsidR="00E570E7">
        <w:rPr>
          <w:rFonts w:ascii="Times New Roman" w:hAnsi="Times New Roman" w:cs="Times New Roman"/>
          <w:sz w:val="20"/>
          <w:szCs w:val="20"/>
        </w:rPr>
        <w:t xml:space="preserve"> of TFs classified as </w:t>
      </w:r>
      <w:r w:rsidR="00626021">
        <w:rPr>
          <w:rFonts w:ascii="Times New Roman" w:hAnsi="Times New Roman" w:cs="Times New Roman"/>
          <w:sz w:val="20"/>
          <w:szCs w:val="20"/>
        </w:rPr>
        <w:t xml:space="preserve">a </w:t>
      </w:r>
      <w:r w:rsidR="00E570E7">
        <w:rPr>
          <w:rFonts w:ascii="Times New Roman" w:hAnsi="Times New Roman" w:cs="Times New Roman"/>
          <w:sz w:val="20"/>
          <w:szCs w:val="20"/>
        </w:rPr>
        <w:t>certain type</w:t>
      </w:r>
      <w:r w:rsidR="006C33EF">
        <w:rPr>
          <w:rFonts w:ascii="Times New Roman" w:hAnsi="Times New Roman" w:cs="Times New Roman"/>
          <w:sz w:val="20"/>
          <w:szCs w:val="20"/>
        </w:rPr>
        <w:t>.</w:t>
      </w:r>
      <w:r w:rsidR="0025327A">
        <w:rPr>
          <w:rFonts w:ascii="Times New Roman" w:hAnsi="Times New Roman" w:cs="Times New Roman"/>
          <w:sz w:val="20"/>
          <w:szCs w:val="20"/>
        </w:rPr>
        <w:t xml:space="preserve"> </w:t>
      </w:r>
      <w:r w:rsidR="006A19C7">
        <w:rPr>
          <w:rFonts w:ascii="Times New Roman" w:hAnsi="Times New Roman" w:cs="Times New Roman"/>
          <w:b/>
          <w:bCs/>
          <w:sz w:val="20"/>
          <w:szCs w:val="20"/>
        </w:rPr>
        <w:t xml:space="preserve">b-c </w:t>
      </w:r>
      <w:r w:rsidR="007B30EF">
        <w:rPr>
          <w:rFonts w:ascii="Times New Roman" w:hAnsi="Times New Roman" w:cs="Times New Roman"/>
          <w:sz w:val="20"/>
          <w:szCs w:val="20"/>
        </w:rPr>
        <w:t>C</w:t>
      </w:r>
      <w:r w:rsidR="006A19C7">
        <w:rPr>
          <w:rFonts w:ascii="Times New Roman" w:hAnsi="Times New Roman" w:cs="Times New Roman"/>
          <w:sz w:val="20"/>
          <w:szCs w:val="20"/>
        </w:rPr>
        <w:t>hord</w:t>
      </w:r>
      <w:r w:rsidR="006A19C7" w:rsidRPr="000E1F24">
        <w:rPr>
          <w:rFonts w:ascii="Times New Roman" w:hAnsi="Times New Roman" w:cs="Times New Roman"/>
          <w:sz w:val="20"/>
          <w:szCs w:val="20"/>
        </w:rPr>
        <w:t xml:space="preserve"> plot</w:t>
      </w:r>
      <w:r w:rsidR="00CD7DA7">
        <w:rPr>
          <w:rFonts w:ascii="Times New Roman" w:hAnsi="Times New Roman" w:cs="Times New Roman"/>
          <w:sz w:val="20"/>
          <w:szCs w:val="20"/>
        </w:rPr>
        <w:t>s</w:t>
      </w:r>
      <w:r w:rsidR="006A19C7" w:rsidRPr="000E1F24">
        <w:rPr>
          <w:rFonts w:ascii="Times New Roman" w:hAnsi="Times New Roman" w:cs="Times New Roman"/>
          <w:sz w:val="20"/>
          <w:szCs w:val="20"/>
        </w:rPr>
        <w:t xml:space="preserve"> </w:t>
      </w:r>
      <w:r w:rsidR="006A19C7">
        <w:rPr>
          <w:rFonts w:ascii="Times New Roman" w:hAnsi="Times New Roman" w:cs="Times New Roman"/>
          <w:sz w:val="20"/>
          <w:szCs w:val="20"/>
        </w:rPr>
        <w:t>displaying mapping</w:t>
      </w:r>
      <w:r w:rsidR="001D3EE4">
        <w:rPr>
          <w:rFonts w:ascii="Times New Roman" w:hAnsi="Times New Roman" w:cs="Times New Roman"/>
          <w:sz w:val="20"/>
          <w:szCs w:val="20"/>
        </w:rPr>
        <w:t>s</w:t>
      </w:r>
      <w:r w:rsidR="006A19C7">
        <w:rPr>
          <w:rFonts w:ascii="Times New Roman" w:hAnsi="Times New Roman" w:cs="Times New Roman"/>
          <w:sz w:val="20"/>
          <w:szCs w:val="20"/>
        </w:rPr>
        <w:t xml:space="preserve"> </w:t>
      </w:r>
      <w:r w:rsidR="001D3EE4">
        <w:rPr>
          <w:rFonts w:ascii="Times New Roman" w:hAnsi="Times New Roman" w:cs="Times New Roman"/>
          <w:sz w:val="20"/>
          <w:szCs w:val="20"/>
        </w:rPr>
        <w:t>within</w:t>
      </w:r>
      <w:r w:rsidR="006A19C7">
        <w:rPr>
          <w:rFonts w:ascii="Times New Roman" w:hAnsi="Times New Roman" w:cs="Times New Roman"/>
          <w:sz w:val="20"/>
          <w:szCs w:val="20"/>
        </w:rPr>
        <w:t xml:space="preserve"> </w:t>
      </w:r>
      <w:r w:rsidR="00181A05">
        <w:rPr>
          <w:rFonts w:ascii="Times New Roman" w:hAnsi="Times New Roman" w:cs="Times New Roman"/>
          <w:sz w:val="20"/>
          <w:szCs w:val="20"/>
        </w:rPr>
        <w:t>neuronal</w:t>
      </w:r>
      <w:r w:rsidR="006A19C7">
        <w:rPr>
          <w:rFonts w:ascii="Times New Roman" w:hAnsi="Times New Roman" w:cs="Times New Roman"/>
          <w:sz w:val="20"/>
          <w:szCs w:val="20"/>
        </w:rPr>
        <w:t xml:space="preserve"> </w:t>
      </w:r>
      <w:r w:rsidR="00DE5D06">
        <w:rPr>
          <w:rFonts w:ascii="Times New Roman" w:hAnsi="Times New Roman" w:cs="Times New Roman"/>
          <w:sz w:val="20"/>
          <w:szCs w:val="20"/>
        </w:rPr>
        <w:t xml:space="preserve">atlas </w:t>
      </w:r>
      <w:r w:rsidR="006A19C7">
        <w:rPr>
          <w:rFonts w:ascii="Times New Roman" w:hAnsi="Times New Roman" w:cs="Times New Roman"/>
          <w:sz w:val="20"/>
          <w:szCs w:val="20"/>
        </w:rPr>
        <w:t>and non-</w:t>
      </w:r>
      <w:r w:rsidR="00181A05">
        <w:rPr>
          <w:rFonts w:ascii="Times New Roman" w:hAnsi="Times New Roman" w:cs="Times New Roman"/>
          <w:sz w:val="20"/>
          <w:szCs w:val="20"/>
        </w:rPr>
        <w:t>neuronal</w:t>
      </w:r>
      <w:r w:rsidR="00DE5D06">
        <w:rPr>
          <w:rFonts w:ascii="Times New Roman" w:hAnsi="Times New Roman" w:cs="Times New Roman"/>
          <w:sz w:val="20"/>
          <w:szCs w:val="20"/>
        </w:rPr>
        <w:t xml:space="preserve"> atlas</w:t>
      </w:r>
      <w:r w:rsidR="006A19C7">
        <w:rPr>
          <w:rFonts w:ascii="Times New Roman" w:hAnsi="Times New Roman" w:cs="Times New Roman"/>
          <w:sz w:val="20"/>
          <w:szCs w:val="20"/>
        </w:rPr>
        <w:t xml:space="preserve"> across vertebrates, respectively. </w:t>
      </w:r>
      <w:r w:rsidR="00E4238B">
        <w:rPr>
          <w:rFonts w:ascii="Times New Roman" w:hAnsi="Times New Roman" w:cs="Times New Roman"/>
          <w:sz w:val="20"/>
          <w:szCs w:val="20"/>
        </w:rPr>
        <w:t xml:space="preserve">The outer coloured circle represents </w:t>
      </w:r>
      <w:r w:rsidR="00181A05">
        <w:rPr>
          <w:rFonts w:ascii="Times New Roman" w:hAnsi="Times New Roman" w:cs="Times New Roman"/>
          <w:sz w:val="20"/>
          <w:szCs w:val="20"/>
        </w:rPr>
        <w:t xml:space="preserve">different </w:t>
      </w:r>
      <w:r w:rsidR="00E4238B">
        <w:rPr>
          <w:rFonts w:ascii="Times New Roman" w:hAnsi="Times New Roman" w:cs="Times New Roman"/>
          <w:sz w:val="20"/>
          <w:szCs w:val="20"/>
        </w:rPr>
        <w:t>species.</w:t>
      </w:r>
      <w:r w:rsidR="00F47FB8">
        <w:rPr>
          <w:rFonts w:ascii="Times New Roman" w:hAnsi="Times New Roman" w:cs="Times New Roman"/>
          <w:sz w:val="20"/>
          <w:szCs w:val="20"/>
        </w:rPr>
        <w:t xml:space="preserve"> The inner coloured circle denotes </w:t>
      </w:r>
      <w:r w:rsidR="008C381F">
        <w:rPr>
          <w:rFonts w:ascii="Times New Roman" w:hAnsi="Times New Roman" w:cs="Times New Roman"/>
          <w:sz w:val="20"/>
          <w:szCs w:val="20"/>
        </w:rPr>
        <w:t xml:space="preserve">the </w:t>
      </w:r>
      <w:r w:rsidR="00F47FB8">
        <w:rPr>
          <w:rFonts w:ascii="Times New Roman" w:hAnsi="Times New Roman" w:cs="Times New Roman"/>
          <w:sz w:val="20"/>
          <w:szCs w:val="20"/>
        </w:rPr>
        <w:t xml:space="preserve">colour of </w:t>
      </w:r>
      <w:r w:rsidR="006E581E">
        <w:rPr>
          <w:rFonts w:ascii="Times New Roman" w:hAnsi="Times New Roman" w:cs="Times New Roman"/>
          <w:sz w:val="20"/>
          <w:szCs w:val="20"/>
        </w:rPr>
        <w:t xml:space="preserve">major </w:t>
      </w:r>
      <w:r w:rsidR="00F47FB8">
        <w:rPr>
          <w:rFonts w:ascii="Times New Roman" w:hAnsi="Times New Roman" w:cs="Times New Roman"/>
          <w:sz w:val="20"/>
          <w:szCs w:val="20"/>
        </w:rPr>
        <w:t>cell type famil</w:t>
      </w:r>
      <w:r w:rsidR="00A86AB8">
        <w:rPr>
          <w:rFonts w:ascii="Times New Roman" w:hAnsi="Times New Roman" w:cs="Times New Roman"/>
          <w:sz w:val="20"/>
          <w:szCs w:val="20"/>
        </w:rPr>
        <w:t>ies</w:t>
      </w:r>
      <w:r w:rsidR="00F47FB8">
        <w:rPr>
          <w:rFonts w:ascii="Times New Roman" w:hAnsi="Times New Roman" w:cs="Times New Roman"/>
          <w:sz w:val="20"/>
          <w:szCs w:val="20"/>
        </w:rPr>
        <w:t>.</w:t>
      </w:r>
      <w:r w:rsidR="006E581E">
        <w:rPr>
          <w:rFonts w:ascii="Times New Roman" w:hAnsi="Times New Roman" w:cs="Times New Roman"/>
          <w:sz w:val="20"/>
          <w:szCs w:val="20"/>
        </w:rPr>
        <w:t xml:space="preserve"> Major cell type families were </w:t>
      </w:r>
      <w:r w:rsidR="00595707">
        <w:rPr>
          <w:rFonts w:ascii="Times New Roman" w:hAnsi="Times New Roman" w:cs="Times New Roman"/>
          <w:sz w:val="20"/>
          <w:szCs w:val="20"/>
        </w:rPr>
        <w:t xml:space="preserve">also </w:t>
      </w:r>
      <w:r w:rsidR="006E581E">
        <w:rPr>
          <w:rFonts w:ascii="Times New Roman" w:hAnsi="Times New Roman" w:cs="Times New Roman"/>
          <w:sz w:val="20"/>
          <w:szCs w:val="20"/>
        </w:rPr>
        <w:t xml:space="preserve">bold labelled as abbreviation, </w:t>
      </w:r>
      <w:r w:rsidR="00B845A9">
        <w:rPr>
          <w:rFonts w:ascii="Times New Roman" w:hAnsi="Times New Roman" w:cs="Times New Roman"/>
          <w:sz w:val="20"/>
          <w:szCs w:val="20"/>
        </w:rPr>
        <w:t xml:space="preserve">as </w:t>
      </w:r>
      <w:r w:rsidR="006E581E">
        <w:rPr>
          <w:rFonts w:ascii="Times New Roman" w:hAnsi="Times New Roman" w:cs="Times New Roman"/>
          <w:sz w:val="20"/>
          <w:szCs w:val="20"/>
        </w:rPr>
        <w:t>same as Fig</w:t>
      </w:r>
      <w:r w:rsidR="00040E51">
        <w:rPr>
          <w:rFonts w:ascii="Times New Roman" w:hAnsi="Times New Roman" w:cs="Times New Roman"/>
          <w:sz w:val="20"/>
          <w:szCs w:val="20"/>
        </w:rPr>
        <w:t>ure</w:t>
      </w:r>
      <w:r w:rsidR="006E581E">
        <w:rPr>
          <w:rFonts w:ascii="Times New Roman" w:hAnsi="Times New Roman" w:cs="Times New Roman"/>
          <w:sz w:val="20"/>
          <w:szCs w:val="20"/>
        </w:rPr>
        <w:t xml:space="preserve"> 1. </w:t>
      </w:r>
      <w:r w:rsidR="00901821">
        <w:rPr>
          <w:rFonts w:ascii="Times New Roman" w:hAnsi="Times New Roman" w:cs="Times New Roman"/>
          <w:sz w:val="20"/>
          <w:szCs w:val="20"/>
        </w:rPr>
        <w:t>False mapping</w:t>
      </w:r>
      <w:r w:rsidR="0044508C">
        <w:rPr>
          <w:rFonts w:ascii="Times New Roman" w:hAnsi="Times New Roman" w:cs="Times New Roman"/>
          <w:sz w:val="20"/>
          <w:szCs w:val="20"/>
        </w:rPr>
        <w:t>s</w:t>
      </w:r>
      <w:r w:rsidR="00901821">
        <w:rPr>
          <w:rFonts w:ascii="Times New Roman" w:hAnsi="Times New Roman" w:cs="Times New Roman"/>
          <w:sz w:val="20"/>
          <w:szCs w:val="20"/>
        </w:rPr>
        <w:t xml:space="preserve"> </w:t>
      </w:r>
      <w:r w:rsidR="001F5D99">
        <w:rPr>
          <w:rFonts w:ascii="Times New Roman" w:hAnsi="Times New Roman" w:cs="Times New Roman"/>
          <w:sz w:val="20"/>
          <w:szCs w:val="20"/>
        </w:rPr>
        <w:t xml:space="preserve">from </w:t>
      </w:r>
      <w:r w:rsidR="00901821">
        <w:rPr>
          <w:rFonts w:ascii="Times New Roman" w:hAnsi="Times New Roman" w:cs="Times New Roman"/>
          <w:sz w:val="20"/>
          <w:szCs w:val="20"/>
        </w:rPr>
        <w:t>fibroblasts and lamprey erythrocytes</w:t>
      </w:r>
      <w:r w:rsidR="001F5D99">
        <w:rPr>
          <w:rFonts w:ascii="Times New Roman" w:hAnsi="Times New Roman" w:cs="Times New Roman"/>
          <w:sz w:val="20"/>
          <w:szCs w:val="20"/>
        </w:rPr>
        <w:t xml:space="preserve"> to</w:t>
      </w:r>
      <w:r w:rsidR="00BC4865">
        <w:rPr>
          <w:rFonts w:ascii="Times New Roman" w:hAnsi="Times New Roman" w:cs="Times New Roman"/>
          <w:sz w:val="20"/>
          <w:szCs w:val="20"/>
        </w:rPr>
        <w:t xml:space="preserve"> </w:t>
      </w:r>
      <w:r w:rsidR="00901821">
        <w:rPr>
          <w:rFonts w:ascii="Times New Roman" w:hAnsi="Times New Roman" w:cs="Times New Roman"/>
          <w:sz w:val="20"/>
          <w:szCs w:val="20"/>
        </w:rPr>
        <w:t>amniote oligodendrocytes were coloured as black line</w:t>
      </w:r>
      <w:r w:rsidR="003F69C3">
        <w:rPr>
          <w:rFonts w:ascii="Times New Roman" w:hAnsi="Times New Roman" w:cs="Times New Roman"/>
          <w:sz w:val="20"/>
          <w:szCs w:val="20"/>
        </w:rPr>
        <w:t>s</w:t>
      </w:r>
      <w:r w:rsidR="00901821">
        <w:rPr>
          <w:rFonts w:ascii="Times New Roman" w:hAnsi="Times New Roman" w:cs="Times New Roman"/>
          <w:sz w:val="20"/>
          <w:szCs w:val="20"/>
        </w:rPr>
        <w:t xml:space="preserve">. </w:t>
      </w:r>
      <w:r w:rsidR="00901821">
        <w:rPr>
          <w:rFonts w:ascii="Times New Roman" w:hAnsi="Times New Roman" w:cs="Times New Roman"/>
          <w:b/>
          <w:bCs/>
          <w:sz w:val="20"/>
          <w:szCs w:val="20"/>
        </w:rPr>
        <w:t>d,</w:t>
      </w:r>
      <w:r w:rsidR="00E12363">
        <w:rPr>
          <w:rFonts w:ascii="Times New Roman" w:hAnsi="Times New Roman" w:cs="Times New Roman"/>
          <w:b/>
          <w:bCs/>
          <w:sz w:val="20"/>
          <w:szCs w:val="20"/>
        </w:rPr>
        <w:t xml:space="preserve"> </w:t>
      </w:r>
      <w:r w:rsidR="007B30EF" w:rsidRPr="007B30EF">
        <w:rPr>
          <w:rFonts w:ascii="Times New Roman" w:hAnsi="Times New Roman" w:cs="Times New Roman"/>
          <w:sz w:val="20"/>
          <w:szCs w:val="20"/>
        </w:rPr>
        <w:t>Dot plot of cerebell</w:t>
      </w:r>
      <w:r w:rsidR="00252B60">
        <w:rPr>
          <w:rFonts w:ascii="Times New Roman" w:hAnsi="Times New Roman" w:cs="Times New Roman"/>
          <w:sz w:val="20"/>
          <w:szCs w:val="20"/>
        </w:rPr>
        <w:t>ar</w:t>
      </w:r>
      <w:r w:rsidR="007B30EF" w:rsidRPr="007B30EF">
        <w:rPr>
          <w:rFonts w:ascii="Times New Roman" w:hAnsi="Times New Roman" w:cs="Times New Roman"/>
          <w:sz w:val="20"/>
          <w:szCs w:val="20"/>
        </w:rPr>
        <w:t xml:space="preserve"> markers in lamprey</w:t>
      </w:r>
      <w:r w:rsidR="0030462A">
        <w:rPr>
          <w:rFonts w:ascii="Times New Roman" w:hAnsi="Times New Roman" w:cs="Times New Roman"/>
          <w:sz w:val="20"/>
          <w:szCs w:val="20"/>
        </w:rPr>
        <w:t xml:space="preserve"> with </w:t>
      </w:r>
      <w:r w:rsidR="008C381F">
        <w:rPr>
          <w:rFonts w:ascii="Times New Roman" w:hAnsi="Times New Roman" w:cs="Times New Roman"/>
          <w:sz w:val="20"/>
          <w:szCs w:val="20"/>
        </w:rPr>
        <w:t>dot size</w:t>
      </w:r>
      <w:r w:rsidR="0030462A">
        <w:rPr>
          <w:rFonts w:ascii="Times New Roman" w:hAnsi="Times New Roman" w:cs="Times New Roman"/>
          <w:sz w:val="20"/>
          <w:szCs w:val="20"/>
        </w:rPr>
        <w:t xml:space="preserve"> as the percentage of cells expressing that gene. </w:t>
      </w:r>
      <w:r w:rsidR="00806C23">
        <w:rPr>
          <w:rFonts w:ascii="Times New Roman" w:hAnsi="Times New Roman" w:cs="Times New Roman"/>
          <w:sz w:val="20"/>
          <w:szCs w:val="20"/>
        </w:rPr>
        <w:t>The</w:t>
      </w:r>
      <w:r w:rsidR="003D3C9E">
        <w:rPr>
          <w:rFonts w:ascii="Times New Roman" w:hAnsi="Times New Roman" w:cs="Times New Roman"/>
          <w:sz w:val="20"/>
          <w:szCs w:val="20"/>
        </w:rPr>
        <w:t xml:space="preserve"> expression for each gene was scaled </w:t>
      </w:r>
      <w:r w:rsidR="003C45EA">
        <w:rPr>
          <w:rFonts w:ascii="Times New Roman" w:hAnsi="Times New Roman" w:cs="Times New Roman"/>
          <w:sz w:val="20"/>
          <w:szCs w:val="20"/>
        </w:rPr>
        <w:t xml:space="preserve">to -2 to 2 </w:t>
      </w:r>
      <w:r w:rsidR="003D3C9E">
        <w:rPr>
          <w:rFonts w:ascii="Times New Roman" w:hAnsi="Times New Roman" w:cs="Times New Roman"/>
          <w:sz w:val="20"/>
          <w:szCs w:val="20"/>
        </w:rPr>
        <w:t>across all clusters</w:t>
      </w:r>
      <w:r w:rsidR="00AD7CA5">
        <w:rPr>
          <w:rFonts w:ascii="Times New Roman" w:hAnsi="Times New Roman" w:cs="Times New Roman"/>
          <w:sz w:val="20"/>
          <w:szCs w:val="20"/>
        </w:rPr>
        <w:t xml:space="preserve"> and </w:t>
      </w:r>
      <w:r w:rsidR="00C84FA8">
        <w:rPr>
          <w:rFonts w:ascii="Times New Roman" w:hAnsi="Times New Roman" w:cs="Times New Roman"/>
          <w:sz w:val="20"/>
          <w:szCs w:val="20"/>
        </w:rPr>
        <w:t xml:space="preserve">then </w:t>
      </w:r>
      <w:r w:rsidR="003D3C9E">
        <w:rPr>
          <w:rFonts w:ascii="Times New Roman" w:hAnsi="Times New Roman" w:cs="Times New Roman"/>
          <w:sz w:val="20"/>
          <w:szCs w:val="20"/>
        </w:rPr>
        <w:t>assigned to gradient colours from white to the colour of each cell type family.</w:t>
      </w:r>
    </w:p>
    <w:p w14:paraId="65B8DF49" w14:textId="77777777" w:rsidR="00E47808" w:rsidRDefault="00E47808" w:rsidP="00AE24DA">
      <w:pPr>
        <w:spacing w:line="360" w:lineRule="auto"/>
        <w:rPr>
          <w:rFonts w:ascii="Times New Roman" w:hAnsi="Times New Roman" w:cs="Times New Roman"/>
          <w:sz w:val="20"/>
          <w:szCs w:val="20"/>
        </w:rPr>
      </w:pPr>
    </w:p>
    <w:p w14:paraId="397ED1D3" w14:textId="77777777" w:rsidR="00E47808" w:rsidRDefault="00E47808" w:rsidP="00AE24DA">
      <w:pPr>
        <w:spacing w:line="360" w:lineRule="auto"/>
        <w:rPr>
          <w:rFonts w:ascii="Times New Roman" w:hAnsi="Times New Roman" w:cs="Times New Roman"/>
          <w:sz w:val="20"/>
          <w:szCs w:val="20"/>
        </w:rPr>
      </w:pPr>
    </w:p>
    <w:p w14:paraId="22C5D2E9" w14:textId="4AD23041" w:rsidR="00960358" w:rsidRDefault="0055095E" w:rsidP="0055095E">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FAAC9D8" wp14:editId="34180F17">
            <wp:extent cx="5949585" cy="5628709"/>
            <wp:effectExtent l="0" t="0" r="0" b="0"/>
            <wp:docPr id="144997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79975"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585" cy="5628709"/>
                    </a:xfrm>
                    <a:prstGeom prst="rect">
                      <a:avLst/>
                    </a:prstGeom>
                  </pic:spPr>
                </pic:pic>
              </a:graphicData>
            </a:graphic>
          </wp:inline>
        </w:drawing>
      </w:r>
    </w:p>
    <w:p w14:paraId="789FF090" w14:textId="77777777" w:rsidR="002F0B02" w:rsidRDefault="002F0B02" w:rsidP="00AE24DA">
      <w:pPr>
        <w:spacing w:line="360" w:lineRule="auto"/>
        <w:rPr>
          <w:rFonts w:ascii="Times New Roman" w:hAnsi="Times New Roman" w:cs="Times New Roman"/>
          <w:b/>
          <w:bCs/>
          <w:sz w:val="20"/>
          <w:szCs w:val="20"/>
        </w:rPr>
      </w:pPr>
    </w:p>
    <w:p w14:paraId="7143BAF1" w14:textId="77777777" w:rsidR="002F0B02" w:rsidRDefault="002F0B02" w:rsidP="00AE24DA">
      <w:pPr>
        <w:spacing w:line="360" w:lineRule="auto"/>
        <w:rPr>
          <w:rFonts w:ascii="Times New Roman" w:hAnsi="Times New Roman" w:cs="Times New Roman"/>
          <w:b/>
          <w:bCs/>
          <w:sz w:val="20"/>
          <w:szCs w:val="20"/>
        </w:rPr>
      </w:pPr>
    </w:p>
    <w:p w14:paraId="7B1BED4A" w14:textId="77777777" w:rsidR="002F0B02" w:rsidRDefault="002F0B02" w:rsidP="00AE24DA">
      <w:pPr>
        <w:spacing w:line="360" w:lineRule="auto"/>
        <w:rPr>
          <w:rFonts w:ascii="Times New Roman" w:hAnsi="Times New Roman" w:cs="Times New Roman"/>
          <w:b/>
          <w:bCs/>
          <w:sz w:val="20"/>
          <w:szCs w:val="20"/>
        </w:rPr>
      </w:pPr>
    </w:p>
    <w:p w14:paraId="20A1E7D9" w14:textId="77777777" w:rsidR="002F0B02" w:rsidRDefault="002F0B02" w:rsidP="00AE24DA">
      <w:pPr>
        <w:spacing w:line="360" w:lineRule="auto"/>
        <w:rPr>
          <w:rFonts w:ascii="Times New Roman" w:hAnsi="Times New Roman" w:cs="Times New Roman"/>
          <w:b/>
          <w:bCs/>
          <w:sz w:val="20"/>
          <w:szCs w:val="20"/>
        </w:rPr>
      </w:pPr>
    </w:p>
    <w:p w14:paraId="674B7332" w14:textId="77777777" w:rsidR="00E47808" w:rsidRDefault="00E47808" w:rsidP="00AE24DA">
      <w:pPr>
        <w:spacing w:line="360" w:lineRule="auto"/>
        <w:rPr>
          <w:rFonts w:ascii="Times New Roman" w:hAnsi="Times New Roman" w:cs="Times New Roman"/>
          <w:b/>
          <w:bCs/>
          <w:sz w:val="20"/>
          <w:szCs w:val="20"/>
        </w:rPr>
      </w:pPr>
    </w:p>
    <w:p w14:paraId="135D0740" w14:textId="77777777" w:rsidR="00E47808" w:rsidRDefault="00E47808" w:rsidP="00AE24DA">
      <w:pPr>
        <w:spacing w:line="360" w:lineRule="auto"/>
        <w:rPr>
          <w:rFonts w:ascii="Times New Roman" w:hAnsi="Times New Roman" w:cs="Times New Roman"/>
          <w:b/>
          <w:bCs/>
          <w:sz w:val="20"/>
          <w:szCs w:val="20"/>
        </w:rPr>
      </w:pPr>
    </w:p>
    <w:p w14:paraId="5FA08DA4" w14:textId="77777777" w:rsidR="00E47808" w:rsidRDefault="00E47808" w:rsidP="00AE24DA">
      <w:pPr>
        <w:spacing w:line="360" w:lineRule="auto"/>
        <w:rPr>
          <w:rFonts w:ascii="Times New Roman" w:hAnsi="Times New Roman" w:cs="Times New Roman"/>
          <w:b/>
          <w:bCs/>
          <w:sz w:val="20"/>
          <w:szCs w:val="20"/>
        </w:rPr>
      </w:pPr>
    </w:p>
    <w:p w14:paraId="596F417C" w14:textId="77777777" w:rsidR="00E47808" w:rsidRDefault="00E47808" w:rsidP="00AE24DA">
      <w:pPr>
        <w:spacing w:line="360" w:lineRule="auto"/>
        <w:rPr>
          <w:rFonts w:ascii="Times New Roman" w:hAnsi="Times New Roman" w:cs="Times New Roman"/>
          <w:b/>
          <w:bCs/>
          <w:sz w:val="20"/>
          <w:szCs w:val="20"/>
        </w:rPr>
      </w:pPr>
    </w:p>
    <w:p w14:paraId="7D69B0EC" w14:textId="77777777" w:rsidR="00E47808" w:rsidRDefault="00E47808" w:rsidP="00AE24DA">
      <w:pPr>
        <w:spacing w:line="360" w:lineRule="auto"/>
        <w:rPr>
          <w:rFonts w:ascii="Times New Roman" w:hAnsi="Times New Roman" w:cs="Times New Roman"/>
          <w:b/>
          <w:bCs/>
          <w:sz w:val="20"/>
          <w:szCs w:val="20"/>
        </w:rPr>
      </w:pPr>
    </w:p>
    <w:p w14:paraId="77F787E1" w14:textId="77777777" w:rsidR="00E47808" w:rsidRDefault="00E47808" w:rsidP="00AE24DA">
      <w:pPr>
        <w:spacing w:line="360" w:lineRule="auto"/>
        <w:rPr>
          <w:rFonts w:ascii="Times New Roman" w:hAnsi="Times New Roman" w:cs="Times New Roman"/>
          <w:b/>
          <w:bCs/>
          <w:sz w:val="20"/>
          <w:szCs w:val="20"/>
        </w:rPr>
      </w:pPr>
    </w:p>
    <w:p w14:paraId="36CE2B79" w14:textId="48FFC295" w:rsidR="00C346F7" w:rsidRPr="0089377A" w:rsidRDefault="00960358" w:rsidP="00AE24DA">
      <w:pPr>
        <w:spacing w:line="360" w:lineRule="auto"/>
        <w:rPr>
          <w:rFonts w:ascii="Times New Roman" w:hAnsi="Times New Roman" w:cs="Times New Roman"/>
          <w:sz w:val="20"/>
          <w:szCs w:val="20"/>
        </w:rPr>
      </w:pPr>
      <w:r w:rsidRPr="006759D0">
        <w:rPr>
          <w:rFonts w:ascii="Times New Roman" w:hAnsi="Times New Roman" w:cs="Times New Roman"/>
          <w:b/>
          <w:bCs/>
          <w:sz w:val="20"/>
          <w:szCs w:val="20"/>
        </w:rPr>
        <w:lastRenderedPageBreak/>
        <w:t>Extended Data Fig. 3 |</w:t>
      </w:r>
      <w:r w:rsidR="004F54F2">
        <w:rPr>
          <w:rFonts w:ascii="Times New Roman" w:hAnsi="Times New Roman" w:cs="Times New Roman"/>
          <w:b/>
          <w:bCs/>
          <w:sz w:val="20"/>
          <w:szCs w:val="20"/>
        </w:rPr>
        <w:t xml:space="preserve"> </w:t>
      </w:r>
      <w:r w:rsidR="002D354B">
        <w:rPr>
          <w:rFonts w:ascii="Times New Roman" w:hAnsi="Times New Roman" w:cs="Times New Roman"/>
          <w:b/>
          <w:bCs/>
          <w:sz w:val="20"/>
          <w:szCs w:val="20"/>
        </w:rPr>
        <w:t>R</w:t>
      </w:r>
      <w:r w:rsidR="004F54F2">
        <w:rPr>
          <w:rFonts w:ascii="Times New Roman" w:hAnsi="Times New Roman" w:cs="Times New Roman"/>
          <w:b/>
          <w:bCs/>
          <w:sz w:val="20"/>
          <w:szCs w:val="20"/>
        </w:rPr>
        <w:t xml:space="preserve">elationships between paralogues and cell type </w:t>
      </w:r>
      <w:r w:rsidR="006F0EC4">
        <w:rPr>
          <w:rFonts w:ascii="Times New Roman" w:hAnsi="Times New Roman" w:cs="Times New Roman"/>
          <w:b/>
          <w:bCs/>
          <w:sz w:val="20"/>
          <w:szCs w:val="20"/>
        </w:rPr>
        <w:t xml:space="preserve">identity and </w:t>
      </w:r>
      <w:r w:rsidR="004F54F2">
        <w:rPr>
          <w:rFonts w:ascii="Times New Roman" w:hAnsi="Times New Roman" w:cs="Times New Roman"/>
          <w:b/>
          <w:bCs/>
          <w:sz w:val="20"/>
          <w:szCs w:val="20"/>
        </w:rPr>
        <w:t>diversity</w:t>
      </w:r>
      <w:r w:rsidRPr="006759D0">
        <w:rPr>
          <w:rFonts w:ascii="Times New Roman" w:hAnsi="Times New Roman" w:cs="Times New Roman"/>
          <w:b/>
          <w:bCs/>
          <w:sz w:val="20"/>
          <w:szCs w:val="20"/>
        </w:rPr>
        <w:t>.</w:t>
      </w:r>
      <w:r w:rsidR="004F54F2">
        <w:rPr>
          <w:rFonts w:ascii="Times New Roman" w:hAnsi="Times New Roman" w:cs="Times New Roman"/>
          <w:b/>
          <w:bCs/>
          <w:sz w:val="20"/>
          <w:szCs w:val="20"/>
        </w:rPr>
        <w:t xml:space="preserve"> </w:t>
      </w:r>
      <w:r w:rsidR="004F54F2" w:rsidRPr="0065458C">
        <w:rPr>
          <w:rFonts w:ascii="Times New Roman" w:hAnsi="Times New Roman" w:cs="Times New Roman"/>
          <w:b/>
          <w:bCs/>
          <w:sz w:val="20"/>
          <w:szCs w:val="20"/>
        </w:rPr>
        <w:t>a</w:t>
      </w:r>
      <w:r w:rsidR="004F54F2">
        <w:rPr>
          <w:rFonts w:ascii="Times New Roman" w:hAnsi="Times New Roman" w:cs="Times New Roman"/>
          <w:b/>
          <w:bCs/>
          <w:sz w:val="20"/>
          <w:szCs w:val="20"/>
        </w:rPr>
        <w:t>,</w:t>
      </w:r>
      <w:r w:rsidR="004F54F2">
        <w:rPr>
          <w:rFonts w:ascii="Times New Roman" w:hAnsi="Times New Roman" w:cs="Times New Roman"/>
          <w:sz w:val="20"/>
          <w:szCs w:val="20"/>
        </w:rPr>
        <w:t xml:space="preserve"> </w:t>
      </w:r>
      <w:r w:rsidR="005C78D5">
        <w:rPr>
          <w:rFonts w:ascii="Times New Roman" w:hAnsi="Times New Roman" w:cs="Times New Roman"/>
          <w:sz w:val="20"/>
          <w:szCs w:val="20"/>
        </w:rPr>
        <w:t>Box plot showing t</w:t>
      </w:r>
      <w:r w:rsidR="006647F8" w:rsidRPr="00031B78">
        <w:rPr>
          <w:rFonts w:ascii="Times New Roman" w:hAnsi="Times New Roman" w:cs="Times New Roman"/>
          <w:sz w:val="20"/>
          <w:szCs w:val="20"/>
        </w:rPr>
        <w:t>he ratio of ohnologues (WGD, blue) and SSD paralogues (SSD, yellow) in cell</w:t>
      </w:r>
      <w:r w:rsidR="0034037F">
        <w:rPr>
          <w:rFonts w:ascii="Times New Roman" w:hAnsi="Times New Roman" w:cs="Times New Roman" w:hint="eastAsia"/>
          <w:sz w:val="20"/>
          <w:szCs w:val="20"/>
        </w:rPr>
        <w:t xml:space="preserve"> </w:t>
      </w:r>
      <w:r w:rsidR="006647F8" w:rsidRPr="00031B78">
        <w:rPr>
          <w:rFonts w:ascii="Times New Roman" w:hAnsi="Times New Roman" w:cs="Times New Roman"/>
          <w:sz w:val="20"/>
          <w:szCs w:val="20"/>
        </w:rPr>
        <w:t>type</w:t>
      </w:r>
      <w:r w:rsidR="00DB59B8">
        <w:rPr>
          <w:rFonts w:ascii="Times New Roman" w:hAnsi="Times New Roman" w:cs="Times New Roman"/>
          <w:sz w:val="20"/>
          <w:szCs w:val="20"/>
        </w:rPr>
        <w:t xml:space="preserve"> DEGs</w:t>
      </w:r>
      <w:r w:rsidR="006647F8" w:rsidRPr="00031B78">
        <w:rPr>
          <w:rFonts w:ascii="Times New Roman" w:hAnsi="Times New Roman" w:cs="Times New Roman"/>
          <w:sz w:val="20"/>
          <w:szCs w:val="20"/>
        </w:rPr>
        <w:t>, respectively.</w:t>
      </w:r>
      <w:r w:rsidR="006647F8">
        <w:rPr>
          <w:rFonts w:ascii="Times New Roman" w:hAnsi="Times New Roman" w:cs="Times New Roman"/>
          <w:sz w:val="20"/>
          <w:szCs w:val="20"/>
        </w:rPr>
        <w:t xml:space="preserve"> </w:t>
      </w:r>
      <w:r w:rsidR="00C346F7" w:rsidRPr="00804ADE">
        <w:rPr>
          <w:rFonts w:ascii="Times New Roman" w:hAnsi="Times New Roman" w:cs="Times New Roman"/>
          <w:sz w:val="20"/>
          <w:szCs w:val="20"/>
        </w:rPr>
        <w:t xml:space="preserve">The significance of differences between the ratio of paralogues as markers and their total percentage in all protein-coding genes was assessed using one-sample t-test. </w:t>
      </w:r>
      <w:r w:rsidR="00536F0B" w:rsidRPr="00536F0B">
        <w:rPr>
          <w:rFonts w:ascii="Times New Roman" w:hAnsi="Times New Roman" w:cs="Times New Roman"/>
          <w:b/>
          <w:bCs/>
          <w:sz w:val="20"/>
          <w:szCs w:val="20"/>
        </w:rPr>
        <w:t>b,</w:t>
      </w:r>
      <w:r w:rsidR="00536F0B">
        <w:rPr>
          <w:rFonts w:ascii="Times New Roman" w:hAnsi="Times New Roman" w:cs="Times New Roman"/>
          <w:b/>
          <w:bCs/>
          <w:sz w:val="20"/>
          <w:szCs w:val="20"/>
        </w:rPr>
        <w:t xml:space="preserve"> </w:t>
      </w:r>
      <w:r w:rsidR="00536F0B" w:rsidRPr="00031B78">
        <w:rPr>
          <w:rFonts w:ascii="Times New Roman" w:hAnsi="Times New Roman" w:cs="Times New Roman"/>
          <w:sz w:val="20"/>
          <w:szCs w:val="20"/>
        </w:rPr>
        <w:t xml:space="preserve">Odds ratio </w:t>
      </w:r>
      <w:r w:rsidR="00B52F57">
        <w:rPr>
          <w:rFonts w:ascii="Times New Roman" w:hAnsi="Times New Roman" w:cs="Times New Roman"/>
          <w:sz w:val="20"/>
          <w:szCs w:val="20"/>
        </w:rPr>
        <w:t xml:space="preserve">(OR) </w:t>
      </w:r>
      <w:r w:rsidR="003E7B72">
        <w:rPr>
          <w:rFonts w:ascii="Times New Roman" w:hAnsi="Times New Roman" w:cs="Times New Roman"/>
          <w:sz w:val="20"/>
          <w:szCs w:val="20"/>
        </w:rPr>
        <w:t xml:space="preserve">was </w:t>
      </w:r>
      <w:r w:rsidR="00536F0B" w:rsidRPr="00031B78">
        <w:rPr>
          <w:rFonts w:ascii="Times New Roman" w:hAnsi="Times New Roman" w:cs="Times New Roman"/>
          <w:sz w:val="20"/>
          <w:szCs w:val="20"/>
        </w:rPr>
        <w:t>calculated from Fisher’s exact test on ohnologues and SSD paralogues with cell type DEGs, respectively</w:t>
      </w:r>
      <w:r w:rsidR="00536F0B">
        <w:rPr>
          <w:rFonts w:ascii="Times New Roman" w:hAnsi="Times New Roman" w:cs="Times New Roman"/>
          <w:sz w:val="20"/>
          <w:szCs w:val="20"/>
        </w:rPr>
        <w:t xml:space="preserve">. The datasets for plots </w:t>
      </w:r>
      <w:r w:rsidR="00DB59B8">
        <w:rPr>
          <w:rFonts w:ascii="Times New Roman" w:hAnsi="Times New Roman" w:cs="Times New Roman"/>
          <w:sz w:val="20"/>
          <w:szCs w:val="20"/>
        </w:rPr>
        <w:t>(</w:t>
      </w:r>
      <w:r w:rsidR="00536F0B" w:rsidRPr="00536F0B">
        <w:rPr>
          <w:rFonts w:ascii="Times New Roman" w:hAnsi="Times New Roman" w:cs="Times New Roman"/>
          <w:b/>
          <w:bCs/>
          <w:sz w:val="20"/>
          <w:szCs w:val="20"/>
        </w:rPr>
        <w:t>a</w:t>
      </w:r>
      <w:r w:rsidR="00DB59B8" w:rsidRPr="00AC4D0A">
        <w:rPr>
          <w:rFonts w:ascii="Times New Roman" w:hAnsi="Times New Roman" w:cs="Times New Roman"/>
          <w:sz w:val="20"/>
          <w:szCs w:val="20"/>
        </w:rPr>
        <w:t>)</w:t>
      </w:r>
      <w:r w:rsidR="00536F0B">
        <w:rPr>
          <w:rFonts w:ascii="Times New Roman" w:hAnsi="Times New Roman" w:cs="Times New Roman"/>
          <w:b/>
          <w:bCs/>
          <w:sz w:val="20"/>
          <w:szCs w:val="20"/>
        </w:rPr>
        <w:t xml:space="preserve"> </w:t>
      </w:r>
      <w:r w:rsidR="00536F0B" w:rsidRPr="00536F0B">
        <w:rPr>
          <w:rFonts w:ascii="Times New Roman" w:hAnsi="Times New Roman" w:cs="Times New Roman"/>
          <w:sz w:val="20"/>
          <w:szCs w:val="20"/>
        </w:rPr>
        <w:t>and</w:t>
      </w:r>
      <w:r w:rsidR="00536F0B">
        <w:rPr>
          <w:rFonts w:ascii="Times New Roman" w:hAnsi="Times New Roman" w:cs="Times New Roman"/>
          <w:b/>
          <w:bCs/>
          <w:sz w:val="20"/>
          <w:szCs w:val="20"/>
        </w:rPr>
        <w:t xml:space="preserve"> </w:t>
      </w:r>
      <w:r w:rsidR="00DB59B8" w:rsidRPr="00AC4D0A">
        <w:rPr>
          <w:rFonts w:ascii="Times New Roman" w:hAnsi="Times New Roman" w:cs="Times New Roman"/>
          <w:sz w:val="20"/>
          <w:szCs w:val="20"/>
        </w:rPr>
        <w:t>(</w:t>
      </w:r>
      <w:r w:rsidR="00536F0B" w:rsidRPr="00536F0B">
        <w:rPr>
          <w:rFonts w:ascii="Times New Roman" w:hAnsi="Times New Roman" w:cs="Times New Roman"/>
          <w:b/>
          <w:bCs/>
          <w:sz w:val="20"/>
          <w:szCs w:val="20"/>
        </w:rPr>
        <w:t>b</w:t>
      </w:r>
      <w:r w:rsidR="00DB59B8" w:rsidRPr="00AC4D0A">
        <w:rPr>
          <w:rFonts w:ascii="Times New Roman" w:hAnsi="Times New Roman" w:cs="Times New Roman"/>
          <w:sz w:val="20"/>
          <w:szCs w:val="20"/>
        </w:rPr>
        <w:t>)</w:t>
      </w:r>
      <w:r w:rsidR="00536F0B" w:rsidRPr="00AC4D0A">
        <w:rPr>
          <w:rFonts w:ascii="Times New Roman" w:hAnsi="Times New Roman" w:cs="Times New Roman"/>
          <w:sz w:val="20"/>
          <w:szCs w:val="20"/>
        </w:rPr>
        <w:t xml:space="preserve">, </w:t>
      </w:r>
      <w:r w:rsidR="00F0269F">
        <w:rPr>
          <w:rFonts w:ascii="Times New Roman" w:hAnsi="Times New Roman" w:cs="Times New Roman"/>
          <w:sz w:val="20"/>
          <w:szCs w:val="20"/>
        </w:rPr>
        <w:t>eye</w:t>
      </w:r>
      <w:r w:rsidR="006647F8">
        <w:rPr>
          <w:rFonts w:ascii="Times New Roman" w:hAnsi="Times New Roman" w:cs="Times New Roman"/>
          <w:sz w:val="20"/>
          <w:szCs w:val="20"/>
        </w:rPr>
        <w:t xml:space="preserve"> and </w:t>
      </w:r>
      <w:r w:rsidR="00F0269F">
        <w:rPr>
          <w:rFonts w:ascii="Times New Roman" w:hAnsi="Times New Roman" w:cs="Times New Roman"/>
          <w:sz w:val="20"/>
          <w:szCs w:val="20"/>
        </w:rPr>
        <w:t>lung</w:t>
      </w:r>
      <w:r w:rsidR="006647F8">
        <w:rPr>
          <w:rFonts w:ascii="Times New Roman" w:hAnsi="Times New Roman" w:cs="Times New Roman"/>
          <w:sz w:val="20"/>
          <w:szCs w:val="20"/>
        </w:rPr>
        <w:t xml:space="preserve"> of human</w:t>
      </w:r>
      <w:r w:rsidR="00536F0B">
        <w:rPr>
          <w:rFonts w:ascii="Times New Roman" w:hAnsi="Times New Roman" w:cs="Times New Roman"/>
          <w:sz w:val="20"/>
          <w:szCs w:val="20"/>
        </w:rPr>
        <w:t xml:space="preserve"> scRNA</w:t>
      </w:r>
      <w:r w:rsidR="006647F8">
        <w:rPr>
          <w:rFonts w:ascii="Times New Roman" w:hAnsi="Times New Roman" w:cs="Times New Roman"/>
          <w:sz w:val="20"/>
          <w:szCs w:val="20"/>
        </w:rPr>
        <w:t xml:space="preserve">, were </w:t>
      </w:r>
      <w:r w:rsidR="00956AAA">
        <w:rPr>
          <w:rFonts w:ascii="Times New Roman" w:hAnsi="Times New Roman" w:cs="Times New Roman"/>
          <w:sz w:val="20"/>
          <w:szCs w:val="20"/>
        </w:rPr>
        <w:t>pre-processed</w:t>
      </w:r>
      <w:r w:rsidR="00093958">
        <w:rPr>
          <w:rFonts w:ascii="Times New Roman" w:hAnsi="Times New Roman" w:cs="Times New Roman"/>
          <w:sz w:val="20"/>
          <w:szCs w:val="20"/>
        </w:rPr>
        <w:t xml:space="preserve"> by Human Cell Atlas and </w:t>
      </w:r>
      <w:r w:rsidR="006647F8">
        <w:rPr>
          <w:rFonts w:ascii="Times New Roman" w:hAnsi="Times New Roman" w:cs="Times New Roman"/>
          <w:sz w:val="20"/>
          <w:szCs w:val="20"/>
        </w:rPr>
        <w:t>downloaded from following links (</w:t>
      </w:r>
      <w:hyperlink r:id="rId11" w:history="1">
        <w:r w:rsidR="00DC4462" w:rsidRPr="001F3F8B">
          <w:rPr>
            <w:rStyle w:val="Hyperlink"/>
            <w:rFonts w:ascii="Times New Roman" w:hAnsi="Times New Roman" w:cs="Times New Roman"/>
            <w:sz w:val="20"/>
            <w:szCs w:val="20"/>
          </w:rPr>
          <w:t>https://datasets.cellxgene.cziscience.com/64175889-d600-4b58-97ea-e74be80206e5.rds</w:t>
        </w:r>
      </w:hyperlink>
      <w:r w:rsidR="00DC4462">
        <w:rPr>
          <w:rFonts w:ascii="Times New Roman" w:hAnsi="Times New Roman" w:cs="Times New Roman"/>
          <w:sz w:val="20"/>
          <w:szCs w:val="20"/>
        </w:rPr>
        <w:t xml:space="preserve"> and </w:t>
      </w:r>
      <w:hyperlink r:id="rId12" w:history="1">
        <w:r w:rsidR="008B61DF" w:rsidRPr="001F3F8B">
          <w:rPr>
            <w:rStyle w:val="Hyperlink"/>
            <w:rFonts w:ascii="Times New Roman" w:hAnsi="Times New Roman" w:cs="Times New Roman"/>
            <w:sz w:val="20"/>
            <w:szCs w:val="20"/>
          </w:rPr>
          <w:t>https://datasets.cellxgene.cziscience.com/b351804c-293e-4aeb-9c4c-043db67f4540.rds</w:t>
        </w:r>
      </w:hyperlink>
      <w:r w:rsidR="006647F8">
        <w:rPr>
          <w:rFonts w:ascii="Times New Roman" w:hAnsi="Times New Roman" w:cs="Times New Roman"/>
          <w:sz w:val="20"/>
          <w:szCs w:val="20"/>
        </w:rPr>
        <w:t>)</w:t>
      </w:r>
      <w:r w:rsidR="00DC2656">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{"citationID":"WmKSIs88","properties":{"formattedCitation":"\\super 3\\nosupersub{}","plainCitation":"3","noteIndex":0},"citationItems":[{"id":4211,"uris":["http://zotero.org/users/9441905/items/X5HDNCLP"],"itemData":{"id":4211,"type":"article-journal","abstract":"The recent advent of methods for high-throughput single-cell molecular profiling has catalyzed a growing sense in the scientific community that the time is ripe to complete the 150-year-old effort to identify all cell types in the human body. The Human Cell Atlas Project is an international collaborative effort that aims to define all human cell types in terms of distinctive molecular profiles (such as gene expression profiles) and to connect this information with classical cellular descriptions (such as location and morphology). An open comprehensive reference map of the molecular state of cells in healthy human tissues would propel the systematic study of physiological states, developmental trajectories, regulatory circuitry and interactions of cells, and also provide a framework for understanding cellular dysregulation in human disease. Here we describe the idea, its potential utility, early proofs-of-concept, and some design considerations for the Human Cell Atlas, including a commitment to open data, code, and community.","container-title":"eLife","DOI":"10.7554/eLife.27041","ISSN":"2050-084X","language":"en","license":"http://creativecommons.org/licenses/by/4.0/","page":"e27041","source":"DOI.org (Crossref)","title":"The Human Cell Atlas","volume":"6","author":[{"family":"Regev","given":"Aviv"},{"family":"Teichmann","given":"Sarah A"},{"family":"Lander","given":"Eric S"},{"family":"Amit","given":"Ido"},{"family":"Benoist","given":"Christophe"},{"family":"Birney","given":"Ewan"},{"family":"Bodenmiller","given":"Bernd"},{"family":"Campbell","given":"Peter"},{"family":"Carninci","given":"Piero"},{"family":"Clatworthy","given":"Menna"},{"family":"Clevers","given":"Hans"},{"family":"Deplancke","given":"Bart"},{"family":"Dunham","given":"Ian"},{"family":"Eberwine","given":"James"},{"family":"Eils","given":"Roland"},{"family":"Enard","given":"Wolfgang"},{"family":"Farmer","given":"Andrew"},{"family":"Fugger","given":"Lars"},{"family":"Göttgens","given":"Berthold"},{"family":"Hacohen","given":"Nir"},{"family":"Haniffa","given":"Muzlifah"},{"family":"Hemberg","given":"Martin"},{"family":"Kim","given":"Seung"},{"family":"Klenerman","given":"Paul"},{"family":"Kriegstein","given":"Arnold"},{"family":"Lein","given":"Ed"},{"family":"Linnarsson","given":"Sten"},{"family":"Lundberg","given":"Emma"},{"family":"Lundeberg","given":"Joakim"},{"family":"Majumder","given":"Partha"},{"family":"Marioni","given":"John C"},{"family":"Merad","given":"Miriam"},{"family":"Mhlanga","given":"Musa"},{"family":"Nawijn","given":"Martijn"},{"family":"Netea","given":"Mihai"},{"family":"Nolan","given":"Garry"},{"family":"Pe'er","given":"Dana"},{"family":"Phillipakis","given":"Anthony"},{"family":"Ponting","given":"Chris P"},{"family":"Quake","given":"Stephen"},{"family":"Reik","given":"Wolf"},{"family":"Rozenblatt-Rosen","given":"Orit"},{"family":"Sanes","given":"Joshua"},{"family":"Satija","given":"Rahul"},{"family":"Schumacher","given":"Ton N"},{"family":"Shalek","given":"Alex"},{"family":"Shapiro","given":"Ehud"},{"family":"Sharma","given":"Padmanee"},{"family":"Shin","given":"Jay W"},{"family":"Stegle","given":"Oliver"},{"family":"Stratton","given":"Michael"},{"family":"Stubbington","given":"Michael J T"},{"family":"Theis","given":"Fabian J"},{"family":"Uhlen","given":"Matthias"},{"family":"Van Oudenaarden","given":"Alexander"},{"family":"Wagner","given":"Allon"},{"family":"Watt","given":"Fiona"},{"family":"Weissman","given":"Jonathan"},{"family":"Wold","given":"Barbara"},{"family":"Xavier","given":"Ramnik"},{"family":"Yosef","given":"Nir"},{"literal":"Human Cell Atlas Meeting Participants"}],"issued":{"date-parts":[["2017",12,5]]}}}],"schema":"https://github.com/citation-style-language/schema/raw/master/csl-citation.json"} </w:instrText>
      </w:r>
      <w:r w:rsidR="00DC2656">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3</w:t>
      </w:r>
      <w:r w:rsidR="00DC2656">
        <w:rPr>
          <w:rFonts w:ascii="Times New Roman" w:hAnsi="Times New Roman" w:cs="Times New Roman"/>
          <w:sz w:val="20"/>
          <w:szCs w:val="20"/>
        </w:rPr>
        <w:fldChar w:fldCharType="end"/>
      </w:r>
      <w:r w:rsidR="006647F8">
        <w:rPr>
          <w:rFonts w:ascii="Times New Roman" w:hAnsi="Times New Roman" w:cs="Times New Roman"/>
          <w:sz w:val="20"/>
          <w:szCs w:val="20"/>
        </w:rPr>
        <w:t>.</w:t>
      </w:r>
      <w:r w:rsidR="00F55665">
        <w:rPr>
          <w:rFonts w:ascii="Times New Roman" w:hAnsi="Times New Roman" w:cs="Times New Roman"/>
          <w:sz w:val="20"/>
          <w:szCs w:val="20"/>
        </w:rPr>
        <w:t xml:space="preserve"> </w:t>
      </w:r>
      <w:r w:rsidR="00956AAA" w:rsidRPr="00EA2530">
        <w:rPr>
          <w:rFonts w:ascii="Times New Roman" w:hAnsi="Times New Roman" w:cs="Times New Roman"/>
          <w:sz w:val="20"/>
          <w:szCs w:val="20"/>
        </w:rPr>
        <w:t xml:space="preserve">The DEGs were detected </w:t>
      </w:r>
      <w:r w:rsidR="00163A7F" w:rsidRPr="00EA2530">
        <w:rPr>
          <w:rFonts w:ascii="Times New Roman" w:hAnsi="Times New Roman" w:cs="Times New Roman"/>
          <w:sz w:val="20"/>
          <w:szCs w:val="20"/>
        </w:rPr>
        <w:t>using</w:t>
      </w:r>
      <w:r w:rsidR="00956AAA" w:rsidRPr="00EA2530">
        <w:rPr>
          <w:rFonts w:ascii="Times New Roman" w:hAnsi="Times New Roman" w:cs="Times New Roman"/>
          <w:sz w:val="20"/>
          <w:szCs w:val="20"/>
        </w:rPr>
        <w:t xml:space="preserve"> Seurat</w:t>
      </w:r>
      <w:r w:rsidR="00DB59B8">
        <w:rPr>
          <w:rFonts w:ascii="Times New Roman" w:hAnsi="Times New Roman" w:cs="Times New Roman"/>
          <w:sz w:val="20"/>
          <w:szCs w:val="20"/>
        </w:rPr>
        <w:t xml:space="preserve"> </w:t>
      </w:r>
      <w:r w:rsidR="00956AAA" w:rsidRPr="00EA2530">
        <w:rPr>
          <w:rFonts w:ascii="Times New Roman" w:hAnsi="Times New Roman" w:cs="Times New Roman"/>
          <w:sz w:val="20"/>
          <w:szCs w:val="20"/>
        </w:rPr>
        <w:t>FindAllMarkers</w:t>
      </w:r>
      <w:r w:rsidR="00DC2656">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{"citationID":"YS8XxvWg","properties":{"formattedCitation":"\\super 4\\nosupersub{}","plainCitation":"4","noteIndex":0},"citationItems":[{"id":1139,"uris":["http://zotero.org/users/9441905/items/ZF23XTX3"],"itemData":{"id":1139,"type":"article-journal","container-title":"Nature Biotechnology","DOI":"10.1038/s41587-023-01767-y","ISSN":"1087-0156, 1546-1696","journalAbbreviation":"Nat Biotechnol","language":"en","source":"DOI.org (Crossref)","title":"Dictionary learning for integrative, multimodal and scalable single-cell analysis","URL":"https://www.nature.com/articles/s41587-023-01767-y","author":[{"family":"Hao","given":"Yuhan"},{"family":"Stuart","given":"Tim"},{"family":"Kowalski","given":"Madeline H."},{"family":"Choudhary","given":"Saket"},{"family":"Hoffman","given":"Paul"},{"family":"Hartman","given":"Austin"},{"family":"Srivastava","given":"Avi"},{"family":"Molla","given":"Gesmira"},{"family":"Madad","given":"Shaista"},{"family":"Fernandez-Granda","given":"Carlos"},{"family":"Satija","given":"Rahul"}],"accessed":{"date-parts":[["2023",5,28]]},"issued":{"date-parts":[["2023",5,25]]}}}],"schema":"https://github.com/citation-style-language/schema/raw/master/csl-citation.json"} </w:instrText>
      </w:r>
      <w:r w:rsidR="00DC2656">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4</w:t>
      </w:r>
      <w:r w:rsidR="00DC2656">
        <w:rPr>
          <w:rFonts w:ascii="Times New Roman" w:hAnsi="Times New Roman" w:cs="Times New Roman"/>
          <w:sz w:val="20"/>
          <w:szCs w:val="20"/>
        </w:rPr>
        <w:fldChar w:fldCharType="end"/>
      </w:r>
      <w:r w:rsidR="00956AAA" w:rsidRPr="00EA2530">
        <w:rPr>
          <w:rFonts w:ascii="Times New Roman" w:hAnsi="Times New Roman" w:cs="Times New Roman"/>
          <w:sz w:val="20"/>
          <w:szCs w:val="20"/>
        </w:rPr>
        <w:t xml:space="preserve"> on a subset of whole atlas with </w:t>
      </w:r>
      <w:r w:rsidR="007977C5" w:rsidRPr="00EA2530">
        <w:rPr>
          <w:rFonts w:ascii="Times New Roman" w:hAnsi="Times New Roman" w:cs="Times New Roman"/>
          <w:sz w:val="20"/>
          <w:szCs w:val="20"/>
        </w:rPr>
        <w:t>3,</w:t>
      </w:r>
      <w:r w:rsidR="00956AAA" w:rsidRPr="00EA2530">
        <w:rPr>
          <w:rFonts w:ascii="Times New Roman" w:hAnsi="Times New Roman" w:cs="Times New Roman"/>
          <w:sz w:val="20"/>
          <w:szCs w:val="20"/>
        </w:rPr>
        <w:t xml:space="preserve">000 cells per cell type and </w:t>
      </w:r>
      <w:r w:rsidR="00DB59B8">
        <w:rPr>
          <w:rFonts w:ascii="Times New Roman" w:hAnsi="Times New Roman" w:cs="Times New Roman"/>
          <w:sz w:val="20"/>
          <w:szCs w:val="20"/>
        </w:rPr>
        <w:t xml:space="preserve">then </w:t>
      </w:r>
      <w:r w:rsidR="00956AAA" w:rsidRPr="00EA2530">
        <w:rPr>
          <w:rFonts w:ascii="Times New Roman" w:hAnsi="Times New Roman" w:cs="Times New Roman"/>
          <w:sz w:val="20"/>
          <w:szCs w:val="20"/>
        </w:rPr>
        <w:t xml:space="preserve">filtered with </w:t>
      </w:r>
      <w:r w:rsidR="001C1038" w:rsidRPr="00EA2530">
        <w:rPr>
          <w:rFonts w:ascii="Times New Roman" w:hAnsi="Times New Roman" w:cs="Times New Roman"/>
          <w:sz w:val="20"/>
          <w:szCs w:val="20"/>
        </w:rPr>
        <w:t>FDR &lt; 0.01</w:t>
      </w:r>
      <w:r w:rsidR="00956AAA" w:rsidRPr="00EA2530">
        <w:rPr>
          <w:rFonts w:ascii="Times New Roman" w:hAnsi="Times New Roman" w:cs="Times New Roman"/>
          <w:sz w:val="20"/>
          <w:szCs w:val="20"/>
        </w:rPr>
        <w:t>.</w:t>
      </w:r>
      <w:r w:rsidR="00956AAA">
        <w:rPr>
          <w:rFonts w:ascii="Times New Roman" w:hAnsi="Times New Roman" w:cs="Times New Roman"/>
          <w:sz w:val="20"/>
          <w:szCs w:val="20"/>
        </w:rPr>
        <w:t xml:space="preserve"> </w:t>
      </w:r>
      <w:r w:rsidR="00C14AD9" w:rsidRPr="00C14AD9">
        <w:rPr>
          <w:rFonts w:ascii="Times New Roman" w:hAnsi="Times New Roman" w:cs="Times New Roman"/>
          <w:b/>
          <w:bCs/>
          <w:sz w:val="20"/>
          <w:szCs w:val="20"/>
        </w:rPr>
        <w:t>c,d</w:t>
      </w:r>
      <w:r w:rsidR="00C14AD9">
        <w:rPr>
          <w:rFonts w:ascii="Times New Roman" w:hAnsi="Times New Roman" w:cs="Times New Roman"/>
          <w:sz w:val="20"/>
          <w:szCs w:val="20"/>
        </w:rPr>
        <w:t xml:space="preserve"> </w:t>
      </w:r>
      <w:r w:rsidR="00D56A01">
        <w:rPr>
          <w:rFonts w:ascii="Times New Roman" w:hAnsi="Times New Roman" w:cs="Times New Roman"/>
          <w:sz w:val="20"/>
          <w:szCs w:val="20"/>
        </w:rPr>
        <w:t>T</w:t>
      </w:r>
      <w:r w:rsidR="00C14AD9">
        <w:rPr>
          <w:rFonts w:ascii="Times New Roman" w:hAnsi="Times New Roman" w:cs="Times New Roman"/>
          <w:sz w:val="20"/>
          <w:szCs w:val="20"/>
        </w:rPr>
        <w:t>he relationships between TFs from top 25 cell-type-specific regulons and paralogues in human and mice. (</w:t>
      </w:r>
      <w:r w:rsidR="00C14AD9" w:rsidRPr="00C14AD9">
        <w:rPr>
          <w:rFonts w:ascii="Times New Roman" w:hAnsi="Times New Roman" w:cs="Times New Roman"/>
          <w:b/>
          <w:bCs/>
          <w:sz w:val="20"/>
          <w:szCs w:val="20"/>
        </w:rPr>
        <w:t>c</w:t>
      </w:r>
      <w:r w:rsidR="00C14AD9">
        <w:rPr>
          <w:rFonts w:ascii="Times New Roman" w:hAnsi="Times New Roman" w:cs="Times New Roman"/>
          <w:sz w:val="20"/>
          <w:szCs w:val="20"/>
        </w:rPr>
        <w:t>) paralogue ratio in TFs for each cell type, (</w:t>
      </w:r>
      <w:r w:rsidR="00C14AD9" w:rsidRPr="00C14AD9">
        <w:rPr>
          <w:rFonts w:ascii="Times New Roman" w:hAnsi="Times New Roman" w:cs="Times New Roman"/>
          <w:b/>
          <w:bCs/>
          <w:sz w:val="20"/>
          <w:szCs w:val="20"/>
        </w:rPr>
        <w:t>d</w:t>
      </w:r>
      <w:r w:rsidR="00C14AD9">
        <w:rPr>
          <w:rFonts w:ascii="Times New Roman" w:hAnsi="Times New Roman" w:cs="Times New Roman"/>
          <w:sz w:val="20"/>
          <w:szCs w:val="20"/>
        </w:rPr>
        <w:t xml:space="preserve">) </w:t>
      </w:r>
      <w:r w:rsidR="00C14AD9" w:rsidRPr="00031B78">
        <w:rPr>
          <w:rFonts w:ascii="Times New Roman" w:hAnsi="Times New Roman" w:cs="Times New Roman"/>
          <w:sz w:val="20"/>
          <w:szCs w:val="20"/>
        </w:rPr>
        <w:t>Odds</w:t>
      </w:r>
      <w:r w:rsidR="00C14AD9">
        <w:rPr>
          <w:rFonts w:ascii="Times New Roman" w:hAnsi="Times New Roman" w:cs="Times New Roman"/>
          <w:sz w:val="20"/>
          <w:szCs w:val="20"/>
        </w:rPr>
        <w:t xml:space="preserve"> ratio calculated from </w:t>
      </w:r>
      <w:r w:rsidR="00C14AD9" w:rsidRPr="00031B78">
        <w:rPr>
          <w:rFonts w:ascii="Times New Roman" w:hAnsi="Times New Roman" w:cs="Times New Roman"/>
          <w:sz w:val="20"/>
          <w:szCs w:val="20"/>
        </w:rPr>
        <w:t xml:space="preserve">Fisher’s exact test on ohnologues and SSD paralogues with </w:t>
      </w:r>
      <w:r w:rsidR="00C14AD9">
        <w:rPr>
          <w:rFonts w:ascii="Times New Roman" w:hAnsi="Times New Roman" w:cs="Times New Roman"/>
          <w:sz w:val="20"/>
          <w:szCs w:val="20"/>
        </w:rPr>
        <w:t xml:space="preserve">above TFs. </w:t>
      </w:r>
      <w:r w:rsidR="00C14AD9">
        <w:rPr>
          <w:rFonts w:ascii="Times New Roman" w:hAnsi="Times New Roman" w:cs="Times New Roman"/>
          <w:b/>
          <w:bCs/>
          <w:sz w:val="20"/>
          <w:szCs w:val="20"/>
        </w:rPr>
        <w:t>e</w:t>
      </w:r>
      <w:r w:rsidR="00C14AD9" w:rsidRPr="00C14AD9">
        <w:rPr>
          <w:rFonts w:ascii="Times New Roman" w:hAnsi="Times New Roman" w:cs="Times New Roman"/>
          <w:b/>
          <w:bCs/>
          <w:sz w:val="20"/>
          <w:szCs w:val="20"/>
        </w:rPr>
        <w:t>,</w:t>
      </w:r>
      <w:r w:rsidR="00C14AD9">
        <w:rPr>
          <w:rFonts w:ascii="Times New Roman" w:hAnsi="Times New Roman" w:cs="Times New Roman"/>
          <w:b/>
          <w:bCs/>
          <w:sz w:val="20"/>
          <w:szCs w:val="20"/>
        </w:rPr>
        <w:t>f</w:t>
      </w:r>
      <w:r w:rsidR="00C14AD9">
        <w:rPr>
          <w:rFonts w:ascii="Times New Roman" w:hAnsi="Times New Roman" w:cs="Times New Roman"/>
          <w:sz w:val="20"/>
          <w:szCs w:val="20"/>
        </w:rPr>
        <w:t xml:space="preserve"> </w:t>
      </w:r>
      <w:r w:rsidR="003828C3">
        <w:rPr>
          <w:rFonts w:ascii="Times New Roman" w:hAnsi="Times New Roman" w:cs="Times New Roman"/>
          <w:sz w:val="20"/>
          <w:szCs w:val="20"/>
        </w:rPr>
        <w:t>T</w:t>
      </w:r>
      <w:r w:rsidR="00C14AD9">
        <w:rPr>
          <w:rFonts w:ascii="Times New Roman" w:hAnsi="Times New Roman" w:cs="Times New Roman"/>
          <w:sz w:val="20"/>
          <w:szCs w:val="20"/>
        </w:rPr>
        <w:t>he relationships between target genes from top 25 cell-type-specific regulons and paralogues in human and mice. (</w:t>
      </w:r>
      <w:r w:rsidR="004343DE">
        <w:rPr>
          <w:rFonts w:ascii="Times New Roman" w:hAnsi="Times New Roman" w:cs="Times New Roman"/>
          <w:b/>
          <w:bCs/>
          <w:sz w:val="20"/>
          <w:szCs w:val="20"/>
        </w:rPr>
        <w:t>e</w:t>
      </w:r>
      <w:r w:rsidR="00C14AD9">
        <w:rPr>
          <w:rFonts w:ascii="Times New Roman" w:hAnsi="Times New Roman" w:cs="Times New Roman"/>
          <w:sz w:val="20"/>
          <w:szCs w:val="20"/>
        </w:rPr>
        <w:t>) paralogue ratio in target genes for each cell type, (</w:t>
      </w:r>
      <w:r w:rsidR="004343DE">
        <w:rPr>
          <w:rFonts w:ascii="Times New Roman" w:hAnsi="Times New Roman" w:cs="Times New Roman"/>
          <w:b/>
          <w:bCs/>
          <w:sz w:val="20"/>
          <w:szCs w:val="20"/>
        </w:rPr>
        <w:t>f</w:t>
      </w:r>
      <w:r w:rsidR="00C14AD9">
        <w:rPr>
          <w:rFonts w:ascii="Times New Roman" w:hAnsi="Times New Roman" w:cs="Times New Roman"/>
          <w:sz w:val="20"/>
          <w:szCs w:val="20"/>
        </w:rPr>
        <w:t xml:space="preserve">) </w:t>
      </w:r>
      <w:r w:rsidR="00C14AD9" w:rsidRPr="00031B78">
        <w:rPr>
          <w:rFonts w:ascii="Times New Roman" w:hAnsi="Times New Roman" w:cs="Times New Roman"/>
          <w:sz w:val="20"/>
          <w:szCs w:val="20"/>
        </w:rPr>
        <w:t>Odds</w:t>
      </w:r>
      <w:r w:rsidR="00C14AD9">
        <w:rPr>
          <w:rFonts w:ascii="Times New Roman" w:hAnsi="Times New Roman" w:cs="Times New Roman"/>
          <w:sz w:val="20"/>
          <w:szCs w:val="20"/>
        </w:rPr>
        <w:t xml:space="preserve"> ratio calculated from </w:t>
      </w:r>
      <w:r w:rsidR="00C14AD9" w:rsidRPr="00031B78">
        <w:rPr>
          <w:rFonts w:ascii="Times New Roman" w:hAnsi="Times New Roman" w:cs="Times New Roman"/>
          <w:sz w:val="20"/>
          <w:szCs w:val="20"/>
        </w:rPr>
        <w:t xml:space="preserve">Fisher’s exact test on ohnologues and SSD paralogues with </w:t>
      </w:r>
      <w:r w:rsidR="00C14AD9">
        <w:rPr>
          <w:rFonts w:ascii="Times New Roman" w:hAnsi="Times New Roman" w:cs="Times New Roman"/>
          <w:sz w:val="20"/>
          <w:szCs w:val="20"/>
        </w:rPr>
        <w:t>above target genes.</w:t>
      </w:r>
      <w:r w:rsidR="00712FA6">
        <w:rPr>
          <w:rFonts w:ascii="Times New Roman" w:hAnsi="Times New Roman" w:cs="Times New Roman"/>
          <w:sz w:val="20"/>
          <w:szCs w:val="20"/>
        </w:rPr>
        <w:t xml:space="preserve"> </w:t>
      </w:r>
      <w:r w:rsidR="00712FA6" w:rsidRPr="00712FA6">
        <w:rPr>
          <w:rFonts w:ascii="Times New Roman" w:hAnsi="Times New Roman" w:cs="Times New Roman"/>
          <w:b/>
          <w:bCs/>
          <w:sz w:val="20"/>
          <w:szCs w:val="20"/>
        </w:rPr>
        <w:t>g,</w:t>
      </w:r>
      <w:r w:rsidR="00712FA6">
        <w:rPr>
          <w:rFonts w:ascii="Times New Roman" w:hAnsi="Times New Roman" w:cs="Times New Roman"/>
          <w:sz w:val="20"/>
          <w:szCs w:val="20"/>
        </w:rPr>
        <w:t xml:space="preserve"> </w:t>
      </w:r>
      <w:r w:rsidR="005F40B2">
        <w:rPr>
          <w:rFonts w:ascii="Times New Roman" w:hAnsi="Times New Roman" w:cs="Times New Roman"/>
          <w:sz w:val="20"/>
          <w:szCs w:val="20"/>
        </w:rPr>
        <w:t>GO enrichment analysis on ohnologues and SSD paralogues</w:t>
      </w:r>
      <w:r w:rsidR="00124BB8">
        <w:rPr>
          <w:rFonts w:ascii="Times New Roman" w:hAnsi="Times New Roman" w:cs="Times New Roman"/>
          <w:sz w:val="20"/>
          <w:szCs w:val="20"/>
        </w:rPr>
        <w:t xml:space="preserve"> in mice, lizards, and lamprey and paralogue enrichment in amphioxus.</w:t>
      </w:r>
      <w:r w:rsidR="00B21800">
        <w:rPr>
          <w:rFonts w:ascii="Times New Roman" w:hAnsi="Times New Roman" w:cs="Times New Roman"/>
          <w:sz w:val="20"/>
          <w:szCs w:val="20"/>
        </w:rPr>
        <w:t xml:space="preserve"> </w:t>
      </w:r>
      <w:r w:rsidR="003828C3">
        <w:rPr>
          <w:rFonts w:ascii="Times New Roman" w:hAnsi="Times New Roman" w:cs="Times New Roman"/>
          <w:sz w:val="20"/>
          <w:szCs w:val="20"/>
        </w:rPr>
        <w:t xml:space="preserve">The colour represents FDR and dot size denotes gene ratio for vertebrates or gene count for amphioxus. </w:t>
      </w:r>
      <w:r w:rsidR="00B21800">
        <w:rPr>
          <w:rFonts w:ascii="Times New Roman" w:hAnsi="Times New Roman" w:cs="Times New Roman"/>
          <w:b/>
          <w:bCs/>
          <w:sz w:val="20"/>
          <w:szCs w:val="20"/>
        </w:rPr>
        <w:t>h,</w:t>
      </w:r>
      <w:r w:rsidR="00721B1F">
        <w:rPr>
          <w:rFonts w:ascii="Times New Roman" w:hAnsi="Times New Roman" w:cs="Times New Roman"/>
          <w:b/>
          <w:bCs/>
          <w:sz w:val="20"/>
          <w:szCs w:val="20"/>
        </w:rPr>
        <w:t xml:space="preserve"> </w:t>
      </w:r>
      <w:r w:rsidR="00721B1F">
        <w:rPr>
          <w:rFonts w:ascii="Times New Roman" w:hAnsi="Times New Roman" w:cs="Times New Roman"/>
          <w:sz w:val="20"/>
          <w:szCs w:val="20"/>
        </w:rPr>
        <w:t xml:space="preserve">Bar plot showing </w:t>
      </w:r>
      <w:r w:rsidR="00BE12A6">
        <w:rPr>
          <w:rFonts w:ascii="Times New Roman" w:hAnsi="Times New Roman" w:cs="Times New Roman"/>
          <w:sz w:val="20"/>
          <w:szCs w:val="20"/>
        </w:rPr>
        <w:t xml:space="preserve">the </w:t>
      </w:r>
      <w:r w:rsidR="00721B1F">
        <w:rPr>
          <w:rFonts w:ascii="Times New Roman" w:hAnsi="Times New Roman" w:cs="Times New Roman"/>
          <w:sz w:val="20"/>
          <w:szCs w:val="20"/>
        </w:rPr>
        <w:t>number of different protein class</w:t>
      </w:r>
      <w:r w:rsidR="00FD6468">
        <w:rPr>
          <w:rFonts w:ascii="Times New Roman" w:hAnsi="Times New Roman" w:cs="Times New Roman"/>
          <w:sz w:val="20"/>
          <w:szCs w:val="20"/>
        </w:rPr>
        <w:t>es</w:t>
      </w:r>
      <w:r w:rsidR="00721B1F">
        <w:rPr>
          <w:rFonts w:ascii="Times New Roman" w:hAnsi="Times New Roman" w:cs="Times New Roman"/>
          <w:sz w:val="20"/>
          <w:szCs w:val="20"/>
        </w:rPr>
        <w:t xml:space="preserve"> in WGD and SSD paralogues of mouse</w:t>
      </w:r>
      <w:r w:rsidR="00ED402C">
        <w:rPr>
          <w:rFonts w:ascii="Times New Roman" w:hAnsi="Times New Roman" w:cs="Times New Roman"/>
          <w:sz w:val="20"/>
          <w:szCs w:val="20"/>
        </w:rPr>
        <w:t>, respectively</w:t>
      </w:r>
      <w:r w:rsidR="00721B1F">
        <w:rPr>
          <w:rFonts w:ascii="Times New Roman" w:hAnsi="Times New Roman" w:cs="Times New Roman"/>
          <w:sz w:val="20"/>
          <w:szCs w:val="20"/>
        </w:rPr>
        <w:t>. Colour represents broad classifications. FDR values of overrepresented</w:t>
      </w:r>
      <w:r w:rsidR="00721B1F" w:rsidRPr="00804ADE">
        <w:rPr>
          <w:rFonts w:ascii="Times New Roman" w:hAnsi="Times New Roman" w:cs="Times New Roman"/>
          <w:sz w:val="20"/>
          <w:szCs w:val="20"/>
        </w:rPr>
        <w:t xml:space="preserve"> </w:t>
      </w:r>
      <w:r w:rsidR="00721B1F">
        <w:rPr>
          <w:rFonts w:ascii="Times New Roman" w:hAnsi="Times New Roman" w:cs="Times New Roman"/>
          <w:sz w:val="20"/>
          <w:szCs w:val="20"/>
        </w:rPr>
        <w:t xml:space="preserve">classes are shown as </w:t>
      </w:r>
      <w:r w:rsidR="00C346F7">
        <w:rPr>
          <w:rFonts w:ascii="Times New Roman" w:hAnsi="Times New Roman" w:cs="Times New Roman"/>
          <w:sz w:val="20"/>
          <w:szCs w:val="20"/>
        </w:rPr>
        <w:t xml:space="preserve">below </w:t>
      </w:r>
      <w:r w:rsidR="00721B1F">
        <w:rPr>
          <w:rFonts w:ascii="Times New Roman" w:hAnsi="Times New Roman" w:cs="Times New Roman"/>
          <w:sz w:val="20"/>
          <w:szCs w:val="20"/>
        </w:rPr>
        <w:t xml:space="preserve">whereas FDR in under-represented </w:t>
      </w:r>
      <w:r w:rsidR="0032291A">
        <w:rPr>
          <w:rFonts w:ascii="Times New Roman" w:hAnsi="Times New Roman" w:cs="Times New Roman"/>
          <w:sz w:val="20"/>
          <w:szCs w:val="20"/>
        </w:rPr>
        <w:t xml:space="preserve">and non-significant </w:t>
      </w:r>
      <w:r w:rsidR="00721B1F">
        <w:rPr>
          <w:rFonts w:ascii="Times New Roman" w:hAnsi="Times New Roman" w:cs="Times New Roman"/>
          <w:sz w:val="20"/>
          <w:szCs w:val="20"/>
        </w:rPr>
        <w:t xml:space="preserve">classes are </w:t>
      </w:r>
      <w:r w:rsidR="0032291A">
        <w:rPr>
          <w:rFonts w:ascii="Times New Roman" w:hAnsi="Times New Roman" w:cs="Times New Roman"/>
          <w:sz w:val="20"/>
          <w:szCs w:val="20"/>
        </w:rPr>
        <w:t>not</w:t>
      </w:r>
      <w:r w:rsidR="00721B1F">
        <w:rPr>
          <w:rFonts w:ascii="Times New Roman" w:hAnsi="Times New Roman" w:cs="Times New Roman"/>
          <w:sz w:val="20"/>
          <w:szCs w:val="20"/>
        </w:rPr>
        <w:t xml:space="preserve"> shown.</w:t>
      </w:r>
      <w:r w:rsidR="00C346F7">
        <w:rPr>
          <w:rFonts w:ascii="Times New Roman" w:hAnsi="Times New Roman" w:cs="Times New Roman"/>
          <w:sz w:val="20"/>
          <w:szCs w:val="20"/>
        </w:rPr>
        <w:t xml:space="preserve"> </w:t>
      </w:r>
      <w:r w:rsidR="00B278FC">
        <w:rPr>
          <w:rFonts w:ascii="Times New Roman" w:hAnsi="Times New Roman" w:cs="Times New Roman"/>
          <w:b/>
          <w:bCs/>
          <w:sz w:val="20"/>
          <w:szCs w:val="20"/>
        </w:rPr>
        <w:t>i,</w:t>
      </w:r>
      <w:r w:rsidR="0089377A">
        <w:rPr>
          <w:rFonts w:ascii="Times New Roman" w:hAnsi="Times New Roman" w:cs="Times New Roman" w:hint="eastAsia"/>
          <w:b/>
          <w:bCs/>
          <w:sz w:val="20"/>
          <w:szCs w:val="20"/>
        </w:rPr>
        <w:t xml:space="preserve"> </w:t>
      </w:r>
      <w:r w:rsidR="0089377A" w:rsidRPr="00031B78">
        <w:rPr>
          <w:rFonts w:ascii="Times New Roman" w:hAnsi="Times New Roman" w:cs="Times New Roman"/>
          <w:sz w:val="20"/>
          <w:szCs w:val="20"/>
        </w:rPr>
        <w:t>The ratio of the number of paralogue families (ohnologue families and SSD paralogue families) involved in markers to the number of paralogues in markers for each cell</w:t>
      </w:r>
      <w:r w:rsidR="00BF6695">
        <w:rPr>
          <w:rFonts w:ascii="Times New Roman" w:hAnsi="Times New Roman" w:cs="Times New Roman" w:hint="eastAsia"/>
          <w:sz w:val="20"/>
          <w:szCs w:val="20"/>
        </w:rPr>
        <w:t xml:space="preserve"> </w:t>
      </w:r>
      <w:r w:rsidR="0089377A">
        <w:rPr>
          <w:rFonts w:ascii="Times New Roman" w:hAnsi="Times New Roman" w:cs="Times New Roman"/>
          <w:sz w:val="20"/>
          <w:szCs w:val="20"/>
        </w:rPr>
        <w:t>cluster</w:t>
      </w:r>
      <w:r w:rsidR="0089377A" w:rsidRPr="00031B78">
        <w:rPr>
          <w:rFonts w:ascii="Times New Roman" w:hAnsi="Times New Roman" w:cs="Times New Roman"/>
          <w:sz w:val="20"/>
          <w:szCs w:val="20"/>
        </w:rPr>
        <w:t>. The number</w:t>
      </w:r>
      <w:r w:rsidR="00B64713">
        <w:rPr>
          <w:rFonts w:ascii="Times New Roman" w:hAnsi="Times New Roman" w:cs="Times New Roman"/>
          <w:sz w:val="20"/>
          <w:szCs w:val="20"/>
        </w:rPr>
        <w:t xml:space="preserve"> shown</w:t>
      </w:r>
      <w:r w:rsidR="0089377A" w:rsidRPr="00031B78">
        <w:rPr>
          <w:rFonts w:ascii="Times New Roman" w:hAnsi="Times New Roman" w:cs="Times New Roman"/>
          <w:sz w:val="20"/>
          <w:szCs w:val="20"/>
        </w:rPr>
        <w:t xml:space="preserve"> for each box represents the median value. The ratio </w:t>
      </w:r>
      <w:r w:rsidR="0089377A">
        <w:rPr>
          <w:rFonts w:ascii="Times New Roman" w:hAnsi="Times New Roman" w:cs="Times New Roman"/>
          <w:sz w:val="20"/>
          <w:szCs w:val="20"/>
        </w:rPr>
        <w:t xml:space="preserve">denotes the </w:t>
      </w:r>
      <w:r w:rsidR="0089377A" w:rsidRPr="00031B78">
        <w:rPr>
          <w:rFonts w:ascii="Times New Roman" w:hAnsi="Times New Roman" w:cs="Times New Roman"/>
          <w:sz w:val="20"/>
          <w:szCs w:val="20"/>
        </w:rPr>
        <w:t xml:space="preserve">number of </w:t>
      </w:r>
      <w:r w:rsidR="0089377A">
        <w:rPr>
          <w:rFonts w:ascii="Times New Roman" w:hAnsi="Times New Roman" w:cs="Times New Roman"/>
          <w:sz w:val="20"/>
          <w:szCs w:val="20"/>
        </w:rPr>
        <w:t>paralogue</w:t>
      </w:r>
      <w:r w:rsidR="0089377A" w:rsidRPr="00031B78">
        <w:rPr>
          <w:rFonts w:ascii="Times New Roman" w:hAnsi="Times New Roman" w:cs="Times New Roman"/>
          <w:sz w:val="20"/>
          <w:szCs w:val="20"/>
        </w:rPr>
        <w:t xml:space="preserve"> families to number of </w:t>
      </w:r>
      <w:r w:rsidR="0089377A">
        <w:rPr>
          <w:rFonts w:ascii="Times New Roman" w:hAnsi="Times New Roman" w:cs="Times New Roman"/>
          <w:sz w:val="20"/>
          <w:szCs w:val="20"/>
        </w:rPr>
        <w:t>paralogues</w:t>
      </w:r>
      <w:r w:rsidR="0089377A" w:rsidRPr="00031B78">
        <w:rPr>
          <w:rFonts w:ascii="Times New Roman" w:hAnsi="Times New Roman" w:cs="Times New Roman"/>
          <w:sz w:val="20"/>
          <w:szCs w:val="20"/>
        </w:rPr>
        <w:t xml:space="preserve"> </w:t>
      </w:r>
      <w:r w:rsidR="0089377A">
        <w:rPr>
          <w:rFonts w:ascii="Times New Roman" w:hAnsi="Times New Roman" w:cs="Times New Roman"/>
          <w:sz w:val="20"/>
          <w:szCs w:val="20"/>
        </w:rPr>
        <w:t xml:space="preserve">and </w:t>
      </w:r>
      <w:r w:rsidR="0089377A" w:rsidRPr="00031B78">
        <w:rPr>
          <w:rFonts w:ascii="Times New Roman" w:hAnsi="Times New Roman" w:cs="Times New Roman"/>
          <w:sz w:val="20"/>
          <w:szCs w:val="20"/>
        </w:rPr>
        <w:t>were represented by a blue (</w:t>
      </w:r>
      <w:r w:rsidR="0089377A">
        <w:rPr>
          <w:rFonts w:ascii="Times New Roman" w:hAnsi="Times New Roman" w:cs="Times New Roman"/>
          <w:sz w:val="20"/>
          <w:szCs w:val="20"/>
        </w:rPr>
        <w:t>ohnologue</w:t>
      </w:r>
      <w:r w:rsidR="0089377A" w:rsidRPr="00031B78">
        <w:rPr>
          <w:rFonts w:ascii="Times New Roman" w:hAnsi="Times New Roman" w:cs="Times New Roman"/>
          <w:sz w:val="20"/>
          <w:szCs w:val="20"/>
        </w:rPr>
        <w:t xml:space="preserve">) and a yellow (SSD </w:t>
      </w:r>
      <w:r w:rsidR="0089377A">
        <w:rPr>
          <w:rFonts w:ascii="Times New Roman" w:hAnsi="Times New Roman" w:cs="Times New Roman"/>
          <w:sz w:val="20"/>
          <w:szCs w:val="20"/>
        </w:rPr>
        <w:t>paralogue</w:t>
      </w:r>
      <w:r w:rsidR="0089377A" w:rsidRPr="00031B78">
        <w:rPr>
          <w:rFonts w:ascii="Times New Roman" w:hAnsi="Times New Roman" w:cs="Times New Roman"/>
          <w:sz w:val="20"/>
          <w:szCs w:val="20"/>
        </w:rPr>
        <w:t>) dotted line to be used as background</w:t>
      </w:r>
      <w:r w:rsidR="0089377A">
        <w:rPr>
          <w:rFonts w:ascii="Times New Roman" w:hAnsi="Times New Roman" w:cs="Times New Roman"/>
          <w:sz w:val="20"/>
          <w:szCs w:val="20"/>
        </w:rPr>
        <w:t xml:space="preserve"> for each species.</w:t>
      </w:r>
      <w:r w:rsidR="0089377A">
        <w:rPr>
          <w:rFonts w:ascii="Times New Roman" w:hAnsi="Times New Roman" w:cs="Times New Roman" w:hint="eastAsia"/>
          <w:sz w:val="20"/>
          <w:szCs w:val="20"/>
        </w:rPr>
        <w:t xml:space="preserve"> </w:t>
      </w:r>
      <w:r w:rsidR="0089377A">
        <w:rPr>
          <w:rFonts w:ascii="Times New Roman" w:hAnsi="Times New Roman" w:cs="Times New Roman"/>
          <w:sz w:val="20"/>
          <w:szCs w:val="20"/>
          <w:lang w:val="en-US"/>
        </w:rPr>
        <w:t xml:space="preserve">The </w:t>
      </w:r>
      <w:r w:rsidR="0089377A" w:rsidRPr="0089377A">
        <w:rPr>
          <w:rFonts w:ascii="Times New Roman" w:hAnsi="Times New Roman" w:cs="Times New Roman"/>
          <w:i/>
          <w:iCs/>
          <w:sz w:val="20"/>
          <w:szCs w:val="20"/>
          <w:lang w:val="en-US"/>
        </w:rPr>
        <w:t>P</w:t>
      </w:r>
      <w:r w:rsidR="0089377A">
        <w:rPr>
          <w:rFonts w:ascii="Times New Roman" w:hAnsi="Times New Roman" w:cs="Times New Roman"/>
          <w:sz w:val="20"/>
          <w:szCs w:val="20"/>
          <w:lang w:val="en-US"/>
        </w:rPr>
        <w:t>-value</w:t>
      </w:r>
      <w:r w:rsidR="0089377A" w:rsidRPr="0089377A">
        <w:rPr>
          <w:rFonts w:ascii="Times New Roman" w:hAnsi="Times New Roman" w:cs="Times New Roman"/>
          <w:sz w:val="20"/>
          <w:szCs w:val="20"/>
          <w:lang w:val="en-US"/>
        </w:rPr>
        <w:t xml:space="preserve"> </w:t>
      </w:r>
      <w:r w:rsidR="0089377A">
        <w:rPr>
          <w:rFonts w:ascii="Times New Roman" w:hAnsi="Times New Roman" w:cs="Times New Roman"/>
          <w:sz w:val="20"/>
          <w:szCs w:val="20"/>
          <w:lang w:val="en-US"/>
        </w:rPr>
        <w:t xml:space="preserve">and FDR are shown as following: </w:t>
      </w:r>
      <w:r w:rsidR="00C346F7" w:rsidRPr="00804ADE">
        <w:rPr>
          <w:rFonts w:ascii="Times New Roman" w:hAnsi="Times New Roman" w:cs="Times New Roman"/>
          <w:sz w:val="20"/>
          <w:szCs w:val="20"/>
        </w:rPr>
        <w:t>ns (not significant); * (</w:t>
      </w:r>
      <w:r w:rsidR="00C346F7" w:rsidRPr="00804ADE">
        <w:rPr>
          <w:rFonts w:ascii="Times New Roman" w:hAnsi="Times New Roman" w:cs="Times New Roman"/>
          <w:i/>
          <w:iCs/>
          <w:sz w:val="20"/>
          <w:szCs w:val="20"/>
        </w:rPr>
        <w:t>P</w:t>
      </w:r>
      <w:r w:rsidR="00C346F7" w:rsidRPr="00804ADE">
        <w:rPr>
          <w:rFonts w:ascii="Times New Roman" w:hAnsi="Times New Roman" w:cs="Times New Roman"/>
          <w:sz w:val="20"/>
          <w:szCs w:val="20"/>
        </w:rPr>
        <w:t xml:space="preserve"> &lt; 0.05); ** (</w:t>
      </w:r>
      <w:r w:rsidR="00C346F7" w:rsidRPr="00804ADE">
        <w:rPr>
          <w:rFonts w:ascii="Times New Roman" w:hAnsi="Times New Roman" w:cs="Times New Roman"/>
          <w:i/>
          <w:iCs/>
          <w:sz w:val="20"/>
          <w:szCs w:val="20"/>
        </w:rPr>
        <w:t>P</w:t>
      </w:r>
      <w:r w:rsidR="00C346F7" w:rsidRPr="00804ADE">
        <w:rPr>
          <w:rFonts w:ascii="Times New Roman" w:hAnsi="Times New Roman" w:cs="Times New Roman"/>
          <w:sz w:val="20"/>
          <w:szCs w:val="20"/>
        </w:rPr>
        <w:t xml:space="preserve"> &lt; 0.01); *** (</w:t>
      </w:r>
      <w:r w:rsidR="00C346F7" w:rsidRPr="00804ADE">
        <w:rPr>
          <w:rFonts w:ascii="Times New Roman" w:hAnsi="Times New Roman" w:cs="Times New Roman"/>
          <w:i/>
          <w:iCs/>
          <w:sz w:val="20"/>
          <w:szCs w:val="20"/>
        </w:rPr>
        <w:t>P</w:t>
      </w:r>
      <w:r w:rsidR="00C346F7" w:rsidRPr="00804ADE">
        <w:rPr>
          <w:rFonts w:ascii="Times New Roman" w:hAnsi="Times New Roman" w:cs="Times New Roman"/>
          <w:sz w:val="20"/>
          <w:szCs w:val="20"/>
        </w:rPr>
        <w:t xml:space="preserve"> &lt; 0.001); **** (</w:t>
      </w:r>
      <w:r w:rsidR="00C346F7" w:rsidRPr="00804ADE">
        <w:rPr>
          <w:rFonts w:ascii="Times New Roman" w:hAnsi="Times New Roman" w:cs="Times New Roman"/>
          <w:i/>
          <w:iCs/>
          <w:sz w:val="20"/>
          <w:szCs w:val="20"/>
        </w:rPr>
        <w:t>P</w:t>
      </w:r>
      <w:r w:rsidR="00C346F7" w:rsidRPr="00804ADE">
        <w:rPr>
          <w:rFonts w:ascii="Times New Roman" w:hAnsi="Times New Roman" w:cs="Times New Roman"/>
          <w:sz w:val="20"/>
          <w:szCs w:val="20"/>
        </w:rPr>
        <w:t xml:space="preserve"> &lt; 0.0001).</w:t>
      </w:r>
    </w:p>
    <w:p w14:paraId="2AFF744A" w14:textId="77777777" w:rsidR="00AB1AD1" w:rsidRDefault="00AB1AD1" w:rsidP="00AE24DA">
      <w:pPr>
        <w:spacing w:line="360" w:lineRule="auto"/>
        <w:rPr>
          <w:rFonts w:ascii="Times New Roman" w:hAnsi="Times New Roman" w:cs="Times New Roman"/>
          <w:sz w:val="20"/>
          <w:szCs w:val="20"/>
        </w:rPr>
      </w:pPr>
    </w:p>
    <w:p w14:paraId="66F3176A" w14:textId="77777777" w:rsidR="00AB1AD1" w:rsidRDefault="00AB1AD1" w:rsidP="00AE24DA">
      <w:pPr>
        <w:spacing w:line="360" w:lineRule="auto"/>
        <w:rPr>
          <w:rFonts w:ascii="Times New Roman" w:hAnsi="Times New Roman" w:cs="Times New Roman"/>
          <w:sz w:val="20"/>
          <w:szCs w:val="20"/>
        </w:rPr>
      </w:pPr>
    </w:p>
    <w:p w14:paraId="659F5831" w14:textId="77777777" w:rsidR="005E11E4" w:rsidRDefault="005E11E4" w:rsidP="00AE24DA">
      <w:pPr>
        <w:spacing w:line="360" w:lineRule="auto"/>
        <w:rPr>
          <w:rFonts w:ascii="Times New Roman" w:hAnsi="Times New Roman" w:cs="Times New Roman"/>
          <w:sz w:val="20"/>
          <w:szCs w:val="20"/>
        </w:rPr>
      </w:pPr>
    </w:p>
    <w:p w14:paraId="0B2AD855" w14:textId="77777777" w:rsidR="005E11E4" w:rsidRDefault="005E11E4" w:rsidP="00AE24DA">
      <w:pPr>
        <w:spacing w:line="360" w:lineRule="auto"/>
        <w:rPr>
          <w:rFonts w:ascii="Times New Roman" w:hAnsi="Times New Roman" w:cs="Times New Roman"/>
          <w:sz w:val="20"/>
          <w:szCs w:val="20"/>
        </w:rPr>
      </w:pPr>
    </w:p>
    <w:p w14:paraId="4B161A12" w14:textId="77777777" w:rsidR="005E11E4" w:rsidRDefault="005E11E4" w:rsidP="00AE24DA">
      <w:pPr>
        <w:spacing w:line="360" w:lineRule="auto"/>
        <w:rPr>
          <w:rFonts w:ascii="Times New Roman" w:hAnsi="Times New Roman" w:cs="Times New Roman"/>
          <w:sz w:val="20"/>
          <w:szCs w:val="20"/>
        </w:rPr>
      </w:pPr>
    </w:p>
    <w:p w14:paraId="0CCA94FE" w14:textId="77777777" w:rsidR="006647F8" w:rsidRDefault="006647F8" w:rsidP="00AE24DA">
      <w:pPr>
        <w:spacing w:line="360" w:lineRule="auto"/>
        <w:rPr>
          <w:rFonts w:ascii="Times New Roman" w:hAnsi="Times New Roman" w:cs="Times New Roman"/>
          <w:sz w:val="20"/>
          <w:szCs w:val="20"/>
        </w:rPr>
      </w:pPr>
    </w:p>
    <w:p w14:paraId="4F362E87" w14:textId="5357AF21" w:rsidR="00960358" w:rsidRDefault="00BB58CB" w:rsidP="00BB58CB">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5E66EB6" wp14:editId="1159DE61">
            <wp:extent cx="5148498" cy="4821980"/>
            <wp:effectExtent l="0" t="0" r="0" b="4445"/>
            <wp:docPr id="101039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96323"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8498" cy="4821980"/>
                    </a:xfrm>
                    <a:prstGeom prst="rect">
                      <a:avLst/>
                    </a:prstGeom>
                  </pic:spPr>
                </pic:pic>
              </a:graphicData>
            </a:graphic>
          </wp:inline>
        </w:drawing>
      </w:r>
    </w:p>
    <w:p w14:paraId="31333ED8" w14:textId="5300D3E6" w:rsidR="005627E8" w:rsidRDefault="00BB58CB" w:rsidP="005627E8">
      <w:pPr>
        <w:spacing w:line="360" w:lineRule="auto"/>
        <w:rPr>
          <w:rFonts w:ascii="Times New Roman" w:hAnsi="Times New Roman" w:cs="Times New Roman"/>
          <w:sz w:val="20"/>
          <w:szCs w:val="20"/>
        </w:rPr>
      </w:pPr>
      <w:r w:rsidRPr="006759D0">
        <w:rPr>
          <w:rFonts w:ascii="Times New Roman" w:hAnsi="Times New Roman" w:cs="Times New Roman"/>
          <w:b/>
          <w:bCs/>
          <w:sz w:val="20"/>
          <w:szCs w:val="20"/>
        </w:rPr>
        <w:t xml:space="preserve">Extended Data Fig. </w:t>
      </w:r>
      <w:r>
        <w:rPr>
          <w:rFonts w:ascii="Times New Roman" w:hAnsi="Times New Roman" w:cs="Times New Roman"/>
          <w:b/>
          <w:bCs/>
          <w:sz w:val="20"/>
          <w:szCs w:val="20"/>
        </w:rPr>
        <w:t>4</w:t>
      </w:r>
      <w:r w:rsidRPr="006759D0">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CA3907">
        <w:rPr>
          <w:rFonts w:ascii="Times New Roman" w:hAnsi="Times New Roman" w:cs="Times New Roman"/>
          <w:b/>
          <w:bCs/>
          <w:sz w:val="20"/>
          <w:szCs w:val="20"/>
        </w:rPr>
        <w:t>Species</w:t>
      </w:r>
      <w:r w:rsidR="00941A41">
        <w:rPr>
          <w:rFonts w:ascii="Times New Roman" w:hAnsi="Times New Roman" w:cs="Times New Roman"/>
          <w:b/>
          <w:bCs/>
          <w:sz w:val="20"/>
          <w:szCs w:val="20"/>
        </w:rPr>
        <w:t>/</w:t>
      </w:r>
      <w:r w:rsidR="00CA3907">
        <w:rPr>
          <w:rFonts w:ascii="Times New Roman" w:hAnsi="Times New Roman" w:cs="Times New Roman"/>
          <w:b/>
          <w:bCs/>
          <w:sz w:val="20"/>
          <w:szCs w:val="20"/>
        </w:rPr>
        <w:t>batch effects and variance decomposition</w:t>
      </w:r>
      <w:r w:rsidRPr="006759D0">
        <w:rPr>
          <w:rFonts w:ascii="Times New Roman" w:hAnsi="Times New Roman" w:cs="Times New Roman"/>
          <w:b/>
          <w:bCs/>
          <w:sz w:val="20"/>
          <w:szCs w:val="20"/>
        </w:rPr>
        <w:t>.</w:t>
      </w:r>
      <w:r>
        <w:rPr>
          <w:rFonts w:ascii="Times New Roman" w:hAnsi="Times New Roman" w:cs="Times New Roman"/>
          <w:b/>
          <w:bCs/>
          <w:sz w:val="20"/>
          <w:szCs w:val="20"/>
        </w:rPr>
        <w:t xml:space="preserve"> </w:t>
      </w:r>
      <w:r w:rsidR="00C95E00">
        <w:rPr>
          <w:rFonts w:ascii="Times New Roman" w:hAnsi="Times New Roman" w:cs="Times New Roman"/>
          <w:b/>
          <w:bCs/>
          <w:sz w:val="20"/>
          <w:szCs w:val="20"/>
        </w:rPr>
        <w:t>a,</w:t>
      </w:r>
      <w:r w:rsidR="00517C15">
        <w:rPr>
          <w:rFonts w:ascii="Times New Roman" w:hAnsi="Times New Roman" w:cs="Times New Roman"/>
          <w:sz w:val="20"/>
          <w:szCs w:val="20"/>
        </w:rPr>
        <w:t xml:space="preserve"> </w:t>
      </w:r>
      <w:r w:rsidR="00C95E00">
        <w:rPr>
          <w:rFonts w:ascii="Times New Roman" w:hAnsi="Times New Roman" w:cs="Times New Roman"/>
          <w:sz w:val="20"/>
          <w:szCs w:val="20"/>
        </w:rPr>
        <w:t>V</w:t>
      </w:r>
      <w:r w:rsidR="00C95E00" w:rsidRPr="008D6FF4">
        <w:rPr>
          <w:rFonts w:ascii="Times New Roman" w:hAnsi="Times New Roman" w:cs="Times New Roman"/>
          <w:sz w:val="20"/>
          <w:szCs w:val="20"/>
        </w:rPr>
        <w:t>ariance decomposition</w:t>
      </w:r>
      <w:r w:rsidR="00C95E00">
        <w:rPr>
          <w:rFonts w:ascii="Times New Roman" w:hAnsi="Times New Roman" w:cs="Times New Roman"/>
          <w:sz w:val="20"/>
          <w:szCs w:val="20"/>
        </w:rPr>
        <w:t xml:space="preserve"> of transcriptome</w:t>
      </w:r>
      <w:r w:rsidR="00C95E00" w:rsidRPr="008D6FF4">
        <w:rPr>
          <w:rFonts w:ascii="Times New Roman" w:hAnsi="Times New Roman" w:cs="Times New Roman"/>
          <w:sz w:val="20"/>
          <w:szCs w:val="20"/>
        </w:rPr>
        <w:t xml:space="preserve"> estimates the relative contribution of </w:t>
      </w:r>
      <w:r w:rsidR="00C95E00">
        <w:rPr>
          <w:rFonts w:ascii="Times New Roman" w:hAnsi="Times New Roman" w:cs="Times New Roman"/>
          <w:sz w:val="20"/>
          <w:szCs w:val="20"/>
        </w:rPr>
        <w:t>cell</w:t>
      </w:r>
      <w:r w:rsidR="00105C9F">
        <w:rPr>
          <w:rFonts w:ascii="Times New Roman" w:hAnsi="Times New Roman" w:cs="Times New Roman"/>
          <w:sz w:val="20"/>
          <w:szCs w:val="20"/>
        </w:rPr>
        <w:t xml:space="preserve"> </w:t>
      </w:r>
      <w:r w:rsidR="00C95E00">
        <w:rPr>
          <w:rFonts w:ascii="Times New Roman" w:hAnsi="Times New Roman" w:cs="Times New Roman"/>
          <w:sz w:val="20"/>
          <w:szCs w:val="20"/>
        </w:rPr>
        <w:t>type family</w:t>
      </w:r>
      <w:r w:rsidR="00C95E00" w:rsidRPr="008D6FF4">
        <w:rPr>
          <w:rFonts w:ascii="Times New Roman" w:hAnsi="Times New Roman" w:cs="Times New Roman"/>
          <w:sz w:val="20"/>
          <w:szCs w:val="20"/>
        </w:rPr>
        <w:t xml:space="preserve"> and species</w:t>
      </w:r>
      <w:r w:rsidR="00C95E00">
        <w:rPr>
          <w:rFonts w:ascii="Times New Roman" w:hAnsi="Times New Roman" w:cs="Times New Roman"/>
          <w:sz w:val="20"/>
          <w:szCs w:val="20"/>
        </w:rPr>
        <w:t>/batch effects</w:t>
      </w:r>
      <w:r w:rsidR="00C95E00" w:rsidRPr="008D6FF4">
        <w:rPr>
          <w:rFonts w:ascii="Times New Roman" w:hAnsi="Times New Roman" w:cs="Times New Roman"/>
          <w:sz w:val="20"/>
          <w:szCs w:val="20"/>
        </w:rPr>
        <w:t xml:space="preserve"> to the observed variance in gene expression for </w:t>
      </w:r>
      <w:r w:rsidR="00C95E00">
        <w:rPr>
          <w:rFonts w:ascii="Times New Roman" w:hAnsi="Times New Roman" w:cs="Times New Roman"/>
          <w:sz w:val="20"/>
          <w:szCs w:val="20"/>
        </w:rPr>
        <w:t xml:space="preserve">orthologues. </w:t>
      </w:r>
      <w:r w:rsidR="00C95E00" w:rsidRPr="008D6FF4">
        <w:rPr>
          <w:rFonts w:ascii="Times New Roman" w:hAnsi="Times New Roman" w:cs="Times New Roman"/>
          <w:sz w:val="20"/>
          <w:szCs w:val="20"/>
        </w:rPr>
        <w:t>Green dots indicate genes with higher contribution</w:t>
      </w:r>
      <w:r w:rsidR="00C95E00">
        <w:rPr>
          <w:rFonts w:ascii="Times New Roman" w:hAnsi="Times New Roman" w:cs="Times New Roman"/>
          <w:sz w:val="20"/>
          <w:szCs w:val="20"/>
        </w:rPr>
        <w:t xml:space="preserve"> (&gt; 50%)</w:t>
      </w:r>
      <w:r w:rsidR="00C95E00" w:rsidRPr="008D6FF4">
        <w:rPr>
          <w:rFonts w:ascii="Times New Roman" w:hAnsi="Times New Roman" w:cs="Times New Roman"/>
          <w:sz w:val="20"/>
          <w:szCs w:val="20"/>
        </w:rPr>
        <w:t xml:space="preserve"> </w:t>
      </w:r>
      <w:r w:rsidR="00C95E00">
        <w:rPr>
          <w:rFonts w:ascii="Times New Roman" w:hAnsi="Times New Roman" w:cs="Times New Roman"/>
          <w:sz w:val="20"/>
          <w:szCs w:val="20"/>
        </w:rPr>
        <w:t xml:space="preserve">to species or batch effects, </w:t>
      </w:r>
      <w:r w:rsidR="00C95E00" w:rsidRPr="008D6FF4">
        <w:rPr>
          <w:rFonts w:ascii="Times New Roman" w:hAnsi="Times New Roman" w:cs="Times New Roman"/>
          <w:sz w:val="20"/>
          <w:szCs w:val="20"/>
        </w:rPr>
        <w:t xml:space="preserve">and genes </w:t>
      </w:r>
      <w:r w:rsidR="00C95E00">
        <w:rPr>
          <w:rFonts w:ascii="Times New Roman" w:hAnsi="Times New Roman" w:cs="Times New Roman"/>
          <w:sz w:val="20"/>
          <w:szCs w:val="20"/>
        </w:rPr>
        <w:t>with orange</w:t>
      </w:r>
      <w:r w:rsidR="00C95E00" w:rsidRPr="008D6FF4">
        <w:rPr>
          <w:rFonts w:ascii="Times New Roman" w:hAnsi="Times New Roman" w:cs="Times New Roman"/>
          <w:sz w:val="20"/>
          <w:szCs w:val="20"/>
        </w:rPr>
        <w:t xml:space="preserve"> dots </w:t>
      </w:r>
      <w:r w:rsidR="00C95E00">
        <w:rPr>
          <w:rFonts w:ascii="Times New Roman" w:hAnsi="Times New Roman" w:cs="Times New Roman"/>
          <w:sz w:val="20"/>
          <w:szCs w:val="20"/>
        </w:rPr>
        <w:t>have</w:t>
      </w:r>
      <w:r w:rsidR="00C95E00" w:rsidRPr="008D6FF4">
        <w:rPr>
          <w:rFonts w:ascii="Times New Roman" w:hAnsi="Times New Roman" w:cs="Times New Roman"/>
          <w:sz w:val="20"/>
          <w:szCs w:val="20"/>
        </w:rPr>
        <w:t xml:space="preserve"> higher</w:t>
      </w:r>
      <w:r w:rsidR="00C95E00">
        <w:rPr>
          <w:rFonts w:ascii="Times New Roman" w:hAnsi="Times New Roman" w:cs="Times New Roman"/>
          <w:sz w:val="20"/>
          <w:szCs w:val="20"/>
        </w:rPr>
        <w:t xml:space="preserve"> (&gt;50%)</w:t>
      </w:r>
      <w:r w:rsidR="00C95E00" w:rsidRPr="008D6FF4">
        <w:rPr>
          <w:rFonts w:ascii="Times New Roman" w:hAnsi="Times New Roman" w:cs="Times New Roman"/>
          <w:sz w:val="20"/>
          <w:szCs w:val="20"/>
        </w:rPr>
        <w:t xml:space="preserve"> </w:t>
      </w:r>
      <w:r w:rsidR="00C95E00">
        <w:rPr>
          <w:rFonts w:ascii="Times New Roman" w:hAnsi="Times New Roman" w:cs="Times New Roman"/>
          <w:sz w:val="20"/>
          <w:szCs w:val="20"/>
        </w:rPr>
        <w:t xml:space="preserve">cell-type family </w:t>
      </w:r>
      <w:r w:rsidR="00C95E00" w:rsidRPr="008D6FF4">
        <w:rPr>
          <w:rFonts w:ascii="Times New Roman" w:hAnsi="Times New Roman" w:cs="Times New Roman"/>
          <w:sz w:val="20"/>
          <w:szCs w:val="20"/>
        </w:rPr>
        <w:t>contributions</w:t>
      </w:r>
      <w:r w:rsidR="00C95E00">
        <w:rPr>
          <w:rFonts w:ascii="Times New Roman" w:hAnsi="Times New Roman" w:cs="Times New Roman"/>
          <w:sz w:val="20"/>
          <w:szCs w:val="20"/>
        </w:rPr>
        <w:t>. Grey dots represent these genes are not highly contribut</w:t>
      </w:r>
      <w:r w:rsidR="00D8177B">
        <w:rPr>
          <w:rFonts w:ascii="Times New Roman" w:hAnsi="Times New Roman" w:cs="Times New Roman"/>
          <w:sz w:val="20"/>
          <w:szCs w:val="20"/>
        </w:rPr>
        <w:t>ing</w:t>
      </w:r>
      <w:r w:rsidR="00C95E00">
        <w:rPr>
          <w:rFonts w:ascii="Times New Roman" w:hAnsi="Times New Roman" w:cs="Times New Roman"/>
          <w:sz w:val="20"/>
          <w:szCs w:val="20"/>
        </w:rPr>
        <w:t xml:space="preserve"> to the above two variables. The bold numbers in dots indicate the number of orthologues matching with above three categories. </w:t>
      </w:r>
      <w:r w:rsidR="00C95E00">
        <w:rPr>
          <w:rFonts w:ascii="Times New Roman" w:hAnsi="Times New Roman" w:cs="Times New Roman"/>
          <w:b/>
          <w:bCs/>
          <w:sz w:val="20"/>
          <w:szCs w:val="20"/>
        </w:rPr>
        <w:t>b</w:t>
      </w:r>
      <w:r w:rsidR="00960082">
        <w:rPr>
          <w:rFonts w:ascii="Times New Roman" w:hAnsi="Times New Roman" w:cs="Times New Roman"/>
          <w:b/>
          <w:bCs/>
          <w:sz w:val="20"/>
          <w:szCs w:val="20"/>
        </w:rPr>
        <w:t>,</w:t>
      </w:r>
      <w:r w:rsidR="00C95E00">
        <w:rPr>
          <w:rFonts w:ascii="Times New Roman" w:hAnsi="Times New Roman" w:cs="Times New Roman"/>
          <w:b/>
          <w:bCs/>
          <w:sz w:val="20"/>
          <w:szCs w:val="20"/>
        </w:rPr>
        <w:t>c</w:t>
      </w:r>
      <w:r w:rsidR="00F64E4F">
        <w:rPr>
          <w:rFonts w:ascii="Times New Roman" w:hAnsi="Times New Roman" w:cs="Times New Roman"/>
          <w:b/>
          <w:bCs/>
          <w:sz w:val="20"/>
          <w:szCs w:val="20"/>
        </w:rPr>
        <w:t>,</w:t>
      </w:r>
      <w:r w:rsidR="00960082">
        <w:rPr>
          <w:rFonts w:ascii="Times New Roman" w:hAnsi="Times New Roman" w:cs="Times New Roman"/>
          <w:b/>
          <w:bCs/>
          <w:sz w:val="20"/>
          <w:szCs w:val="20"/>
        </w:rPr>
        <w:t xml:space="preserve"> </w:t>
      </w:r>
      <w:r w:rsidR="00960082" w:rsidRPr="003952B5">
        <w:rPr>
          <w:rFonts w:ascii="Times New Roman" w:hAnsi="Times New Roman" w:cs="Times New Roman"/>
          <w:sz w:val="20"/>
          <w:szCs w:val="20"/>
        </w:rPr>
        <w:t xml:space="preserve">The first two </w:t>
      </w:r>
      <w:r w:rsidR="00960082">
        <w:rPr>
          <w:rFonts w:ascii="Times New Roman" w:hAnsi="Times New Roman" w:cs="Times New Roman"/>
          <w:sz w:val="20"/>
          <w:szCs w:val="20"/>
        </w:rPr>
        <w:t>Principal Components</w:t>
      </w:r>
      <w:r w:rsidR="00960082" w:rsidRPr="003952B5">
        <w:rPr>
          <w:rFonts w:ascii="Times New Roman" w:hAnsi="Times New Roman" w:cs="Times New Roman"/>
          <w:sz w:val="20"/>
          <w:szCs w:val="20"/>
        </w:rPr>
        <w:t xml:space="preserve"> </w:t>
      </w:r>
      <w:r w:rsidR="00960082">
        <w:rPr>
          <w:rFonts w:ascii="Times New Roman" w:hAnsi="Times New Roman" w:cs="Times New Roman"/>
          <w:sz w:val="20"/>
          <w:szCs w:val="20"/>
          <w:lang w:val="en-US"/>
        </w:rPr>
        <w:t xml:space="preserve">(PCs) </w:t>
      </w:r>
      <w:r w:rsidR="00960082" w:rsidRPr="003952B5">
        <w:rPr>
          <w:rFonts w:ascii="Times New Roman" w:hAnsi="Times New Roman" w:cs="Times New Roman" w:hint="eastAsia"/>
          <w:sz w:val="20"/>
          <w:szCs w:val="20"/>
        </w:rPr>
        <w:t>o</w:t>
      </w:r>
      <w:r w:rsidR="00960082" w:rsidRPr="003952B5">
        <w:rPr>
          <w:rFonts w:ascii="Times New Roman" w:hAnsi="Times New Roman" w:cs="Times New Roman"/>
          <w:sz w:val="20"/>
          <w:szCs w:val="20"/>
        </w:rPr>
        <w:t>f pseudobulk expression</w:t>
      </w:r>
      <w:r w:rsidR="00AB3676">
        <w:rPr>
          <w:rFonts w:ascii="Times New Roman" w:hAnsi="Times New Roman" w:cs="Times New Roman"/>
          <w:sz w:val="20"/>
          <w:szCs w:val="20"/>
        </w:rPr>
        <w:t xml:space="preserve"> at </w:t>
      </w:r>
      <w:r w:rsidR="00AB3676" w:rsidRPr="003952B5">
        <w:rPr>
          <w:rFonts w:ascii="Times New Roman" w:hAnsi="Times New Roman" w:cs="Times New Roman"/>
          <w:sz w:val="20"/>
          <w:szCs w:val="20"/>
        </w:rPr>
        <w:t>metagene</w:t>
      </w:r>
      <w:r w:rsidR="00D703BD">
        <w:rPr>
          <w:rFonts w:ascii="Times New Roman" w:hAnsi="Times New Roman" w:cs="Times New Roman"/>
          <w:sz w:val="20"/>
          <w:szCs w:val="20"/>
        </w:rPr>
        <w:t xml:space="preserve"> </w:t>
      </w:r>
      <w:r w:rsidR="00AB3676">
        <w:rPr>
          <w:rFonts w:ascii="Times New Roman" w:hAnsi="Times New Roman" w:cs="Times New Roman"/>
          <w:sz w:val="20"/>
          <w:szCs w:val="20"/>
        </w:rPr>
        <w:t>(</w:t>
      </w:r>
      <w:r w:rsidR="00C95E00">
        <w:rPr>
          <w:rFonts w:ascii="Times New Roman" w:hAnsi="Times New Roman" w:cs="Times New Roman"/>
          <w:sz w:val="20"/>
          <w:szCs w:val="20"/>
        </w:rPr>
        <w:t>b</w:t>
      </w:r>
      <w:r w:rsidR="00AB3676">
        <w:rPr>
          <w:rFonts w:ascii="Times New Roman" w:hAnsi="Times New Roman" w:cs="Times New Roman"/>
          <w:sz w:val="20"/>
          <w:szCs w:val="20"/>
        </w:rPr>
        <w:t xml:space="preserve">) and </w:t>
      </w:r>
      <w:r w:rsidR="00D23A9F">
        <w:rPr>
          <w:rFonts w:ascii="Times New Roman" w:hAnsi="Times New Roman" w:cs="Times New Roman"/>
          <w:sz w:val="20"/>
          <w:szCs w:val="20"/>
        </w:rPr>
        <w:t xml:space="preserve">orthologue </w:t>
      </w:r>
      <w:r w:rsidR="00AB3676">
        <w:rPr>
          <w:rFonts w:ascii="Times New Roman" w:hAnsi="Times New Roman" w:cs="Times New Roman"/>
          <w:sz w:val="20"/>
          <w:szCs w:val="20"/>
        </w:rPr>
        <w:t>(</w:t>
      </w:r>
      <w:r w:rsidR="00C95E00">
        <w:rPr>
          <w:rFonts w:ascii="Times New Roman" w:hAnsi="Times New Roman" w:cs="Times New Roman"/>
          <w:sz w:val="20"/>
          <w:szCs w:val="20"/>
        </w:rPr>
        <w:t>c</w:t>
      </w:r>
      <w:r w:rsidR="00AB3676">
        <w:rPr>
          <w:rFonts w:ascii="Times New Roman" w:hAnsi="Times New Roman" w:cs="Times New Roman"/>
          <w:sz w:val="20"/>
          <w:szCs w:val="20"/>
        </w:rPr>
        <w:t>) level. P</w:t>
      </w:r>
      <w:r w:rsidR="00AB3676" w:rsidRPr="003952B5">
        <w:rPr>
          <w:rFonts w:ascii="Times New Roman" w:hAnsi="Times New Roman" w:cs="Times New Roman"/>
          <w:sz w:val="20"/>
          <w:szCs w:val="20"/>
        </w:rPr>
        <w:t>seudobulk expression</w:t>
      </w:r>
      <w:r w:rsidR="00AB3676">
        <w:rPr>
          <w:rFonts w:ascii="Times New Roman" w:hAnsi="Times New Roman" w:cs="Times New Roman"/>
          <w:sz w:val="20"/>
          <w:szCs w:val="20"/>
        </w:rPr>
        <w:t xml:space="preserve"> is </w:t>
      </w:r>
      <w:r w:rsidR="00AB3676" w:rsidRPr="003952B5">
        <w:rPr>
          <w:rFonts w:ascii="Times New Roman" w:hAnsi="Times New Roman" w:cs="Times New Roman"/>
          <w:sz w:val="20"/>
          <w:szCs w:val="20"/>
        </w:rPr>
        <w:t>normalized by DESeq2</w:t>
      </w:r>
      <w:r w:rsidR="00FF06CB">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{"citationID":"aNqTeGmE","properties":{"formattedCitation":"\\super 5\\nosupersub{}","plainCitation":"5","noteIndex":0},"citationItems":[{"id":366,"uris":["http://zotero.org/users/9441905/items/H7Q74LCB"],"itemData":{"id":366,"type":"article-journal","abstract":"In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 bioconductor.org/packages/release/bioc/html/DESeq2.html.","container-title":"Genome Biology","DOI":"10.1186/s13059-014-0550-8","ISSN":"1474-760X","issue":"12","journalAbbreviation":"Genome Biol","language":"en","page":"550","source":"DOI.org (Crossref)","title":"Moderated estimation of fold change and dispersion for RNA-seq data with DESeq2","volume":"15","author":[{"family":"Love","given":"Michael I"},{"family":"Huber","given":"Wolfgang"},{"family":"Anders","given":"Simon"}],"issued":{"date-parts":[["2014",12]]}}}],"schema":"https://github.com/citation-style-language/schema/raw/master/csl-citation.json"} </w:instrText>
      </w:r>
      <w:r w:rsidR="00FF06CB">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5</w:t>
      </w:r>
      <w:r w:rsidR="00FF06CB">
        <w:rPr>
          <w:rFonts w:ascii="Times New Roman" w:hAnsi="Times New Roman" w:cs="Times New Roman"/>
          <w:sz w:val="20"/>
          <w:szCs w:val="20"/>
        </w:rPr>
        <w:fldChar w:fldCharType="end"/>
      </w:r>
      <w:r w:rsidR="00FF06CB">
        <w:rPr>
          <w:rFonts w:ascii="Times New Roman" w:hAnsi="Times New Roman" w:cs="Times New Roman"/>
          <w:sz w:val="20"/>
          <w:szCs w:val="20"/>
        </w:rPr>
        <w:t xml:space="preserve"> and t</w:t>
      </w:r>
      <w:r w:rsidR="00FF06CB" w:rsidRPr="00D656AF">
        <w:rPr>
          <w:rFonts w:ascii="Times New Roman" w:hAnsi="Times New Roman" w:cs="Times New Roman"/>
          <w:sz w:val="20"/>
          <w:szCs w:val="20"/>
        </w:rPr>
        <w:t>op 2,000 genes with the highest variance were used to generate PCA plot</w:t>
      </w:r>
      <w:r w:rsidR="00FF06CB">
        <w:rPr>
          <w:rFonts w:ascii="Times New Roman" w:hAnsi="Times New Roman" w:cs="Times New Roman"/>
          <w:sz w:val="20"/>
          <w:szCs w:val="20"/>
        </w:rPr>
        <w:t xml:space="preserve">. </w:t>
      </w:r>
      <w:r w:rsidR="00C95E00">
        <w:rPr>
          <w:rFonts w:ascii="Times New Roman" w:hAnsi="Times New Roman" w:cs="Times New Roman"/>
          <w:b/>
          <w:bCs/>
          <w:sz w:val="20"/>
          <w:szCs w:val="20"/>
        </w:rPr>
        <w:t>d</w:t>
      </w:r>
      <w:r>
        <w:rPr>
          <w:rFonts w:ascii="Times New Roman" w:hAnsi="Times New Roman" w:cs="Times New Roman"/>
          <w:b/>
          <w:bCs/>
          <w:sz w:val="20"/>
          <w:szCs w:val="20"/>
        </w:rPr>
        <w:t>,</w:t>
      </w:r>
      <w:r>
        <w:rPr>
          <w:rFonts w:ascii="Times New Roman" w:hAnsi="Times New Roman" w:cs="Times New Roman"/>
          <w:sz w:val="20"/>
          <w:szCs w:val="20"/>
        </w:rPr>
        <w:t xml:space="preserve"> </w:t>
      </w:r>
      <w:r w:rsidR="00722146" w:rsidRPr="00031B78">
        <w:rPr>
          <w:rFonts w:ascii="Times New Roman" w:hAnsi="Times New Roman" w:cs="Times New Roman"/>
          <w:sz w:val="20"/>
          <w:szCs w:val="20"/>
        </w:rPr>
        <w:t xml:space="preserve">The first two </w:t>
      </w:r>
      <w:r w:rsidR="00AB3676">
        <w:rPr>
          <w:rFonts w:ascii="Times New Roman" w:hAnsi="Times New Roman" w:cs="Times New Roman"/>
          <w:sz w:val="20"/>
          <w:szCs w:val="20"/>
        </w:rPr>
        <w:t>PCs</w:t>
      </w:r>
      <w:r w:rsidR="000347F1">
        <w:rPr>
          <w:rFonts w:ascii="Times New Roman" w:hAnsi="Times New Roman" w:cs="Times New Roman"/>
          <w:sz w:val="20"/>
          <w:szCs w:val="20"/>
        </w:rPr>
        <w:t xml:space="preserve"> </w:t>
      </w:r>
      <w:r w:rsidR="00722146" w:rsidRPr="00031B78">
        <w:rPr>
          <w:rFonts w:ascii="Times New Roman" w:hAnsi="Times New Roman" w:cs="Times New Roman"/>
          <w:sz w:val="20"/>
          <w:szCs w:val="20"/>
        </w:rPr>
        <w:t>of pseudobulk expression</w:t>
      </w:r>
      <w:r w:rsidR="00722146">
        <w:rPr>
          <w:rFonts w:ascii="Times New Roman" w:hAnsi="Times New Roman" w:cs="Times New Roman"/>
          <w:sz w:val="20"/>
          <w:szCs w:val="20"/>
        </w:rPr>
        <w:t xml:space="preserve"> (metagenes)</w:t>
      </w:r>
      <w:r w:rsidR="00722146" w:rsidRPr="00031B78">
        <w:rPr>
          <w:rFonts w:ascii="Times New Roman" w:hAnsi="Times New Roman" w:cs="Times New Roman"/>
          <w:sz w:val="20"/>
          <w:szCs w:val="20"/>
        </w:rPr>
        <w:t xml:space="preserve"> </w:t>
      </w:r>
      <w:r w:rsidR="00722146">
        <w:rPr>
          <w:rFonts w:ascii="Times New Roman" w:hAnsi="Times New Roman" w:cs="Times New Roman"/>
          <w:sz w:val="20"/>
          <w:szCs w:val="20"/>
        </w:rPr>
        <w:t xml:space="preserve">with </w:t>
      </w:r>
      <w:r w:rsidR="00AB3676">
        <w:rPr>
          <w:rFonts w:ascii="Times New Roman" w:hAnsi="Times New Roman" w:cs="Times New Roman"/>
          <w:sz w:val="20"/>
          <w:szCs w:val="20"/>
        </w:rPr>
        <w:t xml:space="preserve">an </w:t>
      </w:r>
      <w:r w:rsidR="00722146">
        <w:rPr>
          <w:rFonts w:ascii="Times New Roman" w:hAnsi="Times New Roman" w:cs="Times New Roman"/>
          <w:sz w:val="20"/>
          <w:szCs w:val="20"/>
        </w:rPr>
        <w:t xml:space="preserve">additional </w:t>
      </w:r>
      <w:r w:rsidR="00AB3676">
        <w:rPr>
          <w:rFonts w:ascii="Times New Roman" w:hAnsi="Times New Roman" w:cs="Times New Roman"/>
          <w:sz w:val="20"/>
          <w:szCs w:val="20"/>
        </w:rPr>
        <w:t xml:space="preserve">neocortex </w:t>
      </w:r>
      <w:r w:rsidR="00722146">
        <w:rPr>
          <w:rFonts w:ascii="Times New Roman" w:hAnsi="Times New Roman" w:cs="Times New Roman"/>
          <w:sz w:val="20"/>
          <w:szCs w:val="20"/>
        </w:rPr>
        <w:t>dataset</w:t>
      </w:r>
      <w:r w:rsidR="0001309E">
        <w:rPr>
          <w:rFonts w:ascii="Times New Roman" w:hAnsi="Times New Roman" w:cs="Times New Roman"/>
          <w:sz w:val="20"/>
          <w:szCs w:val="20"/>
        </w:rPr>
        <w:t xml:space="preserve"> </w:t>
      </w:r>
      <w:r w:rsidR="00D8377E">
        <w:rPr>
          <w:rFonts w:ascii="Times New Roman" w:hAnsi="Times New Roman" w:cs="Times New Roman"/>
          <w:sz w:val="20"/>
          <w:szCs w:val="20"/>
        </w:rPr>
        <w:t>from mouse</w:t>
      </w:r>
      <w:r w:rsidR="00AB3676">
        <w:rPr>
          <w:rFonts w:ascii="Times New Roman" w:hAnsi="Times New Roman" w:cs="Times New Roman"/>
          <w:sz w:val="20"/>
          <w:szCs w:val="20"/>
        </w:rPr>
        <w:t xml:space="preserve"> brain</w:t>
      </w:r>
      <w:r w:rsidR="00752B34">
        <w:rPr>
          <w:rFonts w:ascii="Times New Roman" w:hAnsi="Times New Roman" w:cs="Times New Roman"/>
          <w:sz w:val="20"/>
          <w:szCs w:val="20"/>
        </w:rPr>
        <w:fldChar w:fldCharType="begin"/>
      </w:r>
      <w:r w:rsidR="00DC2656">
        <w:rPr>
          <w:rFonts w:ascii="Times New Roman" w:hAnsi="Times New Roman" w:cs="Times New Roman"/>
          <w:sz w:val="20"/>
          <w:szCs w:val="20"/>
        </w:rPr>
        <w:instrText xml:space="preserve"> ADDIN ZOTERO_ITEM CSL_CITATION {"citationID":"l2chjcdw","properties":{"formattedCitation":"\\super 6\\nosupersub{}","plainCitation":"6","noteIndex":0},"citationItems":[{"id":3610,"uris":["http://zotero.org/users/9441905/items/S9ZGC4MW"],"itemData":{"id":3610,"type":"article-journal","abstract":"Abstract\n            \n              The mammalian brain consists of millions to billions of cells that are organized into many cell types with specific spatial distribution patterns and structural and functional properties\n              1–3\n              . Here we report a comprehensive and high-resolution transcriptomic and spatial cell-type atlas for the whole adult mouse brain. The cell-type atlas was created by combining a single-cell RNA-sequencing (scRNA-seq) dataset of around 7 million cells profiled (approximately 4.0 million cells passing quality control), and a spatial transcriptomic dataset of approximately 4.3 million cells using multiplexed error-robust fluorescence in situ hybridization (MERFISH). The atlas is hierarchically organized into 4 nested levels of classification: 34 classes, 338 subclasses, 1,201 supertypes and 5,322 clusters. We present an online platform, Allen Brain Cell Atlas, to visualize the mouse whole-brain cell-type atlas along with the single-cell RNA-sequencing and MERFISH datasets. We systematically analysed the neuronal and non-neuronal cell types across the brain and identified a high degree of correspondence between transcriptomic identity and spatial specificity for each cell type. The results reveal unique features of cell-type organization in different brain regions—in particular, a dichotomy between the dorsal and ventral parts of the brain. The dorsal part contains relatively fewer yet highly divergent neuronal types, whereas the ventral part contains more numerous neuronal types that are more closely related to each other. Our study also uncovered extraordinary diversity and heterogeneity in neurotransmitter and neuropeptide expression and co-expression patterns in different cell types. Finally, we found that transcription factors are major determinants of cell-type classification and identified a combinatorial transcription factor code that defines cell types across all parts of the brain. The whole mouse brain transcriptomic and spatial cell-type atlas establishes a benchmark reference atlas and a foundational resource for integrative investigations of cellular and circuit function, development and evolution of the mammalian brain.","container-title":"Nature","DOI":"10.1038/s41586-023-06812-z","ISSN":"0028-0836, 1476-4687","issue":"7991","journalAbbreviation":"Nature","language":"en","page":"317-332","source":"DOI.org (Crossref)","title":"A high-resolution transcriptomic and spatial atlas of cell types in the whole mouse brain","volume":"624","author":[{"family":"Yao","given":"Zizhen"},{"family":"Van Velthoven","given":"Cindy T. J."},{"family":"Kunst","given":"Michael"},{"family":"Zhang","given":"Meng"},{"family":"McMillen","given":"Delissa"},{"family":"Lee","given":"Changkyu"},{"family":"Jung","given":"Won"},{"family":"Goldy","given":"Jeff"},{"family":"Abdelhak","given":"Aliya"},{"family":"Aitken","given":"Matthew"},{"family":"Baker","given":"Katherine"},{"family":"Baker","given":"Pamela"},{"family":"Barkan","given":"Eliza"},{"family":"Bertagnolli","given":"Darren"},{"family":"Bhandiwad","given":"Ashwin"},{"family":"Bielstein","given":"Cameron"},{"family":"Bishwakarma","given":"Prajal"},{"family":"Campos","given":"Jazmin"},{"family":"Carey","given":"Daniel"},{"family":"Casper","given":"Tamara"},{"family":"Chakka","given":"Anish Bhaswanth"},{"family":"Chakrabarty","given":"Rushil"},{"family":"Chavan","given":"Sakshi"},{"family":"Chen","given":"Min"},{"family":"Clark","given":"Michael"},{"family":"Close","given":"Jennie"},{"family":"Crichton","given":"Kirsten"},{"family":"Daniel","given":"Scott"},{"family":"DiValentin","given":"Peter"},{"family":"Dolbeare","given":"Tim"},{"family":"Ellingwood","given":"Lauren"},{"family":"Fiabane","given":"Elysha"},{"family":"Fliss","given":"Timothy"},{"family":"Gee","given":"James"},{"family":"Gerstenberger","given":"James"},{"family":"Glandon","given":"Alexandra"},{"family":"Gloe","given":"Jessica"},{"family":"Gould","given":"Joshua"},{"family":"Gray","given":"James"},{"family":"Guilford","given":"Nathan"},{"family":"Guzman","given":"Junitta"},{"family":"Hirschstein","given":"Daniel"},{"family":"Ho","given":"Windy"},{"family":"Hooper","given":"Marcus"},{"family":"Huang","given":"Mike"},{"family":"Hupp","given":"Madie"},{"family":"Jin","given":"Kelly"},{"family":"Kroll","given":"Matthew"},{"family":"Lathia","given":"Kanan"},{"family":"Leon","given":"Arielle"},{"family":"Li","given":"Su"},{"family":"Long","given":"Brian"},{"family":"Madigan","given":"Zach"},{"family":"Malloy","given":"Jessica"},{"family":"Malone","given":"Jocelin"},{"family":"Maltzer","given":"Zoe"},{"family":"Martin","given":"Naomi"},{"family":"McCue","given":"Rachel"},{"family":"McGinty","given":"Ryan"},{"family":"Mei","given":"Nicholas"},{"family":"Melchor","given":"Jose"},{"family":"Meyerdierks","given":"Emma"},{"family":"Mollenkopf","given":"Tyler"},{"family":"Moonsman","given":"Skyler"},{"family":"Nguyen","given":"Thuc Nghi"},{"family":"Otto","given":"Sven"},{"family":"Pham","given":"Trangthanh"},{"family":"Rimorin","given":"Christine"},{"family":"Ruiz","given":"Augustin"},{"family":"Sanchez","given":"Raymond"},{"family":"Sawyer","given":"Lane"},{"family":"Shapovalova","given":"Nadiya"},{"family":"Shepard","given":"Noah"},{"family":"Slaughterbeck","given":"Cliff"},{"family":"Sulc","given":"Josef"},{"family":"Tieu","given":"Michael"},{"family":"Torkelson","given":"Amy"},{"family":"Tung","given":"Herman"},{"family":"Valera Cuevas","given":"Nasmil"},{"family":"Vance","given":"Shane"},{"family":"Wadhwani","given":"Katherine"},{"family":"Ward","given":"Katelyn"},{"family":"Levi","given":"Boaz"},{"family":"Farrell","given":"Colin"},{"family":"Young","given":"Rob"},{"family":"Staats","given":"Brian"},{"family":"Wang","given":"Ming-Qiang Michael"},{"family":"Thompson","given":"Carol L."},{"family":"Mufti","given":"Shoaib"},{"family":"Pagan","given":"Chelsea M."},{"family":"Kruse","given":"Lauren"},{"family":"Dee","given":"Nick"},{"family":"Sunkin","given":"Susan M."},{"family":"Esposito","given":"Luke"},{"family":"Hawrylycz","given":"Michael J."},{"family":"Waters","given":"Jack"},{"family":"Ng","given":"Lydia"},{"family":"Smith","given":"Kimberly"},{"family":"Tasic","given":"Bosiljka"},{"family":"Zhuang","given":"Xiaowei"},{"family":"Zeng","given":"Hongkui"}],"issued":{"date-parts":[["2023",12,14]]}}}],"schema":"https://github.com/citation-style-language/schema/raw/master/csl-citation.json"} </w:instrText>
      </w:r>
      <w:r w:rsidR="00752B34">
        <w:rPr>
          <w:rFonts w:ascii="Times New Roman" w:hAnsi="Times New Roman" w:cs="Times New Roman"/>
          <w:sz w:val="20"/>
          <w:szCs w:val="20"/>
        </w:rPr>
        <w:fldChar w:fldCharType="separate"/>
      </w:r>
      <w:r w:rsidR="00DC2656" w:rsidRPr="00DC2656">
        <w:rPr>
          <w:rFonts w:ascii="Times New Roman" w:hAnsi="Times New Roman" w:cs="Times New Roman"/>
          <w:kern w:val="0"/>
          <w:sz w:val="20"/>
          <w:vertAlign w:val="superscript"/>
        </w:rPr>
        <w:t>6</w:t>
      </w:r>
      <w:r w:rsidR="00752B34">
        <w:rPr>
          <w:rFonts w:ascii="Times New Roman" w:hAnsi="Times New Roman" w:cs="Times New Roman"/>
          <w:sz w:val="20"/>
          <w:szCs w:val="20"/>
        </w:rPr>
        <w:fldChar w:fldCharType="end"/>
      </w:r>
      <w:r w:rsidR="00D8377E">
        <w:rPr>
          <w:rFonts w:ascii="Times New Roman" w:hAnsi="Times New Roman" w:cs="Times New Roman"/>
          <w:sz w:val="20"/>
          <w:szCs w:val="20"/>
        </w:rPr>
        <w:t>. A</w:t>
      </w:r>
      <w:r w:rsidR="005B6F1E">
        <w:rPr>
          <w:rFonts w:ascii="Times New Roman" w:hAnsi="Times New Roman" w:cs="Times New Roman"/>
          <w:sz w:val="20"/>
          <w:szCs w:val="20"/>
        </w:rPr>
        <w:t>ll datasets were subset to 10</w:t>
      </w:r>
      <w:r w:rsidR="00BB2BFC">
        <w:rPr>
          <w:rFonts w:ascii="Times New Roman" w:hAnsi="Times New Roman" w:cs="Times New Roman"/>
          <w:sz w:val="20"/>
          <w:szCs w:val="20"/>
        </w:rPr>
        <w:t>k</w:t>
      </w:r>
      <w:r w:rsidR="005B6F1E">
        <w:rPr>
          <w:rFonts w:ascii="Times New Roman" w:hAnsi="Times New Roman" w:cs="Times New Roman"/>
          <w:sz w:val="20"/>
          <w:szCs w:val="20"/>
        </w:rPr>
        <w:t xml:space="preserve"> cells</w:t>
      </w:r>
      <w:r w:rsidR="00722146">
        <w:rPr>
          <w:rFonts w:ascii="Times New Roman" w:hAnsi="Times New Roman" w:cs="Times New Roman"/>
          <w:sz w:val="20"/>
          <w:szCs w:val="20"/>
        </w:rPr>
        <w:t>.</w:t>
      </w:r>
      <w:r w:rsidR="005B6F1E">
        <w:rPr>
          <w:rFonts w:ascii="Times New Roman" w:hAnsi="Times New Roman" w:cs="Times New Roman"/>
          <w:sz w:val="20"/>
          <w:szCs w:val="20"/>
        </w:rPr>
        <w:t xml:space="preserve"> Each dot represents an integrated cluster by SAMap.</w:t>
      </w:r>
      <w:r w:rsidR="00642D2B">
        <w:rPr>
          <w:rFonts w:ascii="Times New Roman" w:hAnsi="Times New Roman" w:cs="Times New Roman"/>
          <w:sz w:val="20"/>
          <w:szCs w:val="20"/>
        </w:rPr>
        <w:t xml:space="preserve"> </w:t>
      </w:r>
      <w:r w:rsidR="00004188">
        <w:rPr>
          <w:rFonts w:ascii="Times New Roman" w:hAnsi="Times New Roman" w:cs="Times New Roman"/>
          <w:sz w:val="20"/>
          <w:szCs w:val="20"/>
        </w:rPr>
        <w:t xml:space="preserve">Only integrated clusters containing five sources of datasets were retained and normalised by </w:t>
      </w:r>
      <w:r w:rsidR="00004188" w:rsidRPr="00031B78">
        <w:rPr>
          <w:rFonts w:ascii="Times New Roman" w:hAnsi="Times New Roman" w:cs="Times New Roman"/>
          <w:sz w:val="20"/>
          <w:szCs w:val="20"/>
        </w:rPr>
        <w:t>DESeq2</w:t>
      </w:r>
      <w:r w:rsidR="00004188">
        <w:rPr>
          <w:rFonts w:ascii="Times New Roman" w:hAnsi="Times New Roman" w:cs="Times New Roman"/>
          <w:sz w:val="20"/>
          <w:szCs w:val="20"/>
        </w:rPr>
        <w:t>.</w:t>
      </w:r>
      <w:r w:rsidR="00E80F1D">
        <w:rPr>
          <w:rFonts w:ascii="Times New Roman" w:hAnsi="Times New Roman" w:cs="Times New Roman"/>
          <w:sz w:val="20"/>
          <w:szCs w:val="20"/>
        </w:rPr>
        <w:t xml:space="preserve"> </w:t>
      </w:r>
      <w:r w:rsidR="00240B49" w:rsidRPr="00D656AF">
        <w:rPr>
          <w:rFonts w:ascii="Times New Roman" w:hAnsi="Times New Roman" w:cs="Times New Roman"/>
          <w:sz w:val="20"/>
          <w:szCs w:val="20"/>
        </w:rPr>
        <w:t>Top 2,000 genes with the highest variance were used to generate PCA plot.</w:t>
      </w:r>
      <w:r w:rsidR="003B7CC9">
        <w:rPr>
          <w:rFonts w:ascii="Times New Roman" w:hAnsi="Times New Roman" w:cs="Times New Roman"/>
          <w:sz w:val="20"/>
          <w:szCs w:val="20"/>
        </w:rPr>
        <w:t xml:space="preserve"> </w:t>
      </w:r>
    </w:p>
    <w:p w14:paraId="7B230A6B" w14:textId="77777777" w:rsidR="00960358" w:rsidRDefault="00960358" w:rsidP="00AE24DA">
      <w:pPr>
        <w:spacing w:line="360" w:lineRule="auto"/>
        <w:rPr>
          <w:rFonts w:ascii="Times New Roman" w:hAnsi="Times New Roman" w:cs="Times New Roman"/>
          <w:sz w:val="24"/>
        </w:rPr>
      </w:pPr>
    </w:p>
    <w:p w14:paraId="11608CC6" w14:textId="7CC43BCF" w:rsidR="004D2456" w:rsidRPr="000754CB" w:rsidRDefault="005A31C1" w:rsidP="00B37AE3">
      <w:pPr>
        <w:spacing w:line="360" w:lineRule="auto"/>
        <w:jc w:val="center"/>
        <w:rPr>
          <w:rFonts w:ascii="Times New Roman" w:hAnsi="Times New Roman" w:cs="Times New Roman"/>
          <w:sz w:val="24"/>
          <w:lang w:val="en-US"/>
        </w:rPr>
      </w:pPr>
      <w:r>
        <w:rPr>
          <w:rFonts w:ascii="Times New Roman" w:hAnsi="Times New Roman" w:cs="Times New Roman"/>
          <w:noProof/>
          <w:sz w:val="24"/>
        </w:rPr>
        <w:lastRenderedPageBreak/>
        <w:drawing>
          <wp:inline distT="0" distB="0" distL="0" distR="0" wp14:anchorId="48C5BB3B" wp14:editId="374D98AC">
            <wp:extent cx="5771477" cy="4211896"/>
            <wp:effectExtent l="0" t="0" r="0" b="5080"/>
            <wp:docPr id="136093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3853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1477" cy="4211896"/>
                    </a:xfrm>
                    <a:prstGeom prst="rect">
                      <a:avLst/>
                    </a:prstGeom>
                  </pic:spPr>
                </pic:pic>
              </a:graphicData>
            </a:graphic>
          </wp:inline>
        </w:drawing>
      </w:r>
    </w:p>
    <w:p w14:paraId="53BE2B77" w14:textId="5E9C433D" w:rsidR="00F400F8" w:rsidRDefault="00F1467E" w:rsidP="00AE24DA">
      <w:pPr>
        <w:spacing w:line="360" w:lineRule="auto"/>
        <w:rPr>
          <w:rFonts w:ascii="Times New Roman" w:hAnsi="Times New Roman" w:cs="Times New Roman"/>
          <w:sz w:val="20"/>
          <w:szCs w:val="20"/>
        </w:rPr>
      </w:pPr>
      <w:r>
        <w:rPr>
          <w:rFonts w:ascii="Times New Roman" w:hAnsi="Times New Roman" w:cs="Times New Roman"/>
          <w:b/>
          <w:bCs/>
          <w:sz w:val="20"/>
          <w:szCs w:val="20"/>
        </w:rPr>
        <w:t xml:space="preserve">Extended Data </w:t>
      </w:r>
      <w:r w:rsidRPr="003A0674">
        <w:rPr>
          <w:rFonts w:ascii="Times New Roman" w:hAnsi="Times New Roman" w:cs="Times New Roman"/>
          <w:b/>
          <w:bCs/>
          <w:sz w:val="20"/>
          <w:szCs w:val="20"/>
        </w:rPr>
        <w:t xml:space="preserve">Fig. </w:t>
      </w:r>
      <w:r w:rsidR="00A46FCE">
        <w:rPr>
          <w:rFonts w:ascii="Times New Roman" w:hAnsi="Times New Roman" w:cs="Times New Roman"/>
          <w:b/>
          <w:bCs/>
          <w:sz w:val="20"/>
          <w:szCs w:val="20"/>
        </w:rPr>
        <w:t>5</w:t>
      </w:r>
      <w:r w:rsidRPr="003A0674">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3420B5">
        <w:rPr>
          <w:rFonts w:ascii="Times New Roman" w:hAnsi="Times New Roman" w:cs="Times New Roman"/>
          <w:b/>
          <w:bCs/>
          <w:sz w:val="20"/>
          <w:szCs w:val="20"/>
        </w:rPr>
        <w:t>E</w:t>
      </w:r>
      <w:r w:rsidR="007E6F88">
        <w:rPr>
          <w:rFonts w:ascii="Times New Roman" w:hAnsi="Times New Roman" w:cs="Times New Roman"/>
          <w:b/>
          <w:bCs/>
          <w:sz w:val="20"/>
          <w:szCs w:val="20"/>
        </w:rPr>
        <w:t xml:space="preserve">xpression shifts </w:t>
      </w:r>
      <w:r w:rsidR="00B5711D">
        <w:rPr>
          <w:rFonts w:ascii="Times New Roman" w:hAnsi="Times New Roman" w:cs="Times New Roman"/>
          <w:b/>
          <w:bCs/>
          <w:sz w:val="20"/>
          <w:szCs w:val="20"/>
        </w:rPr>
        <w:t>of</w:t>
      </w:r>
      <w:r w:rsidR="007E6F88">
        <w:rPr>
          <w:rFonts w:ascii="Times New Roman" w:hAnsi="Times New Roman" w:cs="Times New Roman"/>
          <w:b/>
          <w:bCs/>
          <w:sz w:val="20"/>
          <w:szCs w:val="20"/>
        </w:rPr>
        <w:t xml:space="preserve"> ohnologues and SSD paralogues</w:t>
      </w:r>
      <w:r>
        <w:rPr>
          <w:rFonts w:ascii="Times New Roman" w:hAnsi="Times New Roman" w:cs="Times New Roman"/>
          <w:b/>
          <w:bCs/>
          <w:sz w:val="20"/>
          <w:szCs w:val="20"/>
        </w:rPr>
        <w:t>.</w:t>
      </w:r>
      <w:r>
        <w:rPr>
          <w:rFonts w:ascii="Times New Roman" w:hAnsi="Times New Roman" w:cs="Times New Roman"/>
          <w:sz w:val="24"/>
        </w:rPr>
        <w:t xml:space="preserve"> </w:t>
      </w:r>
      <w:r w:rsidR="00E46A28">
        <w:rPr>
          <w:rFonts w:ascii="Times New Roman" w:hAnsi="Times New Roman" w:cs="Times New Roman"/>
          <w:b/>
          <w:bCs/>
          <w:sz w:val="20"/>
          <w:szCs w:val="20"/>
        </w:rPr>
        <w:t>a</w:t>
      </w:r>
      <w:r w:rsidR="008C2CFE">
        <w:rPr>
          <w:rFonts w:ascii="Times New Roman" w:hAnsi="Times New Roman" w:cs="Times New Roman"/>
          <w:b/>
          <w:bCs/>
          <w:sz w:val="20"/>
          <w:szCs w:val="20"/>
        </w:rPr>
        <w:t>,</w:t>
      </w:r>
      <w:r w:rsidR="00E46A28">
        <w:rPr>
          <w:rFonts w:ascii="Times New Roman" w:hAnsi="Times New Roman" w:cs="Times New Roman"/>
          <w:b/>
          <w:bCs/>
          <w:sz w:val="20"/>
          <w:szCs w:val="20"/>
        </w:rPr>
        <w:t>b</w:t>
      </w:r>
      <w:r w:rsidR="00A32FB9">
        <w:rPr>
          <w:rFonts w:ascii="Times New Roman" w:hAnsi="Times New Roman" w:cs="Times New Roman"/>
          <w:b/>
          <w:bCs/>
          <w:sz w:val="20"/>
          <w:szCs w:val="20"/>
        </w:rPr>
        <w:t>,</w:t>
      </w:r>
      <w:r w:rsidR="008C2CFE">
        <w:rPr>
          <w:rFonts w:ascii="Times New Roman" w:hAnsi="Times New Roman" w:cs="Times New Roman"/>
          <w:sz w:val="20"/>
          <w:szCs w:val="20"/>
        </w:rPr>
        <w:t xml:space="preserve"> </w:t>
      </w:r>
      <w:r w:rsidR="00767891">
        <w:rPr>
          <w:rFonts w:ascii="Times New Roman" w:hAnsi="Times New Roman" w:cs="Times New Roman"/>
          <w:sz w:val="20"/>
          <w:szCs w:val="20"/>
        </w:rPr>
        <w:t xml:space="preserve">The number of changes </w:t>
      </w:r>
      <w:r w:rsidR="00A32FB9">
        <w:rPr>
          <w:rFonts w:ascii="Times New Roman" w:hAnsi="Times New Roman" w:cs="Times New Roman"/>
          <w:sz w:val="20"/>
          <w:szCs w:val="20"/>
        </w:rPr>
        <w:t>(</w:t>
      </w:r>
      <w:r w:rsidR="00935B76">
        <w:rPr>
          <w:rFonts w:ascii="Times New Roman" w:hAnsi="Times New Roman" w:cs="Times New Roman"/>
          <w:b/>
          <w:bCs/>
          <w:sz w:val="20"/>
          <w:szCs w:val="20"/>
        </w:rPr>
        <w:t>a</w:t>
      </w:r>
      <w:r w:rsidR="00A32FB9">
        <w:rPr>
          <w:rFonts w:ascii="Times New Roman" w:hAnsi="Times New Roman" w:cs="Times New Roman"/>
          <w:sz w:val="20"/>
          <w:szCs w:val="20"/>
        </w:rPr>
        <w:t>) and changes per copy (</w:t>
      </w:r>
      <w:r w:rsidR="00935B76">
        <w:rPr>
          <w:rFonts w:ascii="Times New Roman" w:hAnsi="Times New Roman" w:cs="Times New Roman"/>
          <w:b/>
          <w:bCs/>
          <w:sz w:val="20"/>
          <w:szCs w:val="20"/>
        </w:rPr>
        <w:t>b</w:t>
      </w:r>
      <w:r w:rsidR="00A32FB9">
        <w:rPr>
          <w:rFonts w:ascii="Times New Roman" w:hAnsi="Times New Roman" w:cs="Times New Roman"/>
          <w:sz w:val="20"/>
          <w:szCs w:val="20"/>
        </w:rPr>
        <w:t xml:space="preserve">) </w:t>
      </w:r>
      <w:r w:rsidR="00767891">
        <w:rPr>
          <w:rFonts w:ascii="Times New Roman" w:hAnsi="Times New Roman" w:cs="Times New Roman"/>
          <w:sz w:val="20"/>
          <w:szCs w:val="20"/>
        </w:rPr>
        <w:t>explained by subfunctionalization and neofunctionalization for each ohnologue/SSD paralogue family</w:t>
      </w:r>
      <w:r w:rsidR="00B464C6">
        <w:rPr>
          <w:rFonts w:ascii="Times New Roman" w:hAnsi="Times New Roman" w:cs="Times New Roman"/>
          <w:sz w:val="20"/>
          <w:szCs w:val="20"/>
        </w:rPr>
        <w:t xml:space="preserve"> in amniotes</w:t>
      </w:r>
      <w:r w:rsidR="00767891">
        <w:rPr>
          <w:rFonts w:ascii="Times New Roman" w:hAnsi="Times New Roman" w:cs="Times New Roman"/>
          <w:sz w:val="20"/>
          <w:szCs w:val="20"/>
        </w:rPr>
        <w:t xml:space="preserve">. Ancestral state </w:t>
      </w:r>
      <w:r w:rsidR="004C2D8D">
        <w:rPr>
          <w:rFonts w:ascii="Times New Roman" w:hAnsi="Times New Roman" w:cs="Times New Roman"/>
          <w:sz w:val="20"/>
          <w:szCs w:val="20"/>
        </w:rPr>
        <w:t>was</w:t>
      </w:r>
      <w:r w:rsidR="00767891">
        <w:rPr>
          <w:rFonts w:ascii="Times New Roman" w:hAnsi="Times New Roman" w:cs="Times New Roman"/>
          <w:sz w:val="20"/>
          <w:szCs w:val="20"/>
        </w:rPr>
        <w:t xml:space="preserve"> predicted based on </w:t>
      </w:r>
      <w:r w:rsidR="00077450">
        <w:rPr>
          <w:rFonts w:ascii="Times New Roman" w:hAnsi="Times New Roman" w:cs="Times New Roman"/>
          <w:sz w:val="20"/>
          <w:szCs w:val="20"/>
        </w:rPr>
        <w:t xml:space="preserve">three </w:t>
      </w:r>
      <w:r w:rsidR="00077450" w:rsidRPr="00266B8F">
        <w:rPr>
          <w:rFonts w:ascii="Times New Roman" w:hAnsi="Times New Roman" w:cs="Times New Roman"/>
          <w:sz w:val="20"/>
          <w:szCs w:val="20"/>
        </w:rPr>
        <w:t>amniotes</w:t>
      </w:r>
      <w:r w:rsidR="00767891" w:rsidRPr="00266B8F">
        <w:rPr>
          <w:rFonts w:ascii="Times New Roman" w:hAnsi="Times New Roman" w:cs="Times New Roman"/>
          <w:sz w:val="20"/>
          <w:szCs w:val="20"/>
        </w:rPr>
        <w:t>.</w:t>
      </w:r>
      <w:r w:rsidR="00A32FB9" w:rsidRPr="00266B8F">
        <w:rPr>
          <w:rFonts w:ascii="Times New Roman" w:hAnsi="Times New Roman" w:cs="Times New Roman"/>
          <w:sz w:val="20"/>
          <w:szCs w:val="20"/>
        </w:rPr>
        <w:t xml:space="preserve"> </w:t>
      </w:r>
      <w:r w:rsidR="00266B8F" w:rsidRPr="00266B8F">
        <w:rPr>
          <w:rFonts w:ascii="Times New Roman" w:hAnsi="Times New Roman" w:cs="Times New Roman"/>
          <w:sz w:val="20"/>
          <w:szCs w:val="20"/>
        </w:rPr>
        <w:t>Statistical significance w</w:t>
      </w:r>
      <w:r w:rsidR="002F6735" w:rsidRPr="00266B8F">
        <w:rPr>
          <w:rFonts w:ascii="Times New Roman" w:hAnsi="Times New Roman" w:cs="Times New Roman"/>
          <w:sz w:val="20"/>
          <w:szCs w:val="20"/>
        </w:rPr>
        <w:t>as</w:t>
      </w:r>
      <w:r w:rsidR="002F6735">
        <w:rPr>
          <w:rFonts w:ascii="Times New Roman" w:hAnsi="Times New Roman" w:cs="Times New Roman"/>
          <w:sz w:val="20"/>
          <w:szCs w:val="20"/>
        </w:rPr>
        <w:t xml:space="preserve"> accessed by </w:t>
      </w:r>
      <w:r w:rsidR="002F6735" w:rsidRPr="00804ADE">
        <w:rPr>
          <w:rFonts w:ascii="Times New Roman" w:hAnsi="Times New Roman" w:cs="Times New Roman"/>
          <w:sz w:val="20"/>
          <w:szCs w:val="20"/>
        </w:rPr>
        <w:t>paired Wilcoxon signed-rank test</w:t>
      </w:r>
      <w:r w:rsidR="002F6735">
        <w:rPr>
          <w:rFonts w:ascii="Times New Roman" w:hAnsi="Times New Roman" w:cs="Times New Roman"/>
          <w:sz w:val="20"/>
          <w:szCs w:val="20"/>
        </w:rPr>
        <w:t xml:space="preserve">. </w:t>
      </w:r>
      <w:r w:rsidR="002F6735" w:rsidRPr="00804ADE">
        <w:rPr>
          <w:rFonts w:ascii="Times New Roman" w:hAnsi="Times New Roman" w:cs="Times New Roman"/>
          <w:sz w:val="20"/>
          <w:szCs w:val="20"/>
        </w:rPr>
        <w:t>ns (not significant); * (</w:t>
      </w:r>
      <w:r w:rsidR="002F6735" w:rsidRPr="00804ADE">
        <w:rPr>
          <w:rFonts w:ascii="Times New Roman" w:hAnsi="Times New Roman" w:cs="Times New Roman"/>
          <w:i/>
          <w:iCs/>
          <w:sz w:val="20"/>
          <w:szCs w:val="20"/>
        </w:rPr>
        <w:t>P</w:t>
      </w:r>
      <w:r w:rsidR="002F6735" w:rsidRPr="00804ADE">
        <w:rPr>
          <w:rFonts w:ascii="Times New Roman" w:hAnsi="Times New Roman" w:cs="Times New Roman"/>
          <w:sz w:val="20"/>
          <w:szCs w:val="20"/>
        </w:rPr>
        <w:t xml:space="preserve"> &lt; 0.05); ** (</w:t>
      </w:r>
      <w:r w:rsidR="002F6735" w:rsidRPr="00804ADE">
        <w:rPr>
          <w:rFonts w:ascii="Times New Roman" w:hAnsi="Times New Roman" w:cs="Times New Roman"/>
          <w:i/>
          <w:iCs/>
          <w:sz w:val="20"/>
          <w:szCs w:val="20"/>
        </w:rPr>
        <w:t>P</w:t>
      </w:r>
      <w:r w:rsidR="002F6735" w:rsidRPr="00804ADE">
        <w:rPr>
          <w:rFonts w:ascii="Times New Roman" w:hAnsi="Times New Roman" w:cs="Times New Roman"/>
          <w:sz w:val="20"/>
          <w:szCs w:val="20"/>
        </w:rPr>
        <w:t xml:space="preserve"> &lt; 0.01); *** (</w:t>
      </w:r>
      <w:r w:rsidR="002F6735" w:rsidRPr="00804ADE">
        <w:rPr>
          <w:rFonts w:ascii="Times New Roman" w:hAnsi="Times New Roman" w:cs="Times New Roman"/>
          <w:i/>
          <w:iCs/>
          <w:sz w:val="20"/>
          <w:szCs w:val="20"/>
        </w:rPr>
        <w:t>P</w:t>
      </w:r>
      <w:r w:rsidR="002F6735" w:rsidRPr="00804ADE">
        <w:rPr>
          <w:rFonts w:ascii="Times New Roman" w:hAnsi="Times New Roman" w:cs="Times New Roman"/>
          <w:sz w:val="20"/>
          <w:szCs w:val="20"/>
        </w:rPr>
        <w:t xml:space="preserve"> &lt; 0.001); **** (</w:t>
      </w:r>
      <w:r w:rsidR="002F6735" w:rsidRPr="00804ADE">
        <w:rPr>
          <w:rFonts w:ascii="Times New Roman" w:hAnsi="Times New Roman" w:cs="Times New Roman"/>
          <w:i/>
          <w:iCs/>
          <w:sz w:val="20"/>
          <w:szCs w:val="20"/>
        </w:rPr>
        <w:t>P</w:t>
      </w:r>
      <w:r w:rsidR="002F6735" w:rsidRPr="00804ADE">
        <w:rPr>
          <w:rFonts w:ascii="Times New Roman" w:hAnsi="Times New Roman" w:cs="Times New Roman"/>
          <w:sz w:val="20"/>
          <w:szCs w:val="20"/>
        </w:rPr>
        <w:t xml:space="preserve"> &lt; 0.0001)</w:t>
      </w:r>
      <w:r w:rsidR="002F6735">
        <w:rPr>
          <w:rFonts w:ascii="Times New Roman" w:hAnsi="Times New Roman" w:cs="Times New Roman"/>
          <w:sz w:val="20"/>
          <w:szCs w:val="20"/>
        </w:rPr>
        <w:t xml:space="preserve">. </w:t>
      </w:r>
      <w:r w:rsidR="002970F8">
        <w:rPr>
          <w:rFonts w:ascii="Times New Roman" w:hAnsi="Times New Roman" w:cs="Times New Roman"/>
          <w:b/>
          <w:bCs/>
          <w:sz w:val="20"/>
          <w:szCs w:val="20"/>
        </w:rPr>
        <w:t>c</w:t>
      </w:r>
      <w:r w:rsidR="00A32FB9">
        <w:rPr>
          <w:rFonts w:ascii="Times New Roman" w:hAnsi="Times New Roman" w:cs="Times New Roman"/>
          <w:b/>
          <w:bCs/>
          <w:sz w:val="20"/>
          <w:szCs w:val="20"/>
        </w:rPr>
        <w:t>,</w:t>
      </w:r>
      <w:r w:rsidR="002970F8">
        <w:rPr>
          <w:rFonts w:ascii="Times New Roman" w:hAnsi="Times New Roman" w:cs="Times New Roman"/>
          <w:b/>
          <w:bCs/>
          <w:sz w:val="20"/>
          <w:szCs w:val="20"/>
        </w:rPr>
        <w:t>d</w:t>
      </w:r>
      <w:r w:rsidR="00A32FB9">
        <w:rPr>
          <w:rFonts w:ascii="Times New Roman" w:hAnsi="Times New Roman" w:cs="Times New Roman"/>
          <w:b/>
          <w:bCs/>
          <w:sz w:val="20"/>
          <w:szCs w:val="20"/>
        </w:rPr>
        <w:t>,</w:t>
      </w:r>
      <w:r w:rsidR="00A32FB9">
        <w:rPr>
          <w:rFonts w:ascii="Times New Roman" w:hAnsi="Times New Roman" w:cs="Times New Roman"/>
          <w:sz w:val="20"/>
          <w:szCs w:val="20"/>
        </w:rPr>
        <w:t xml:space="preserve"> The number of changes (</w:t>
      </w:r>
      <w:r w:rsidR="0029145C" w:rsidRPr="00DF2C2C">
        <w:rPr>
          <w:rFonts w:ascii="Times New Roman" w:hAnsi="Times New Roman" w:cs="Times New Roman"/>
          <w:b/>
          <w:bCs/>
          <w:sz w:val="20"/>
          <w:szCs w:val="20"/>
        </w:rPr>
        <w:t>c</w:t>
      </w:r>
      <w:r w:rsidR="00A32FB9">
        <w:rPr>
          <w:rFonts w:ascii="Times New Roman" w:hAnsi="Times New Roman" w:cs="Times New Roman"/>
          <w:sz w:val="20"/>
          <w:szCs w:val="20"/>
        </w:rPr>
        <w:t>) and changes per copy (</w:t>
      </w:r>
      <w:r w:rsidR="0029145C">
        <w:rPr>
          <w:rFonts w:ascii="Times New Roman" w:hAnsi="Times New Roman" w:cs="Times New Roman"/>
          <w:b/>
          <w:bCs/>
          <w:sz w:val="20"/>
          <w:szCs w:val="20"/>
        </w:rPr>
        <w:t>d</w:t>
      </w:r>
      <w:r w:rsidR="00A32FB9">
        <w:rPr>
          <w:rFonts w:ascii="Times New Roman" w:hAnsi="Times New Roman" w:cs="Times New Roman"/>
          <w:sz w:val="20"/>
          <w:szCs w:val="20"/>
        </w:rPr>
        <w:t xml:space="preserve">) explained by subfunctionalization and neofunctionalization for each ohnologue/SSD paralogue family. Ancestral state </w:t>
      </w:r>
      <w:r w:rsidR="006D1FA2">
        <w:rPr>
          <w:rFonts w:ascii="Times New Roman" w:hAnsi="Times New Roman" w:cs="Times New Roman"/>
          <w:sz w:val="20"/>
          <w:szCs w:val="20"/>
        </w:rPr>
        <w:t>was</w:t>
      </w:r>
      <w:r w:rsidR="00A32FB9">
        <w:rPr>
          <w:rFonts w:ascii="Times New Roman" w:hAnsi="Times New Roman" w:cs="Times New Roman"/>
          <w:sz w:val="20"/>
          <w:szCs w:val="20"/>
        </w:rPr>
        <w:t xml:space="preserve"> predicted based on </w:t>
      </w:r>
      <w:r w:rsidR="00A32FB9" w:rsidRPr="00A32FB9">
        <w:rPr>
          <w:rFonts w:ascii="Times New Roman" w:hAnsi="Times New Roman" w:cs="Times New Roman"/>
          <w:sz w:val="20"/>
          <w:szCs w:val="20"/>
        </w:rPr>
        <w:t>Trinarization</w:t>
      </w:r>
      <w:r w:rsidR="00A32FB9">
        <w:rPr>
          <w:rFonts w:ascii="Times New Roman" w:hAnsi="Times New Roman" w:cs="Times New Roman"/>
          <w:sz w:val="20"/>
          <w:szCs w:val="20"/>
        </w:rPr>
        <w:t xml:space="preserve"> score binarized expression</w:t>
      </w:r>
      <w:r w:rsidR="00DF2C2C">
        <w:rPr>
          <w:rFonts w:ascii="Times New Roman" w:hAnsi="Times New Roman" w:cs="Times New Roman" w:hint="eastAsia"/>
          <w:sz w:val="20"/>
          <w:szCs w:val="20"/>
        </w:rPr>
        <w:t xml:space="preserve"> in</w:t>
      </w:r>
      <w:r w:rsidR="00DF2C2C">
        <w:rPr>
          <w:rFonts w:ascii="Times New Roman" w:hAnsi="Times New Roman" w:cs="Times New Roman"/>
          <w:sz w:val="20"/>
          <w:szCs w:val="20"/>
          <w:lang w:val="en-US"/>
        </w:rPr>
        <w:t xml:space="preserve"> vertebrates</w:t>
      </w:r>
      <w:r w:rsidR="00A32FB9">
        <w:rPr>
          <w:rFonts w:ascii="Times New Roman" w:hAnsi="Times New Roman" w:cs="Times New Roman" w:hint="eastAsia"/>
          <w:sz w:val="20"/>
          <w:szCs w:val="20"/>
        </w:rPr>
        <w:t>.</w:t>
      </w:r>
      <w:r w:rsidR="00442770">
        <w:rPr>
          <w:rFonts w:ascii="Times New Roman" w:hAnsi="Times New Roman" w:cs="Times New Roman"/>
          <w:sz w:val="20"/>
          <w:szCs w:val="20"/>
        </w:rPr>
        <w:t xml:space="preserve"> </w:t>
      </w:r>
      <w:r w:rsidR="00713356" w:rsidRPr="001951C4">
        <w:rPr>
          <w:rFonts w:ascii="Times New Roman" w:hAnsi="Times New Roman" w:cs="Times New Roman"/>
          <w:sz w:val="20"/>
          <w:szCs w:val="20"/>
        </w:rPr>
        <w:t xml:space="preserve">The p-value </w:t>
      </w:r>
      <w:r w:rsidR="00713356">
        <w:rPr>
          <w:rFonts w:ascii="Times New Roman" w:hAnsi="Times New Roman" w:cs="Times New Roman"/>
          <w:sz w:val="20"/>
          <w:szCs w:val="20"/>
        </w:rPr>
        <w:t xml:space="preserve">was calculated and </w:t>
      </w:r>
      <w:r w:rsidR="00713356" w:rsidRPr="001951C4">
        <w:rPr>
          <w:rFonts w:ascii="Times New Roman" w:hAnsi="Times New Roman" w:cs="Times New Roman"/>
          <w:sz w:val="20"/>
          <w:szCs w:val="20"/>
        </w:rPr>
        <w:t>displayed as in (</w:t>
      </w:r>
      <w:r w:rsidR="00713356">
        <w:rPr>
          <w:rFonts w:ascii="Times New Roman" w:hAnsi="Times New Roman" w:cs="Times New Roman"/>
          <w:b/>
          <w:bCs/>
          <w:sz w:val="20"/>
          <w:szCs w:val="20"/>
        </w:rPr>
        <w:t xml:space="preserve">a). </w:t>
      </w:r>
      <w:r w:rsidR="009F3CCA">
        <w:rPr>
          <w:rFonts w:ascii="Times New Roman" w:hAnsi="Times New Roman" w:cs="Times New Roman"/>
          <w:b/>
          <w:bCs/>
          <w:sz w:val="20"/>
          <w:szCs w:val="20"/>
        </w:rPr>
        <w:t>e</w:t>
      </w:r>
      <w:r w:rsidR="00112F5F">
        <w:rPr>
          <w:rFonts w:ascii="Times New Roman" w:hAnsi="Times New Roman" w:cs="Times New Roman"/>
          <w:b/>
          <w:bCs/>
          <w:sz w:val="20"/>
          <w:szCs w:val="20"/>
        </w:rPr>
        <w:t xml:space="preserve">, </w:t>
      </w:r>
      <w:r w:rsidR="00112F5F" w:rsidRPr="00804ADE">
        <w:rPr>
          <w:rFonts w:ascii="Times New Roman" w:hAnsi="Times New Roman" w:cs="Times New Roman"/>
          <w:sz w:val="20"/>
          <w:szCs w:val="20"/>
        </w:rPr>
        <w:t xml:space="preserve">Dot plots showing </w:t>
      </w:r>
      <w:r w:rsidR="00B37AE3">
        <w:rPr>
          <w:rFonts w:ascii="Times New Roman" w:hAnsi="Times New Roman" w:cs="Times New Roman"/>
          <w:sz w:val="20"/>
          <w:szCs w:val="20"/>
        </w:rPr>
        <w:t xml:space="preserve">the expression of </w:t>
      </w:r>
      <w:r w:rsidR="009F3CCA" w:rsidRPr="009F3CCA">
        <w:rPr>
          <w:rFonts w:ascii="Times New Roman" w:hAnsi="Times New Roman" w:cs="Times New Roman" w:hint="eastAsia"/>
          <w:i/>
          <w:iCs/>
          <w:sz w:val="20"/>
          <w:szCs w:val="20"/>
        </w:rPr>
        <w:t>Slc</w:t>
      </w:r>
      <w:r w:rsidR="009F3CCA" w:rsidRPr="009F3CCA">
        <w:rPr>
          <w:rFonts w:ascii="Times New Roman" w:hAnsi="Times New Roman" w:cs="Times New Roman"/>
          <w:i/>
          <w:iCs/>
          <w:sz w:val="20"/>
          <w:szCs w:val="20"/>
          <w:lang w:val="en-US"/>
        </w:rPr>
        <w:t>17a6/7/8</w:t>
      </w:r>
      <w:r w:rsidR="009F3CCA">
        <w:rPr>
          <w:rFonts w:ascii="Times New Roman" w:hAnsi="Times New Roman" w:cs="Times New Roman"/>
          <w:sz w:val="20"/>
          <w:szCs w:val="20"/>
          <w:lang w:val="en-US"/>
        </w:rPr>
        <w:t xml:space="preserve"> </w:t>
      </w:r>
      <w:r w:rsidR="00112F5F" w:rsidRPr="00804ADE">
        <w:rPr>
          <w:rFonts w:ascii="Times New Roman" w:hAnsi="Times New Roman" w:cs="Times New Roman"/>
          <w:sz w:val="20"/>
          <w:szCs w:val="20"/>
        </w:rPr>
        <w:t>gene</w:t>
      </w:r>
      <w:r w:rsidR="009F3CCA">
        <w:rPr>
          <w:rFonts w:ascii="Times New Roman" w:hAnsi="Times New Roman" w:cs="Times New Roman"/>
          <w:sz w:val="20"/>
          <w:szCs w:val="20"/>
        </w:rPr>
        <w:t xml:space="preserve"> family</w:t>
      </w:r>
      <w:r w:rsidR="00112F5F" w:rsidRPr="00804ADE">
        <w:rPr>
          <w:rFonts w:ascii="Times New Roman" w:hAnsi="Times New Roman" w:cs="Times New Roman"/>
          <w:sz w:val="20"/>
          <w:szCs w:val="20"/>
        </w:rPr>
        <w:t xml:space="preserve">. The size of dot represents the percentages of cells within each cluster expressing that gene. The gradient colours from white to species colour were scaled for each gene on individual species. </w:t>
      </w:r>
      <w:r w:rsidR="007348CC">
        <w:rPr>
          <w:rFonts w:ascii="Times New Roman" w:hAnsi="Times New Roman" w:cs="Times New Roman"/>
          <w:sz w:val="20"/>
          <w:szCs w:val="20"/>
        </w:rPr>
        <w:t>S</w:t>
      </w:r>
      <w:r w:rsidR="00112F5F" w:rsidRPr="00804ADE">
        <w:rPr>
          <w:rFonts w:ascii="Times New Roman" w:hAnsi="Times New Roman" w:cs="Times New Roman"/>
          <w:sz w:val="20"/>
          <w:szCs w:val="20"/>
        </w:rPr>
        <w:t>pecies</w:t>
      </w:r>
      <w:r w:rsidR="007348CC">
        <w:rPr>
          <w:rFonts w:ascii="Times New Roman" w:hAnsi="Times New Roman" w:cs="Times New Roman"/>
          <w:sz w:val="20"/>
          <w:szCs w:val="20"/>
        </w:rPr>
        <w:t xml:space="preserve"> of the gene</w:t>
      </w:r>
      <w:r w:rsidR="00112F5F" w:rsidRPr="00804ADE">
        <w:rPr>
          <w:rFonts w:ascii="Times New Roman" w:hAnsi="Times New Roman" w:cs="Times New Roman"/>
          <w:sz w:val="20"/>
          <w:szCs w:val="20"/>
        </w:rPr>
        <w:t xml:space="preserve"> </w:t>
      </w:r>
      <w:r w:rsidR="00112F5F">
        <w:rPr>
          <w:rFonts w:ascii="Times New Roman" w:hAnsi="Times New Roman" w:cs="Times New Roman"/>
          <w:sz w:val="20"/>
          <w:szCs w:val="20"/>
        </w:rPr>
        <w:t xml:space="preserve">is also shown </w:t>
      </w:r>
      <w:r w:rsidR="00661830">
        <w:rPr>
          <w:rFonts w:ascii="Times New Roman" w:hAnsi="Times New Roman" w:cs="Times New Roman"/>
          <w:sz w:val="20"/>
          <w:szCs w:val="20"/>
        </w:rPr>
        <w:t xml:space="preserve">as coloured line </w:t>
      </w:r>
      <w:r w:rsidR="00112F5F">
        <w:rPr>
          <w:rFonts w:ascii="Times New Roman" w:hAnsi="Times New Roman" w:cs="Times New Roman"/>
          <w:sz w:val="20"/>
          <w:szCs w:val="20"/>
        </w:rPr>
        <w:t>at</w:t>
      </w:r>
      <w:r w:rsidR="00112F5F" w:rsidRPr="00804ADE">
        <w:rPr>
          <w:rFonts w:ascii="Times New Roman" w:hAnsi="Times New Roman" w:cs="Times New Roman"/>
          <w:sz w:val="20"/>
          <w:szCs w:val="20"/>
        </w:rPr>
        <w:t xml:space="preserve"> the bottom of </w:t>
      </w:r>
      <w:r w:rsidR="00112F5F">
        <w:rPr>
          <w:rFonts w:ascii="Times New Roman" w:hAnsi="Times New Roman" w:cs="Times New Roman"/>
          <w:sz w:val="20"/>
          <w:szCs w:val="20"/>
        </w:rPr>
        <w:t xml:space="preserve">the </w:t>
      </w:r>
      <w:r w:rsidR="00112F5F" w:rsidRPr="00804ADE">
        <w:rPr>
          <w:rFonts w:ascii="Times New Roman" w:hAnsi="Times New Roman" w:cs="Times New Roman"/>
          <w:sz w:val="20"/>
          <w:szCs w:val="20"/>
        </w:rPr>
        <w:t>plot.</w:t>
      </w:r>
    </w:p>
    <w:p w14:paraId="214F7F37" w14:textId="77777777" w:rsidR="008F109E" w:rsidRDefault="008F109E" w:rsidP="00AE24DA">
      <w:pPr>
        <w:spacing w:line="360" w:lineRule="auto"/>
        <w:rPr>
          <w:rFonts w:ascii="Times New Roman" w:hAnsi="Times New Roman" w:cs="Times New Roman"/>
          <w:sz w:val="20"/>
          <w:szCs w:val="20"/>
        </w:rPr>
      </w:pPr>
    </w:p>
    <w:p w14:paraId="27711562" w14:textId="77777777" w:rsidR="008F109E" w:rsidRDefault="008F109E" w:rsidP="00AE24DA">
      <w:pPr>
        <w:spacing w:line="360" w:lineRule="auto"/>
        <w:rPr>
          <w:rFonts w:ascii="Times New Roman" w:hAnsi="Times New Roman" w:cs="Times New Roman"/>
          <w:sz w:val="20"/>
          <w:szCs w:val="20"/>
        </w:rPr>
      </w:pPr>
    </w:p>
    <w:p w14:paraId="27ED6EAE" w14:textId="77777777" w:rsidR="008F109E" w:rsidRDefault="008F109E" w:rsidP="00AE24DA">
      <w:pPr>
        <w:spacing w:line="360" w:lineRule="auto"/>
        <w:rPr>
          <w:rFonts w:ascii="Times New Roman" w:hAnsi="Times New Roman" w:cs="Times New Roman"/>
          <w:sz w:val="20"/>
          <w:szCs w:val="20"/>
        </w:rPr>
      </w:pPr>
    </w:p>
    <w:p w14:paraId="10DE2B0F" w14:textId="77777777" w:rsidR="008F109E" w:rsidRDefault="008F109E" w:rsidP="00AE24DA">
      <w:pPr>
        <w:spacing w:line="360" w:lineRule="auto"/>
        <w:rPr>
          <w:rFonts w:ascii="Times New Roman" w:hAnsi="Times New Roman" w:cs="Times New Roman"/>
          <w:sz w:val="20"/>
          <w:szCs w:val="20"/>
        </w:rPr>
      </w:pPr>
    </w:p>
    <w:p w14:paraId="3FE978DD" w14:textId="5B3CA7DC" w:rsidR="00C20C51" w:rsidRDefault="00F400F8" w:rsidP="00E75468">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670CE92" wp14:editId="4487A6B1">
            <wp:extent cx="5204011" cy="4599924"/>
            <wp:effectExtent l="0" t="0" r="3175" b="0"/>
            <wp:docPr id="26202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1579"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4011" cy="4599924"/>
                    </a:xfrm>
                    <a:prstGeom prst="rect">
                      <a:avLst/>
                    </a:prstGeom>
                  </pic:spPr>
                </pic:pic>
              </a:graphicData>
            </a:graphic>
          </wp:inline>
        </w:drawing>
      </w:r>
    </w:p>
    <w:p w14:paraId="78791D6F" w14:textId="72A1670C" w:rsidR="00996B49" w:rsidRPr="00AF1C38" w:rsidRDefault="00E75468" w:rsidP="00AE24DA">
      <w:pPr>
        <w:spacing w:line="360" w:lineRule="auto"/>
        <w:rPr>
          <w:rFonts w:ascii="Times New Roman" w:hAnsi="Times New Roman" w:cs="Times New Roman"/>
          <w:sz w:val="20"/>
          <w:szCs w:val="20"/>
          <w:lang w:val="en-US"/>
        </w:rPr>
      </w:pPr>
      <w:r w:rsidRPr="006759D0">
        <w:rPr>
          <w:rFonts w:ascii="Times New Roman" w:hAnsi="Times New Roman" w:cs="Times New Roman"/>
          <w:b/>
          <w:bCs/>
          <w:sz w:val="20"/>
          <w:szCs w:val="20"/>
        </w:rPr>
        <w:t xml:space="preserve">Extended Data Fig. </w:t>
      </w:r>
      <w:r>
        <w:rPr>
          <w:rFonts w:ascii="Times New Roman" w:hAnsi="Times New Roman" w:cs="Times New Roman"/>
          <w:b/>
          <w:bCs/>
          <w:sz w:val="20"/>
          <w:szCs w:val="20"/>
        </w:rPr>
        <w:t>6</w:t>
      </w:r>
      <w:r w:rsidRPr="006759D0">
        <w:rPr>
          <w:rFonts w:ascii="Times New Roman" w:hAnsi="Times New Roman" w:cs="Times New Roman"/>
          <w:b/>
          <w:bCs/>
          <w:sz w:val="20"/>
          <w:szCs w:val="20"/>
        </w:rPr>
        <w:t xml:space="preserve"> |</w:t>
      </w:r>
      <w:r>
        <w:rPr>
          <w:rFonts w:ascii="Times New Roman" w:hAnsi="Times New Roman" w:cs="Times New Roman"/>
          <w:b/>
          <w:bCs/>
          <w:sz w:val="20"/>
          <w:szCs w:val="20"/>
        </w:rPr>
        <w:t xml:space="preserve"> Transcriptional divergence</w:t>
      </w:r>
      <w:r w:rsidR="000754CB">
        <w:rPr>
          <w:rFonts w:ascii="Times New Roman" w:hAnsi="Times New Roman" w:cs="Times New Roman" w:hint="eastAsia"/>
          <w:b/>
          <w:bCs/>
          <w:sz w:val="20"/>
          <w:szCs w:val="20"/>
        </w:rPr>
        <w:t xml:space="preserve"> of</w:t>
      </w:r>
      <w:r w:rsidR="000754CB">
        <w:rPr>
          <w:rFonts w:ascii="Times New Roman" w:hAnsi="Times New Roman" w:cs="Times New Roman"/>
          <w:b/>
          <w:bCs/>
          <w:sz w:val="20"/>
          <w:szCs w:val="20"/>
          <w:lang w:val="en-US"/>
        </w:rPr>
        <w:t xml:space="preserve"> paralogues across species</w:t>
      </w:r>
      <w:r w:rsidR="008027C1">
        <w:rPr>
          <w:rFonts w:ascii="Times New Roman" w:hAnsi="Times New Roman" w:cs="Times New Roman"/>
          <w:b/>
          <w:bCs/>
          <w:sz w:val="20"/>
          <w:szCs w:val="20"/>
        </w:rPr>
        <w:t>.</w:t>
      </w:r>
      <w:r w:rsidR="008027C1">
        <w:rPr>
          <w:rFonts w:ascii="Times New Roman" w:hAnsi="Times New Roman" w:cs="Times New Roman"/>
          <w:sz w:val="24"/>
        </w:rPr>
        <w:t xml:space="preserve"> </w:t>
      </w:r>
      <w:r w:rsidR="008027C1" w:rsidRPr="0065458C">
        <w:rPr>
          <w:rFonts w:ascii="Times New Roman" w:hAnsi="Times New Roman" w:cs="Times New Roman"/>
          <w:b/>
          <w:bCs/>
          <w:sz w:val="20"/>
          <w:szCs w:val="20"/>
        </w:rPr>
        <w:t>a</w:t>
      </w:r>
      <w:r w:rsidR="008027C1">
        <w:rPr>
          <w:rFonts w:ascii="Times New Roman" w:hAnsi="Times New Roman" w:cs="Times New Roman"/>
          <w:b/>
          <w:bCs/>
          <w:sz w:val="20"/>
          <w:szCs w:val="20"/>
        </w:rPr>
        <w:t>,</w:t>
      </w:r>
      <w:r w:rsidR="008027C1">
        <w:rPr>
          <w:rFonts w:ascii="Times New Roman" w:hAnsi="Times New Roman" w:cs="Times New Roman"/>
          <w:sz w:val="20"/>
          <w:szCs w:val="20"/>
        </w:rPr>
        <w:t xml:space="preserve"> </w:t>
      </w:r>
      <w:r w:rsidR="008027C1" w:rsidRPr="00031B78">
        <w:rPr>
          <w:rFonts w:ascii="Times New Roman" w:hAnsi="Times New Roman" w:cs="Times New Roman"/>
          <w:sz w:val="20"/>
          <w:szCs w:val="20"/>
        </w:rPr>
        <w:t>The</w:t>
      </w:r>
      <w:r w:rsidR="00F97928">
        <w:rPr>
          <w:rFonts w:ascii="Times New Roman" w:hAnsi="Times New Roman" w:cs="Times New Roman"/>
          <w:sz w:val="20"/>
          <w:szCs w:val="20"/>
        </w:rPr>
        <w:t xml:space="preserve"> </w:t>
      </w:r>
      <w:r w:rsidR="00F97928" w:rsidRPr="00F97928">
        <w:rPr>
          <w:rFonts w:ascii="Times New Roman" w:hAnsi="Times New Roman" w:cs="Times New Roman"/>
          <w:sz w:val="20"/>
          <w:szCs w:val="20"/>
        </w:rPr>
        <w:t>average expression divergence (dT)</w:t>
      </w:r>
      <w:r w:rsidR="0008737F" w:rsidRPr="0008737F">
        <w:rPr>
          <w:rFonts w:ascii="Times New Roman" w:hAnsi="Times New Roman" w:cs="Times New Roman"/>
          <w:sz w:val="20"/>
          <w:szCs w:val="20"/>
        </w:rPr>
        <w:t xml:space="preserve"> </w:t>
      </w:r>
      <w:r w:rsidR="0008737F">
        <w:rPr>
          <w:rFonts w:ascii="Times New Roman" w:hAnsi="Times New Roman" w:cs="Times New Roman"/>
          <w:sz w:val="20"/>
          <w:szCs w:val="20"/>
        </w:rPr>
        <w:t>of orthogroups</w:t>
      </w:r>
      <w:r w:rsidR="00857053">
        <w:rPr>
          <w:rFonts w:ascii="Times New Roman" w:hAnsi="Times New Roman" w:cs="Times New Roman"/>
          <w:sz w:val="20"/>
          <w:szCs w:val="20"/>
        </w:rPr>
        <w:t xml:space="preserve"> </w:t>
      </w:r>
      <w:r w:rsidR="0008737F">
        <w:rPr>
          <w:rFonts w:ascii="Times New Roman" w:hAnsi="Times New Roman" w:cs="Times New Roman"/>
          <w:sz w:val="20"/>
          <w:szCs w:val="20"/>
        </w:rPr>
        <w:t xml:space="preserve">compared in a pairwise manner. </w:t>
      </w:r>
      <w:r w:rsidR="006D799A">
        <w:rPr>
          <w:rFonts w:ascii="Times New Roman" w:hAnsi="Times New Roman" w:cs="Times New Roman"/>
          <w:sz w:val="20"/>
          <w:szCs w:val="20"/>
        </w:rPr>
        <w:t>dT = 1 represents copies were not expressed in the same domain at all</w:t>
      </w:r>
      <w:r w:rsidR="00BC2C0B">
        <w:rPr>
          <w:rFonts w:ascii="Times New Roman" w:hAnsi="Times New Roman" w:cs="Times New Roman"/>
          <w:sz w:val="20"/>
          <w:szCs w:val="20"/>
        </w:rPr>
        <w:t xml:space="preserve"> while dT=0 means all copies were expressed in the same domain. The correlation was calculated by </w:t>
      </w:r>
      <w:r w:rsidR="005E7014" w:rsidRPr="005C61A6">
        <w:rPr>
          <w:rFonts w:ascii="Times New Roman" w:hAnsi="Times New Roman" w:cs="Times New Roman"/>
          <w:sz w:val="20"/>
          <w:szCs w:val="20"/>
        </w:rPr>
        <w:t>Pearson</w:t>
      </w:r>
      <w:r w:rsidR="005C61A6">
        <w:rPr>
          <w:rFonts w:ascii="Times New Roman" w:hAnsi="Times New Roman" w:cs="Times New Roman"/>
          <w:sz w:val="20"/>
          <w:szCs w:val="20"/>
        </w:rPr>
        <w:t xml:space="preserve"> </w:t>
      </w:r>
      <w:r w:rsidR="00BC2C0B">
        <w:rPr>
          <w:rFonts w:ascii="Times New Roman" w:hAnsi="Times New Roman" w:cs="Times New Roman"/>
          <w:sz w:val="20"/>
          <w:szCs w:val="20"/>
        </w:rPr>
        <w:t>with statical significance in all pairwise comparison</w:t>
      </w:r>
      <w:r w:rsidR="005E7014">
        <w:rPr>
          <w:rFonts w:ascii="Times New Roman" w:hAnsi="Times New Roman" w:cs="Times New Roman"/>
          <w:sz w:val="20"/>
          <w:szCs w:val="20"/>
        </w:rPr>
        <w:t>s</w:t>
      </w:r>
      <w:r w:rsidR="00BC2C0B">
        <w:rPr>
          <w:rFonts w:ascii="Times New Roman" w:hAnsi="Times New Roman" w:cs="Times New Roman"/>
          <w:sz w:val="20"/>
          <w:szCs w:val="20"/>
        </w:rPr>
        <w:t>.</w:t>
      </w:r>
      <w:r w:rsidR="008249C6">
        <w:rPr>
          <w:rFonts w:ascii="Times New Roman" w:hAnsi="Times New Roman" w:cs="Times New Roman"/>
          <w:sz w:val="20"/>
          <w:szCs w:val="20"/>
        </w:rPr>
        <w:t xml:space="preserve"> </w:t>
      </w:r>
      <w:r w:rsidR="000F22F1" w:rsidRPr="000F22F1">
        <w:rPr>
          <w:rFonts w:ascii="Times New Roman" w:hAnsi="Times New Roman" w:cs="Times New Roman"/>
          <w:sz w:val="20"/>
          <w:szCs w:val="20"/>
        </w:rPr>
        <w:t>The red dotted box highlights paralogous families exhibiting high expression divergence in both species</w:t>
      </w:r>
      <w:r w:rsidR="009D0138">
        <w:rPr>
          <w:rFonts w:ascii="Times New Roman" w:hAnsi="Times New Roman" w:cs="Times New Roman"/>
          <w:sz w:val="20"/>
          <w:szCs w:val="20"/>
        </w:rPr>
        <w:t>.</w:t>
      </w:r>
      <w:r w:rsidR="00BC118E">
        <w:rPr>
          <w:rFonts w:ascii="Times New Roman" w:hAnsi="Times New Roman" w:cs="Times New Roman"/>
          <w:sz w:val="20"/>
          <w:szCs w:val="20"/>
        </w:rPr>
        <w:t xml:space="preserve"> </w:t>
      </w:r>
      <w:r w:rsidR="004473E5">
        <w:rPr>
          <w:rFonts w:ascii="Times New Roman" w:hAnsi="Times New Roman" w:cs="Times New Roman"/>
          <w:sz w:val="20"/>
          <w:szCs w:val="20"/>
        </w:rPr>
        <w:t>The amount of e</w:t>
      </w:r>
      <w:r w:rsidR="00121F29" w:rsidRPr="00121F29">
        <w:rPr>
          <w:rFonts w:ascii="Times New Roman" w:hAnsi="Times New Roman" w:cs="Times New Roman"/>
          <w:sz w:val="20"/>
          <w:szCs w:val="20"/>
        </w:rPr>
        <w:t xml:space="preserve">xpression shifts toward mouse and lizard when compared with human, likely reflecting methodological differences between </w:t>
      </w:r>
      <w:r w:rsidR="00C01B82">
        <w:rPr>
          <w:rFonts w:ascii="Times New Roman" w:hAnsi="Times New Roman" w:cs="Times New Roman"/>
          <w:sz w:val="20"/>
          <w:szCs w:val="20"/>
        </w:rPr>
        <w:t>sc</w:t>
      </w:r>
      <w:r w:rsidR="00121F29" w:rsidRPr="00121F29">
        <w:rPr>
          <w:rFonts w:ascii="Times New Roman" w:hAnsi="Times New Roman" w:cs="Times New Roman"/>
          <w:sz w:val="20"/>
          <w:szCs w:val="20"/>
        </w:rPr>
        <w:t>RNA</w:t>
      </w:r>
      <w:r w:rsidR="00C01B82">
        <w:rPr>
          <w:rFonts w:ascii="Times New Roman" w:hAnsi="Times New Roman" w:cs="Times New Roman"/>
          <w:sz w:val="20"/>
          <w:szCs w:val="20"/>
        </w:rPr>
        <w:t xml:space="preserve"> </w:t>
      </w:r>
      <w:r w:rsidR="00121F29" w:rsidRPr="00121F29">
        <w:rPr>
          <w:rFonts w:ascii="Times New Roman" w:hAnsi="Times New Roman" w:cs="Times New Roman"/>
          <w:sz w:val="20"/>
          <w:szCs w:val="20"/>
        </w:rPr>
        <w:t>(mouse and lizard) and snRN</w:t>
      </w:r>
      <w:r w:rsidR="00C01B82">
        <w:rPr>
          <w:rFonts w:ascii="Times New Roman" w:hAnsi="Times New Roman" w:cs="Times New Roman"/>
          <w:sz w:val="20"/>
          <w:szCs w:val="20"/>
        </w:rPr>
        <w:t>A (</w:t>
      </w:r>
      <w:r w:rsidR="00121F29" w:rsidRPr="00121F29">
        <w:rPr>
          <w:rFonts w:ascii="Times New Roman" w:hAnsi="Times New Roman" w:cs="Times New Roman"/>
          <w:sz w:val="20"/>
          <w:szCs w:val="20"/>
        </w:rPr>
        <w:t>human), where scRNA offers greater depth and snRNA-seq provides broader coverage</w:t>
      </w:r>
      <w:r w:rsidR="00BC118E">
        <w:rPr>
          <w:rFonts w:ascii="Times New Roman" w:hAnsi="Times New Roman" w:cs="Times New Roman"/>
          <w:sz w:val="20"/>
          <w:szCs w:val="20"/>
        </w:rPr>
        <w:t>.</w:t>
      </w:r>
      <w:r w:rsidR="009D0138">
        <w:rPr>
          <w:rFonts w:ascii="Times New Roman" w:hAnsi="Times New Roman" w:cs="Times New Roman"/>
          <w:sz w:val="20"/>
          <w:szCs w:val="20"/>
        </w:rPr>
        <w:t xml:space="preserve"> </w:t>
      </w:r>
      <w:r w:rsidR="008249C6">
        <w:rPr>
          <w:rFonts w:ascii="Times New Roman" w:hAnsi="Times New Roman" w:cs="Times New Roman"/>
          <w:b/>
          <w:bCs/>
          <w:sz w:val="20"/>
          <w:szCs w:val="20"/>
        </w:rPr>
        <w:t>b,</w:t>
      </w:r>
      <w:r w:rsidR="008249C6">
        <w:rPr>
          <w:rFonts w:ascii="Times New Roman" w:hAnsi="Times New Roman" w:cs="Times New Roman"/>
          <w:sz w:val="20"/>
          <w:szCs w:val="20"/>
        </w:rPr>
        <w:t xml:space="preserve"> </w:t>
      </w:r>
      <w:r w:rsidR="0050332C">
        <w:rPr>
          <w:rFonts w:ascii="Times New Roman" w:hAnsi="Times New Roman" w:cs="Times New Roman"/>
          <w:sz w:val="20"/>
          <w:szCs w:val="20"/>
        </w:rPr>
        <w:t xml:space="preserve">A rooted </w:t>
      </w:r>
      <w:r w:rsidR="0067750C" w:rsidRPr="0067750C">
        <w:rPr>
          <w:rFonts w:ascii="Times New Roman" w:hAnsi="Times New Roman" w:cs="Times New Roman"/>
          <w:sz w:val="20"/>
          <w:szCs w:val="20"/>
        </w:rPr>
        <w:t xml:space="preserve">phylogenetic tree of the </w:t>
      </w:r>
      <w:r w:rsidR="0067750C" w:rsidRPr="0067750C">
        <w:rPr>
          <w:rFonts w:ascii="Times New Roman" w:hAnsi="Times New Roman" w:cs="Times New Roman"/>
          <w:i/>
          <w:iCs/>
          <w:sz w:val="20"/>
          <w:szCs w:val="20"/>
        </w:rPr>
        <w:t>Tbr1</w:t>
      </w:r>
      <w:r w:rsidR="0067750C" w:rsidRPr="0067750C">
        <w:rPr>
          <w:rFonts w:ascii="Times New Roman" w:hAnsi="Times New Roman" w:cs="Times New Roman"/>
          <w:sz w:val="20"/>
          <w:szCs w:val="20"/>
        </w:rPr>
        <w:t xml:space="preserve"> subfamily of T-box genes</w:t>
      </w:r>
      <w:r w:rsidR="00F811A7">
        <w:rPr>
          <w:rFonts w:ascii="Times New Roman" w:hAnsi="Times New Roman" w:cs="Times New Roman"/>
          <w:sz w:val="20"/>
          <w:szCs w:val="20"/>
        </w:rPr>
        <w:t xml:space="preserve">, generated </w:t>
      </w:r>
      <w:r w:rsidR="00421927">
        <w:rPr>
          <w:rFonts w:ascii="Times New Roman" w:hAnsi="Times New Roman" w:cs="Times New Roman"/>
          <w:sz w:val="20"/>
          <w:szCs w:val="20"/>
        </w:rPr>
        <w:t>by</w:t>
      </w:r>
      <w:r w:rsidR="00FE5205">
        <w:rPr>
          <w:rFonts w:ascii="Times New Roman" w:hAnsi="Times New Roman" w:cs="Times New Roman"/>
          <w:sz w:val="20"/>
          <w:szCs w:val="20"/>
        </w:rPr>
        <w:t xml:space="preserve"> OrthoFinder</w:t>
      </w:r>
      <w:r w:rsidR="006B4ECC">
        <w:rPr>
          <w:rFonts w:ascii="Times New Roman" w:hAnsi="Times New Roman" w:cs="Times New Roman"/>
          <w:sz w:val="20"/>
          <w:szCs w:val="20"/>
        </w:rPr>
        <w:t xml:space="preserve">. </w:t>
      </w:r>
      <w:r w:rsidR="00421927">
        <w:rPr>
          <w:rFonts w:ascii="Times New Roman" w:hAnsi="Times New Roman" w:cs="Times New Roman"/>
          <w:sz w:val="20"/>
          <w:szCs w:val="20"/>
        </w:rPr>
        <w:t>The tree scale represents</w:t>
      </w:r>
      <w:r w:rsidR="00745514">
        <w:rPr>
          <w:rFonts w:ascii="Times New Roman" w:hAnsi="Times New Roman" w:cs="Times New Roman"/>
          <w:sz w:val="20"/>
          <w:szCs w:val="20"/>
        </w:rPr>
        <w:t xml:space="preserve"> </w:t>
      </w:r>
      <w:r w:rsidR="00A24BD8">
        <w:rPr>
          <w:rFonts w:ascii="Times New Roman" w:hAnsi="Times New Roman" w:cs="Times New Roman"/>
          <w:sz w:val="20"/>
          <w:szCs w:val="20"/>
        </w:rPr>
        <w:t xml:space="preserve">a unit of </w:t>
      </w:r>
      <w:r w:rsidR="00745514" w:rsidRPr="00745514">
        <w:rPr>
          <w:rFonts w:ascii="Times New Roman" w:hAnsi="Times New Roman" w:cs="Times New Roman"/>
          <w:sz w:val="20"/>
          <w:szCs w:val="20"/>
        </w:rPr>
        <w:t>evolutionary distance between gene sequences within an orthogroup</w:t>
      </w:r>
      <w:r w:rsidR="00421927">
        <w:rPr>
          <w:rFonts w:ascii="Times New Roman" w:hAnsi="Times New Roman" w:cs="Times New Roman"/>
          <w:sz w:val="20"/>
          <w:szCs w:val="20"/>
        </w:rPr>
        <w:t xml:space="preserve">. </w:t>
      </w:r>
      <w:r w:rsidR="00B61B19">
        <w:rPr>
          <w:rFonts w:ascii="Times New Roman" w:hAnsi="Times New Roman" w:cs="Times New Roman"/>
          <w:sz w:val="20"/>
          <w:szCs w:val="20"/>
        </w:rPr>
        <w:t xml:space="preserve">Three main </w:t>
      </w:r>
      <w:r w:rsidR="006F5558">
        <w:rPr>
          <w:rFonts w:ascii="Times New Roman" w:hAnsi="Times New Roman" w:cs="Times New Roman"/>
          <w:sz w:val="20"/>
          <w:szCs w:val="20"/>
        </w:rPr>
        <w:t>genes</w:t>
      </w:r>
      <w:r w:rsidR="00B61B19">
        <w:rPr>
          <w:rFonts w:ascii="Times New Roman" w:hAnsi="Times New Roman" w:cs="Times New Roman"/>
          <w:sz w:val="20"/>
          <w:szCs w:val="20"/>
        </w:rPr>
        <w:t xml:space="preserve"> </w:t>
      </w:r>
      <w:r w:rsidR="006F5558">
        <w:rPr>
          <w:rFonts w:ascii="Times New Roman" w:hAnsi="Times New Roman" w:cs="Times New Roman"/>
          <w:sz w:val="20"/>
          <w:szCs w:val="20"/>
        </w:rPr>
        <w:t>in</w:t>
      </w:r>
      <w:r w:rsidR="00B61B19">
        <w:rPr>
          <w:rFonts w:ascii="Times New Roman" w:hAnsi="Times New Roman" w:cs="Times New Roman"/>
          <w:sz w:val="20"/>
          <w:szCs w:val="20"/>
        </w:rPr>
        <w:t xml:space="preserve"> the </w:t>
      </w:r>
      <w:r w:rsidR="00B61B19" w:rsidRPr="0067750C">
        <w:rPr>
          <w:rFonts w:ascii="Times New Roman" w:hAnsi="Times New Roman" w:cs="Times New Roman"/>
          <w:i/>
          <w:iCs/>
          <w:sz w:val="20"/>
          <w:szCs w:val="20"/>
        </w:rPr>
        <w:t>Tbr1</w:t>
      </w:r>
      <w:r w:rsidR="00B61B19" w:rsidRPr="0067750C">
        <w:rPr>
          <w:rFonts w:ascii="Times New Roman" w:hAnsi="Times New Roman" w:cs="Times New Roman"/>
          <w:sz w:val="20"/>
          <w:szCs w:val="20"/>
        </w:rPr>
        <w:t xml:space="preserve"> subfamily</w:t>
      </w:r>
      <w:r w:rsidR="00B61B19">
        <w:rPr>
          <w:rFonts w:ascii="Times New Roman" w:hAnsi="Times New Roman" w:cs="Times New Roman"/>
          <w:sz w:val="20"/>
          <w:szCs w:val="20"/>
        </w:rPr>
        <w:t xml:space="preserve"> were </w:t>
      </w:r>
      <w:r w:rsidR="004D6D66">
        <w:rPr>
          <w:rFonts w:ascii="Times New Roman" w:hAnsi="Times New Roman" w:cs="Times New Roman"/>
          <w:sz w:val="20"/>
          <w:szCs w:val="20"/>
        </w:rPr>
        <w:t>highlighted</w:t>
      </w:r>
      <w:r w:rsidR="00B61B19">
        <w:rPr>
          <w:rFonts w:ascii="Times New Roman" w:hAnsi="Times New Roman" w:cs="Times New Roman"/>
          <w:sz w:val="20"/>
          <w:szCs w:val="20"/>
        </w:rPr>
        <w:t xml:space="preserve"> on the right of the tree.</w:t>
      </w:r>
    </w:p>
    <w:p w14:paraId="7C21B1DD" w14:textId="77777777" w:rsidR="00996B49" w:rsidRDefault="00996B49" w:rsidP="00AE24DA">
      <w:pPr>
        <w:spacing w:line="360" w:lineRule="auto"/>
        <w:rPr>
          <w:rFonts w:ascii="Times New Roman" w:hAnsi="Times New Roman" w:cs="Times New Roman"/>
          <w:sz w:val="20"/>
          <w:szCs w:val="20"/>
        </w:rPr>
      </w:pPr>
    </w:p>
    <w:p w14:paraId="369B216C" w14:textId="77777777" w:rsidR="00996B49" w:rsidRDefault="00996B49" w:rsidP="00AE24DA">
      <w:pPr>
        <w:spacing w:line="360" w:lineRule="auto"/>
        <w:rPr>
          <w:rFonts w:ascii="Times New Roman" w:hAnsi="Times New Roman" w:cs="Times New Roman"/>
          <w:sz w:val="20"/>
          <w:szCs w:val="20"/>
        </w:rPr>
      </w:pPr>
    </w:p>
    <w:p w14:paraId="5D0C5854" w14:textId="77777777" w:rsidR="00996B49" w:rsidRDefault="00996B49" w:rsidP="00AE24DA">
      <w:pPr>
        <w:spacing w:line="360" w:lineRule="auto"/>
        <w:rPr>
          <w:rFonts w:ascii="Times New Roman" w:hAnsi="Times New Roman" w:cs="Times New Roman"/>
          <w:sz w:val="20"/>
          <w:szCs w:val="20"/>
        </w:rPr>
      </w:pPr>
    </w:p>
    <w:p w14:paraId="0E5B68F0" w14:textId="30B1B59D" w:rsidR="0042345C" w:rsidRDefault="00996B49" w:rsidP="008B7B8C">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8FFA7B5" wp14:editId="30E1FEA7">
            <wp:extent cx="5759449" cy="4358647"/>
            <wp:effectExtent l="0" t="0" r="0" b="0"/>
            <wp:docPr id="1524760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6052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49" cy="4358647"/>
                    </a:xfrm>
                    <a:prstGeom prst="rect">
                      <a:avLst/>
                    </a:prstGeom>
                  </pic:spPr>
                </pic:pic>
              </a:graphicData>
            </a:graphic>
          </wp:inline>
        </w:drawing>
      </w:r>
    </w:p>
    <w:p w14:paraId="0CE65AF1" w14:textId="3D42AE6F" w:rsidR="0042345C" w:rsidRPr="00896982" w:rsidRDefault="0042345C" w:rsidP="0042345C">
      <w:pPr>
        <w:spacing w:line="360" w:lineRule="auto"/>
        <w:rPr>
          <w:rFonts w:ascii="Times New Roman" w:hAnsi="Times New Roman" w:cs="Times New Roman"/>
          <w:sz w:val="20"/>
          <w:szCs w:val="20"/>
        </w:rPr>
      </w:pPr>
      <w:r>
        <w:rPr>
          <w:rFonts w:ascii="Times New Roman" w:hAnsi="Times New Roman" w:cs="Times New Roman"/>
          <w:b/>
          <w:bCs/>
          <w:sz w:val="20"/>
          <w:szCs w:val="20"/>
        </w:rPr>
        <w:t xml:space="preserve">Extended Data </w:t>
      </w:r>
      <w:r w:rsidRPr="003A0674">
        <w:rPr>
          <w:rFonts w:ascii="Times New Roman" w:hAnsi="Times New Roman" w:cs="Times New Roman"/>
          <w:b/>
          <w:bCs/>
          <w:sz w:val="20"/>
          <w:szCs w:val="20"/>
        </w:rPr>
        <w:t xml:space="preserve">Fig. </w:t>
      </w:r>
      <w:r w:rsidR="00527974">
        <w:rPr>
          <w:rFonts w:ascii="Times New Roman" w:hAnsi="Times New Roman" w:cs="Times New Roman"/>
          <w:b/>
          <w:bCs/>
          <w:sz w:val="20"/>
          <w:szCs w:val="20"/>
        </w:rPr>
        <w:t>7</w:t>
      </w:r>
      <w:r w:rsidR="008B7B8C">
        <w:rPr>
          <w:rFonts w:ascii="Times New Roman" w:hAnsi="Times New Roman" w:cs="Times New Roman"/>
          <w:b/>
          <w:bCs/>
          <w:sz w:val="20"/>
          <w:szCs w:val="20"/>
        </w:rPr>
        <w:t xml:space="preserve"> </w:t>
      </w:r>
      <w:r w:rsidRPr="003A0674">
        <w:rPr>
          <w:rFonts w:ascii="Times New Roman" w:hAnsi="Times New Roman" w:cs="Times New Roman"/>
          <w:b/>
          <w:bCs/>
          <w:sz w:val="20"/>
          <w:szCs w:val="20"/>
        </w:rPr>
        <w:t>|</w:t>
      </w:r>
      <w:r w:rsidR="002F760C">
        <w:rPr>
          <w:rFonts w:ascii="Times New Roman" w:hAnsi="Times New Roman" w:cs="Times New Roman"/>
          <w:b/>
          <w:bCs/>
          <w:sz w:val="20"/>
          <w:szCs w:val="20"/>
        </w:rPr>
        <w:t xml:space="preserve"> </w:t>
      </w:r>
      <w:r w:rsidR="001212A6">
        <w:rPr>
          <w:rFonts w:ascii="Times New Roman" w:hAnsi="Times New Roman" w:cs="Times New Roman"/>
          <w:b/>
          <w:bCs/>
          <w:sz w:val="20"/>
          <w:szCs w:val="20"/>
        </w:rPr>
        <w:t>Pan-e</w:t>
      </w:r>
      <w:r w:rsidR="002F760C">
        <w:rPr>
          <w:rFonts w:ascii="Times New Roman" w:hAnsi="Times New Roman" w:cs="Times New Roman"/>
          <w:b/>
          <w:bCs/>
          <w:sz w:val="20"/>
          <w:szCs w:val="20"/>
        </w:rPr>
        <w:t>xpression</w:t>
      </w:r>
      <w:r w:rsidR="00BF2969">
        <w:rPr>
          <w:rFonts w:ascii="Times New Roman" w:hAnsi="Times New Roman" w:cs="Times New Roman"/>
          <w:b/>
          <w:bCs/>
          <w:sz w:val="20"/>
          <w:szCs w:val="20"/>
        </w:rPr>
        <w:t xml:space="preserve"> differences within paralogue families</w:t>
      </w:r>
      <w:r>
        <w:rPr>
          <w:rFonts w:ascii="Times New Roman" w:hAnsi="Times New Roman" w:cs="Times New Roman"/>
          <w:b/>
          <w:bCs/>
          <w:sz w:val="20"/>
          <w:szCs w:val="20"/>
        </w:rPr>
        <w:t>.</w:t>
      </w:r>
      <w:r>
        <w:rPr>
          <w:rFonts w:ascii="Times New Roman" w:hAnsi="Times New Roman" w:cs="Times New Roman"/>
          <w:sz w:val="24"/>
        </w:rPr>
        <w:t xml:space="preserve"> </w:t>
      </w:r>
      <w:r w:rsidRPr="00804803">
        <w:rPr>
          <w:rFonts w:ascii="Times New Roman" w:hAnsi="Times New Roman" w:cs="Times New Roman"/>
          <w:b/>
          <w:bCs/>
          <w:sz w:val="20"/>
          <w:szCs w:val="20"/>
        </w:rPr>
        <w:t>a,</w:t>
      </w:r>
      <w:r w:rsidR="00804803" w:rsidRPr="00804803">
        <w:rPr>
          <w:rFonts w:ascii="Times New Roman" w:hAnsi="Times New Roman" w:cs="Times New Roman"/>
          <w:b/>
          <w:bCs/>
          <w:sz w:val="20"/>
          <w:szCs w:val="20"/>
        </w:rPr>
        <w:t>b</w:t>
      </w:r>
      <w:r>
        <w:rPr>
          <w:rFonts w:ascii="Times New Roman" w:hAnsi="Times New Roman" w:cs="Times New Roman"/>
          <w:sz w:val="20"/>
          <w:szCs w:val="20"/>
        </w:rPr>
        <w:t>.</w:t>
      </w:r>
      <w:r w:rsidR="00583F0B">
        <w:rPr>
          <w:rFonts w:ascii="Times New Roman" w:hAnsi="Times New Roman" w:cs="Times New Roman"/>
          <w:sz w:val="20"/>
          <w:szCs w:val="20"/>
        </w:rPr>
        <w:t xml:space="preserve"> </w:t>
      </w:r>
      <w:r w:rsidR="00583F0B" w:rsidRPr="00031B78">
        <w:rPr>
          <w:rFonts w:ascii="Times New Roman" w:hAnsi="Times New Roman" w:cs="Times New Roman"/>
          <w:sz w:val="20"/>
          <w:szCs w:val="20"/>
        </w:rPr>
        <w:t>The number of ohnologue</w:t>
      </w:r>
      <w:r w:rsidR="00583F0B">
        <w:rPr>
          <w:rFonts w:ascii="Times New Roman" w:hAnsi="Times New Roman" w:cs="Times New Roman"/>
          <w:sz w:val="20"/>
          <w:szCs w:val="20"/>
        </w:rPr>
        <w:t>/</w:t>
      </w:r>
      <w:r w:rsidR="00583F0B" w:rsidRPr="00031B78">
        <w:rPr>
          <w:rFonts w:ascii="Times New Roman" w:hAnsi="Times New Roman" w:cs="Times New Roman"/>
          <w:sz w:val="20"/>
          <w:szCs w:val="20"/>
        </w:rPr>
        <w:t xml:space="preserve">SSD paralogue families that have </w:t>
      </w:r>
      <w:r w:rsidR="00F967D9">
        <w:rPr>
          <w:rFonts w:ascii="Times New Roman" w:hAnsi="Times New Roman" w:cs="Times New Roman"/>
          <w:sz w:val="20"/>
          <w:szCs w:val="20"/>
        </w:rPr>
        <w:t>at least one copy’s expression significantly differ from other copies</w:t>
      </w:r>
      <w:r w:rsidR="00583F0B" w:rsidRPr="00031B78">
        <w:rPr>
          <w:rFonts w:ascii="Times New Roman" w:hAnsi="Times New Roman" w:cs="Times New Roman"/>
          <w:sz w:val="20"/>
          <w:szCs w:val="20"/>
        </w:rPr>
        <w:t>.</w:t>
      </w:r>
      <w:r w:rsidR="0046029A">
        <w:rPr>
          <w:rFonts w:ascii="Times New Roman" w:hAnsi="Times New Roman" w:cs="Times New Roman"/>
          <w:sz w:val="20"/>
          <w:szCs w:val="20"/>
        </w:rPr>
        <w:t xml:space="preserve"> </w:t>
      </w:r>
      <w:r w:rsidR="0046029A" w:rsidRPr="00031B78">
        <w:rPr>
          <w:rFonts w:ascii="Times New Roman" w:hAnsi="Times New Roman" w:cs="Times New Roman"/>
          <w:sz w:val="20"/>
          <w:szCs w:val="20"/>
        </w:rPr>
        <w:t xml:space="preserve">Ohnologue families and SSD paralogue families were labelled as WGD and SSD, respectively. </w:t>
      </w:r>
      <w:r w:rsidR="0046029A">
        <w:rPr>
          <w:rFonts w:ascii="Times New Roman" w:hAnsi="Times New Roman" w:cs="Times New Roman"/>
          <w:sz w:val="20"/>
          <w:szCs w:val="20"/>
        </w:rPr>
        <w:t>(a) significance was evaluated at expression level with Fr</w:t>
      </w:r>
      <w:r w:rsidR="0046029A" w:rsidRPr="0046029A">
        <w:rPr>
          <w:rFonts w:ascii="Times New Roman" w:hAnsi="Times New Roman" w:cs="Times New Roman"/>
          <w:sz w:val="20"/>
          <w:szCs w:val="20"/>
        </w:rPr>
        <w:t>iedman</w:t>
      </w:r>
      <w:r w:rsidR="0046029A">
        <w:rPr>
          <w:rFonts w:ascii="Times New Roman" w:hAnsi="Times New Roman" w:cs="Times New Roman"/>
          <w:sz w:val="20"/>
          <w:szCs w:val="20"/>
        </w:rPr>
        <w:t xml:space="preserve"> test.</w:t>
      </w:r>
      <w:r w:rsidR="00583F0B" w:rsidRPr="00031B78">
        <w:rPr>
          <w:rFonts w:ascii="Times New Roman" w:hAnsi="Times New Roman" w:cs="Times New Roman"/>
          <w:sz w:val="20"/>
          <w:szCs w:val="20"/>
        </w:rPr>
        <w:t xml:space="preserve"> </w:t>
      </w:r>
      <w:r w:rsidR="0046029A">
        <w:rPr>
          <w:rFonts w:ascii="Times New Roman" w:hAnsi="Times New Roman" w:cs="Times New Roman"/>
          <w:sz w:val="20"/>
          <w:szCs w:val="20"/>
        </w:rPr>
        <w:t xml:space="preserve">(b) significance was evaluated at </w:t>
      </w:r>
      <w:r w:rsidR="007B1318">
        <w:rPr>
          <w:rFonts w:ascii="Times New Roman" w:hAnsi="Times New Roman" w:cs="Times New Roman"/>
          <w:sz w:val="20"/>
          <w:szCs w:val="20"/>
        </w:rPr>
        <w:t>percentage of cells expressing that gene (</w:t>
      </w:r>
      <w:r w:rsidR="00B54995">
        <w:rPr>
          <w:rFonts w:ascii="Times New Roman" w:hAnsi="Times New Roman" w:cs="Times New Roman"/>
          <w:sz w:val="20"/>
          <w:szCs w:val="20"/>
        </w:rPr>
        <w:t>pct</w:t>
      </w:r>
      <w:r w:rsidR="007B1318">
        <w:rPr>
          <w:rFonts w:ascii="Times New Roman" w:hAnsi="Times New Roman" w:cs="Times New Roman"/>
          <w:sz w:val="20"/>
          <w:szCs w:val="20"/>
        </w:rPr>
        <w:t>.</w:t>
      </w:r>
      <w:r w:rsidR="00AF1C38">
        <w:rPr>
          <w:rFonts w:ascii="Times New Roman" w:hAnsi="Times New Roman" w:cs="Times New Roman"/>
          <w:sz w:val="20"/>
          <w:szCs w:val="20"/>
        </w:rPr>
        <w:t xml:space="preserve"> exp.</w:t>
      </w:r>
      <w:r w:rsidR="007B1318">
        <w:rPr>
          <w:rFonts w:ascii="Times New Roman" w:hAnsi="Times New Roman" w:cs="Times New Roman"/>
          <w:sz w:val="20"/>
          <w:szCs w:val="20"/>
        </w:rPr>
        <w:t>)</w:t>
      </w:r>
      <w:r w:rsidR="0046029A">
        <w:rPr>
          <w:rFonts w:ascii="Times New Roman" w:hAnsi="Times New Roman" w:cs="Times New Roman"/>
          <w:sz w:val="20"/>
          <w:szCs w:val="20"/>
        </w:rPr>
        <w:t xml:space="preserve"> level with Fr</w:t>
      </w:r>
      <w:r w:rsidR="0046029A" w:rsidRPr="0046029A">
        <w:rPr>
          <w:rFonts w:ascii="Times New Roman" w:hAnsi="Times New Roman" w:cs="Times New Roman"/>
          <w:sz w:val="20"/>
          <w:szCs w:val="20"/>
        </w:rPr>
        <w:t>iedman</w:t>
      </w:r>
      <w:r w:rsidR="0046029A">
        <w:rPr>
          <w:rFonts w:ascii="Times New Roman" w:hAnsi="Times New Roman" w:cs="Times New Roman"/>
          <w:sz w:val="20"/>
          <w:szCs w:val="20"/>
        </w:rPr>
        <w:t xml:space="preserve"> test.</w:t>
      </w:r>
      <w:r w:rsidR="00BA3008" w:rsidRPr="00BA3008">
        <w:rPr>
          <w:rFonts w:ascii="Times New Roman" w:hAnsi="Times New Roman" w:cs="Times New Roman"/>
          <w:b/>
          <w:bCs/>
          <w:sz w:val="20"/>
          <w:szCs w:val="20"/>
        </w:rPr>
        <w:t xml:space="preserve"> </w:t>
      </w:r>
      <w:r w:rsidR="00376B33">
        <w:rPr>
          <w:rFonts w:ascii="Times New Roman" w:hAnsi="Times New Roman" w:cs="Times New Roman"/>
          <w:b/>
          <w:bCs/>
          <w:sz w:val="20"/>
          <w:szCs w:val="20"/>
        </w:rPr>
        <w:t>c</w:t>
      </w:r>
      <w:r w:rsidR="00376B33">
        <w:rPr>
          <w:rFonts w:ascii="Times New Roman" w:hAnsi="Times New Roman" w:cs="Times New Roman"/>
          <w:sz w:val="20"/>
          <w:szCs w:val="20"/>
        </w:rPr>
        <w:t>,</w:t>
      </w:r>
      <w:r w:rsidR="0097227D">
        <w:rPr>
          <w:rFonts w:ascii="Times New Roman" w:hAnsi="Times New Roman" w:cs="Times New Roman"/>
          <w:sz w:val="20"/>
          <w:szCs w:val="20"/>
        </w:rPr>
        <w:t xml:space="preserve"> </w:t>
      </w:r>
      <w:r w:rsidR="00106574" w:rsidRPr="00031B78">
        <w:rPr>
          <w:rFonts w:ascii="Times New Roman" w:hAnsi="Times New Roman" w:cs="Times New Roman"/>
          <w:sz w:val="20"/>
          <w:szCs w:val="20"/>
        </w:rPr>
        <w:t xml:space="preserve">Pseudobulk expression of </w:t>
      </w:r>
      <w:r w:rsidR="00106574" w:rsidRPr="00031B78">
        <w:rPr>
          <w:rFonts w:ascii="Times New Roman" w:hAnsi="Times New Roman" w:cs="Times New Roman"/>
          <w:i/>
          <w:iCs/>
          <w:sz w:val="20"/>
          <w:szCs w:val="20"/>
        </w:rPr>
        <w:t>Pax6-Pax4</w:t>
      </w:r>
      <w:r w:rsidR="00106574" w:rsidRPr="00031B78">
        <w:rPr>
          <w:rFonts w:ascii="Times New Roman" w:hAnsi="Times New Roman" w:cs="Times New Roman"/>
          <w:sz w:val="20"/>
          <w:szCs w:val="20"/>
        </w:rPr>
        <w:t xml:space="preserve"> family for </w:t>
      </w:r>
      <w:r w:rsidR="0058771B">
        <w:rPr>
          <w:rFonts w:ascii="Times New Roman" w:hAnsi="Times New Roman" w:cs="Times New Roman"/>
          <w:sz w:val="20"/>
          <w:szCs w:val="20"/>
        </w:rPr>
        <w:t>mouse, lizard, and lamprey</w:t>
      </w:r>
      <w:r w:rsidR="005512C5">
        <w:rPr>
          <w:rFonts w:ascii="Times New Roman" w:hAnsi="Times New Roman" w:cs="Times New Roman"/>
          <w:sz w:val="20"/>
          <w:szCs w:val="20"/>
        </w:rPr>
        <w:t>, respectively</w:t>
      </w:r>
      <w:r w:rsidR="00106574" w:rsidRPr="00031B78">
        <w:rPr>
          <w:rFonts w:ascii="Times New Roman" w:hAnsi="Times New Roman" w:cs="Times New Roman"/>
          <w:sz w:val="20"/>
          <w:szCs w:val="20"/>
        </w:rPr>
        <w:t xml:space="preserve">. Pseudobulk expression was calculated by the average of SAM normalised expression. Each dot represents a cell type family and the grey line between </w:t>
      </w:r>
      <w:r w:rsidR="00A231DA">
        <w:rPr>
          <w:rFonts w:ascii="Times New Roman" w:hAnsi="Times New Roman" w:cs="Times New Roman"/>
          <w:sz w:val="20"/>
          <w:szCs w:val="20"/>
        </w:rPr>
        <w:t>paralogues</w:t>
      </w:r>
      <w:r w:rsidR="00106574" w:rsidRPr="00031B78">
        <w:rPr>
          <w:rFonts w:ascii="Times New Roman" w:hAnsi="Times New Roman" w:cs="Times New Roman"/>
          <w:sz w:val="20"/>
          <w:szCs w:val="20"/>
        </w:rPr>
        <w:t xml:space="preserve"> denotes the comparison of genes at </w:t>
      </w:r>
      <w:r w:rsidR="00C91889">
        <w:rPr>
          <w:rFonts w:ascii="Times New Roman" w:hAnsi="Times New Roman" w:cs="Times New Roman"/>
          <w:sz w:val="20"/>
          <w:szCs w:val="20"/>
        </w:rPr>
        <w:t xml:space="preserve">the </w:t>
      </w:r>
      <w:r w:rsidR="00106574" w:rsidRPr="00031B78">
        <w:rPr>
          <w:rFonts w:ascii="Times New Roman" w:hAnsi="Times New Roman" w:cs="Times New Roman"/>
          <w:sz w:val="20"/>
          <w:szCs w:val="20"/>
        </w:rPr>
        <w:t>same cell type family.</w:t>
      </w:r>
      <w:r w:rsidR="009F41AB">
        <w:rPr>
          <w:rFonts w:ascii="Times New Roman" w:hAnsi="Times New Roman" w:cs="Times New Roman"/>
          <w:sz w:val="20"/>
          <w:szCs w:val="20"/>
        </w:rPr>
        <w:t xml:space="preserve"> </w:t>
      </w:r>
      <w:r w:rsidR="007B1318">
        <w:rPr>
          <w:rFonts w:ascii="Times New Roman" w:hAnsi="Times New Roman" w:cs="Times New Roman"/>
          <w:sz w:val="20"/>
          <w:szCs w:val="20"/>
        </w:rPr>
        <w:t>Significance was evaluated</w:t>
      </w:r>
      <w:r w:rsidR="00FE0033">
        <w:rPr>
          <w:rFonts w:ascii="Times New Roman" w:hAnsi="Times New Roman" w:cs="Times New Roman"/>
          <w:sz w:val="20"/>
          <w:szCs w:val="20"/>
        </w:rPr>
        <w:t xml:space="preserve"> with </w:t>
      </w:r>
      <w:r w:rsidR="00FE0033" w:rsidRPr="00804ADE">
        <w:rPr>
          <w:rFonts w:ascii="Times New Roman" w:hAnsi="Times New Roman" w:cs="Times New Roman"/>
          <w:sz w:val="20"/>
          <w:szCs w:val="20"/>
        </w:rPr>
        <w:t>paired Wilcoxon signed-rank test</w:t>
      </w:r>
      <w:r w:rsidR="009A3275">
        <w:rPr>
          <w:rFonts w:ascii="Times New Roman" w:hAnsi="Times New Roman" w:cs="Times New Roman"/>
          <w:sz w:val="20"/>
          <w:szCs w:val="20"/>
        </w:rPr>
        <w:t xml:space="preserve">. </w:t>
      </w:r>
      <w:r w:rsidR="009A3275" w:rsidRPr="00804ADE">
        <w:rPr>
          <w:rFonts w:ascii="Times New Roman" w:hAnsi="Times New Roman" w:cs="Times New Roman"/>
          <w:sz w:val="20"/>
          <w:szCs w:val="20"/>
        </w:rPr>
        <w:t>***</w:t>
      </w:r>
      <w:r w:rsidR="00731F17">
        <w:rPr>
          <w:rFonts w:ascii="Times New Roman" w:hAnsi="Times New Roman" w:cs="Times New Roman"/>
          <w:sz w:val="20"/>
          <w:szCs w:val="20"/>
        </w:rPr>
        <w:t xml:space="preserve">, </w:t>
      </w:r>
      <w:r w:rsidR="009A3275" w:rsidRPr="00804ADE">
        <w:rPr>
          <w:rFonts w:ascii="Times New Roman" w:hAnsi="Times New Roman" w:cs="Times New Roman"/>
          <w:i/>
          <w:iCs/>
          <w:sz w:val="20"/>
          <w:szCs w:val="20"/>
        </w:rPr>
        <w:t>P</w:t>
      </w:r>
      <w:r w:rsidR="009A3275" w:rsidRPr="00804ADE">
        <w:rPr>
          <w:rFonts w:ascii="Times New Roman" w:hAnsi="Times New Roman" w:cs="Times New Roman"/>
          <w:sz w:val="20"/>
          <w:szCs w:val="20"/>
        </w:rPr>
        <w:t xml:space="preserve"> &lt; 0.001</w:t>
      </w:r>
      <w:r w:rsidR="00222DF0">
        <w:rPr>
          <w:rFonts w:ascii="Times New Roman" w:hAnsi="Times New Roman" w:cs="Times New Roman"/>
          <w:sz w:val="20"/>
          <w:szCs w:val="20"/>
        </w:rPr>
        <w:t>.</w:t>
      </w:r>
      <w:r w:rsidR="007B1318">
        <w:rPr>
          <w:rFonts w:ascii="Times New Roman" w:hAnsi="Times New Roman" w:cs="Times New Roman"/>
          <w:sz w:val="20"/>
          <w:szCs w:val="20"/>
        </w:rPr>
        <w:t xml:space="preserve"> </w:t>
      </w:r>
      <w:r w:rsidR="001F0F4A">
        <w:rPr>
          <w:rFonts w:ascii="Times New Roman" w:hAnsi="Times New Roman" w:cs="Times New Roman"/>
          <w:b/>
          <w:bCs/>
          <w:sz w:val="20"/>
          <w:szCs w:val="20"/>
        </w:rPr>
        <w:t>d</w:t>
      </w:r>
      <w:r w:rsidR="001F0F4A">
        <w:rPr>
          <w:rFonts w:ascii="Times New Roman" w:hAnsi="Times New Roman" w:cs="Times New Roman"/>
          <w:sz w:val="20"/>
          <w:szCs w:val="20"/>
        </w:rPr>
        <w:t>,</w:t>
      </w:r>
      <w:r w:rsidR="009C11FE">
        <w:rPr>
          <w:rFonts w:ascii="Times New Roman" w:hAnsi="Times New Roman" w:cs="Times New Roman"/>
          <w:sz w:val="20"/>
          <w:szCs w:val="20"/>
        </w:rPr>
        <w:t xml:space="preserve"> </w:t>
      </w:r>
      <w:r w:rsidR="005E6EAE">
        <w:rPr>
          <w:rFonts w:ascii="Times New Roman" w:hAnsi="Times New Roman" w:cs="Times New Roman"/>
          <w:sz w:val="20"/>
          <w:szCs w:val="20"/>
        </w:rPr>
        <w:t xml:space="preserve">A rooted </w:t>
      </w:r>
      <w:r w:rsidR="005E6EAE" w:rsidRPr="0067750C">
        <w:rPr>
          <w:rFonts w:ascii="Times New Roman" w:hAnsi="Times New Roman" w:cs="Times New Roman"/>
          <w:sz w:val="20"/>
          <w:szCs w:val="20"/>
        </w:rPr>
        <w:t xml:space="preserve">phylogenetic tree of the </w:t>
      </w:r>
      <w:r w:rsidR="005E6EAE">
        <w:rPr>
          <w:rFonts w:ascii="Times New Roman" w:hAnsi="Times New Roman" w:cs="Times New Roman"/>
          <w:i/>
          <w:iCs/>
          <w:sz w:val="20"/>
          <w:szCs w:val="20"/>
        </w:rPr>
        <w:t>Pax4/6</w:t>
      </w:r>
      <w:r w:rsidR="005E6EAE" w:rsidRPr="0067750C">
        <w:rPr>
          <w:rFonts w:ascii="Times New Roman" w:hAnsi="Times New Roman" w:cs="Times New Roman"/>
          <w:sz w:val="20"/>
          <w:szCs w:val="20"/>
        </w:rPr>
        <w:t xml:space="preserve"> </w:t>
      </w:r>
      <w:r w:rsidR="00B245E6">
        <w:rPr>
          <w:rFonts w:ascii="Times New Roman" w:hAnsi="Times New Roman" w:cs="Times New Roman"/>
          <w:sz w:val="20"/>
          <w:szCs w:val="20"/>
        </w:rPr>
        <w:t xml:space="preserve">gene </w:t>
      </w:r>
      <w:r w:rsidR="005E6EAE" w:rsidRPr="0067750C">
        <w:rPr>
          <w:rFonts w:ascii="Times New Roman" w:hAnsi="Times New Roman" w:cs="Times New Roman"/>
          <w:sz w:val="20"/>
          <w:szCs w:val="20"/>
        </w:rPr>
        <w:t>family</w:t>
      </w:r>
      <w:r w:rsidR="005E6EAE">
        <w:rPr>
          <w:rFonts w:ascii="Times New Roman" w:hAnsi="Times New Roman" w:cs="Times New Roman"/>
          <w:sz w:val="20"/>
          <w:szCs w:val="20"/>
        </w:rPr>
        <w:t xml:space="preserve">, generated by OrthoFinder. The tree scale represents a unit of </w:t>
      </w:r>
      <w:r w:rsidR="005E6EAE" w:rsidRPr="00745514">
        <w:rPr>
          <w:rFonts w:ascii="Times New Roman" w:hAnsi="Times New Roman" w:cs="Times New Roman"/>
          <w:sz w:val="20"/>
          <w:szCs w:val="20"/>
        </w:rPr>
        <w:t>evolutionary distance between gene sequences within an orthogroup</w:t>
      </w:r>
      <w:r w:rsidR="005E6EAE">
        <w:rPr>
          <w:rFonts w:ascii="Times New Roman" w:hAnsi="Times New Roman" w:cs="Times New Roman"/>
          <w:sz w:val="20"/>
          <w:szCs w:val="20"/>
        </w:rPr>
        <w:t xml:space="preserve">. </w:t>
      </w:r>
      <w:r w:rsidR="002F16F8">
        <w:rPr>
          <w:rFonts w:ascii="Times New Roman" w:hAnsi="Times New Roman" w:cs="Times New Roman"/>
          <w:sz w:val="20"/>
          <w:szCs w:val="20"/>
        </w:rPr>
        <w:t>Two</w:t>
      </w:r>
      <w:r w:rsidR="005E6EAE">
        <w:rPr>
          <w:rFonts w:ascii="Times New Roman" w:hAnsi="Times New Roman" w:cs="Times New Roman"/>
          <w:sz w:val="20"/>
          <w:szCs w:val="20"/>
        </w:rPr>
        <w:t xml:space="preserve"> main categories of the </w:t>
      </w:r>
      <w:r w:rsidR="00E225A6">
        <w:rPr>
          <w:rFonts w:ascii="Times New Roman" w:hAnsi="Times New Roman" w:cs="Times New Roman"/>
          <w:i/>
          <w:iCs/>
          <w:sz w:val="20"/>
          <w:szCs w:val="20"/>
        </w:rPr>
        <w:t xml:space="preserve">Pax4/6 </w:t>
      </w:r>
      <w:r w:rsidR="005E6EAE">
        <w:rPr>
          <w:rFonts w:ascii="Times New Roman" w:hAnsi="Times New Roman" w:cs="Times New Roman"/>
          <w:sz w:val="20"/>
          <w:szCs w:val="20"/>
        </w:rPr>
        <w:t>were highlighted on the right of the tree.</w:t>
      </w:r>
      <w:r w:rsidR="008F428E">
        <w:rPr>
          <w:rFonts w:ascii="Times New Roman" w:hAnsi="Times New Roman" w:cs="Times New Roman"/>
          <w:sz w:val="20"/>
          <w:szCs w:val="20"/>
        </w:rPr>
        <w:t xml:space="preserve"> </w:t>
      </w:r>
      <w:r w:rsidR="00264198">
        <w:rPr>
          <w:rFonts w:ascii="Times New Roman" w:hAnsi="Times New Roman" w:cs="Times New Roman"/>
          <w:b/>
          <w:bCs/>
          <w:sz w:val="20"/>
          <w:szCs w:val="20"/>
        </w:rPr>
        <w:t>e</w:t>
      </w:r>
      <w:r w:rsidR="008F428E">
        <w:rPr>
          <w:rFonts w:ascii="Times New Roman" w:hAnsi="Times New Roman" w:cs="Times New Roman"/>
          <w:sz w:val="20"/>
          <w:szCs w:val="20"/>
        </w:rPr>
        <w:t>,</w:t>
      </w:r>
      <w:r w:rsidR="00264198">
        <w:rPr>
          <w:rFonts w:ascii="Times New Roman" w:hAnsi="Times New Roman" w:cs="Times New Roman"/>
          <w:sz w:val="20"/>
          <w:szCs w:val="20"/>
        </w:rPr>
        <w:t xml:space="preserve"> </w:t>
      </w:r>
      <w:r w:rsidR="00264198" w:rsidRPr="00804ADE">
        <w:rPr>
          <w:rFonts w:ascii="Times New Roman" w:hAnsi="Times New Roman" w:cs="Times New Roman"/>
          <w:sz w:val="20"/>
          <w:szCs w:val="20"/>
        </w:rPr>
        <w:t>Dot plots showing</w:t>
      </w:r>
      <w:r w:rsidR="00264198">
        <w:rPr>
          <w:rFonts w:ascii="Times New Roman" w:hAnsi="Times New Roman" w:cs="Times New Roman"/>
          <w:sz w:val="20"/>
          <w:szCs w:val="20"/>
        </w:rPr>
        <w:t xml:space="preserve"> some </w:t>
      </w:r>
      <w:r w:rsidR="00C36C40">
        <w:rPr>
          <w:rFonts w:ascii="Times New Roman" w:hAnsi="Times New Roman" w:cs="Times New Roman"/>
          <w:sz w:val="20"/>
          <w:szCs w:val="20"/>
        </w:rPr>
        <w:t xml:space="preserve">cases of </w:t>
      </w:r>
      <w:r w:rsidR="00264198">
        <w:rPr>
          <w:rFonts w:ascii="Times New Roman" w:hAnsi="Times New Roman" w:cs="Times New Roman"/>
          <w:sz w:val="20"/>
          <w:szCs w:val="20"/>
        </w:rPr>
        <w:t>paralogues are used differently by different species</w:t>
      </w:r>
      <w:r w:rsidR="00264198" w:rsidRPr="00804ADE">
        <w:rPr>
          <w:rFonts w:ascii="Times New Roman" w:hAnsi="Times New Roman" w:cs="Times New Roman"/>
          <w:sz w:val="20"/>
          <w:szCs w:val="20"/>
        </w:rPr>
        <w:t xml:space="preserve">. The size of dot represents the percentages of cells within each cluster expressing that gene. The gradient colours from white to species colour were scaled for each gene on individual species. </w:t>
      </w:r>
      <w:r w:rsidR="00264198">
        <w:rPr>
          <w:rFonts w:ascii="Times New Roman" w:hAnsi="Times New Roman" w:cs="Times New Roman"/>
          <w:sz w:val="20"/>
          <w:szCs w:val="20"/>
        </w:rPr>
        <w:t>S</w:t>
      </w:r>
      <w:r w:rsidR="00264198" w:rsidRPr="00804ADE">
        <w:rPr>
          <w:rFonts w:ascii="Times New Roman" w:hAnsi="Times New Roman" w:cs="Times New Roman"/>
          <w:sz w:val="20"/>
          <w:szCs w:val="20"/>
        </w:rPr>
        <w:t xml:space="preserve">pecies </w:t>
      </w:r>
      <w:r w:rsidR="00264198">
        <w:rPr>
          <w:rFonts w:ascii="Times New Roman" w:hAnsi="Times New Roman" w:cs="Times New Roman"/>
          <w:sz w:val="20"/>
          <w:szCs w:val="20"/>
        </w:rPr>
        <w:t xml:space="preserve">identity is also shown </w:t>
      </w:r>
      <w:r w:rsidR="00307B0A">
        <w:rPr>
          <w:rFonts w:ascii="Times New Roman" w:hAnsi="Times New Roman" w:cs="Times New Roman"/>
          <w:sz w:val="20"/>
          <w:szCs w:val="20"/>
        </w:rPr>
        <w:t xml:space="preserve">as coloured line </w:t>
      </w:r>
      <w:r w:rsidR="00264198">
        <w:rPr>
          <w:rFonts w:ascii="Times New Roman" w:hAnsi="Times New Roman" w:cs="Times New Roman"/>
          <w:sz w:val="20"/>
          <w:szCs w:val="20"/>
        </w:rPr>
        <w:t>at</w:t>
      </w:r>
      <w:r w:rsidR="00264198" w:rsidRPr="00804ADE">
        <w:rPr>
          <w:rFonts w:ascii="Times New Roman" w:hAnsi="Times New Roman" w:cs="Times New Roman"/>
          <w:sz w:val="20"/>
          <w:szCs w:val="20"/>
        </w:rPr>
        <w:t xml:space="preserve"> the bottom of </w:t>
      </w:r>
      <w:r w:rsidR="00264198">
        <w:rPr>
          <w:rFonts w:ascii="Times New Roman" w:hAnsi="Times New Roman" w:cs="Times New Roman"/>
          <w:sz w:val="20"/>
          <w:szCs w:val="20"/>
        </w:rPr>
        <w:t xml:space="preserve">the </w:t>
      </w:r>
      <w:r w:rsidR="00264198" w:rsidRPr="00804ADE">
        <w:rPr>
          <w:rFonts w:ascii="Times New Roman" w:hAnsi="Times New Roman" w:cs="Times New Roman"/>
          <w:sz w:val="20"/>
          <w:szCs w:val="20"/>
        </w:rPr>
        <w:t>plot.</w:t>
      </w:r>
      <w:r w:rsidR="00264198">
        <w:rPr>
          <w:rFonts w:ascii="Times New Roman" w:hAnsi="Times New Roman" w:cs="Times New Roman"/>
          <w:sz w:val="20"/>
          <w:szCs w:val="20"/>
        </w:rPr>
        <w:t xml:space="preserve"> The dotted</w:t>
      </w:r>
      <w:r w:rsidR="005D5B92">
        <w:rPr>
          <w:rFonts w:ascii="Times New Roman" w:hAnsi="Times New Roman" w:cs="Times New Roman"/>
          <w:sz w:val="20"/>
          <w:szCs w:val="20"/>
        </w:rPr>
        <w:t xml:space="preserve"> orange</w:t>
      </w:r>
      <w:r w:rsidR="00264198">
        <w:rPr>
          <w:rFonts w:ascii="Times New Roman" w:hAnsi="Times New Roman" w:cs="Times New Roman"/>
          <w:sz w:val="20"/>
          <w:szCs w:val="20"/>
        </w:rPr>
        <w:t xml:space="preserve"> boxes label</w:t>
      </w:r>
      <w:r w:rsidR="0080614C">
        <w:rPr>
          <w:rFonts w:ascii="Times New Roman" w:hAnsi="Times New Roman" w:cs="Times New Roman"/>
          <w:sz w:val="20"/>
          <w:szCs w:val="20"/>
        </w:rPr>
        <w:t xml:space="preserve"> the </w:t>
      </w:r>
      <w:r w:rsidR="00264198">
        <w:rPr>
          <w:rFonts w:ascii="Times New Roman" w:hAnsi="Times New Roman" w:cs="Times New Roman"/>
          <w:sz w:val="20"/>
          <w:szCs w:val="20"/>
        </w:rPr>
        <w:t xml:space="preserve">dominant copy. </w:t>
      </w:r>
    </w:p>
    <w:p w14:paraId="11A1F2A5" w14:textId="77777777" w:rsidR="0042345C" w:rsidRDefault="0042345C" w:rsidP="00AE24DA">
      <w:pPr>
        <w:spacing w:line="360" w:lineRule="auto"/>
        <w:rPr>
          <w:rFonts w:ascii="Times New Roman" w:hAnsi="Times New Roman" w:cs="Times New Roman"/>
          <w:sz w:val="20"/>
          <w:szCs w:val="20"/>
        </w:rPr>
      </w:pPr>
    </w:p>
    <w:p w14:paraId="46D701FA" w14:textId="0853A69C" w:rsidR="00C20C51" w:rsidRDefault="00921DA5" w:rsidP="00921DA5">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C2B5A35" wp14:editId="4EB87B75">
            <wp:extent cx="5749591" cy="6503888"/>
            <wp:effectExtent l="0" t="0" r="3810" b="0"/>
            <wp:docPr id="335708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873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9591" cy="6503888"/>
                    </a:xfrm>
                    <a:prstGeom prst="rect">
                      <a:avLst/>
                    </a:prstGeom>
                  </pic:spPr>
                </pic:pic>
              </a:graphicData>
            </a:graphic>
          </wp:inline>
        </w:drawing>
      </w:r>
    </w:p>
    <w:p w14:paraId="1D1536AD" w14:textId="77777777" w:rsidR="007C04FF" w:rsidRDefault="007C04FF" w:rsidP="00194834">
      <w:pPr>
        <w:spacing w:line="360" w:lineRule="auto"/>
        <w:rPr>
          <w:rFonts w:ascii="Times New Roman" w:hAnsi="Times New Roman" w:cs="Times New Roman"/>
          <w:b/>
          <w:bCs/>
          <w:sz w:val="20"/>
          <w:szCs w:val="20"/>
        </w:rPr>
      </w:pPr>
    </w:p>
    <w:p w14:paraId="7D949A3E" w14:textId="77777777" w:rsidR="007C04FF" w:rsidRDefault="007C04FF" w:rsidP="00194834">
      <w:pPr>
        <w:spacing w:line="360" w:lineRule="auto"/>
        <w:rPr>
          <w:rFonts w:ascii="Times New Roman" w:hAnsi="Times New Roman" w:cs="Times New Roman"/>
          <w:b/>
          <w:bCs/>
          <w:sz w:val="20"/>
          <w:szCs w:val="20"/>
        </w:rPr>
      </w:pPr>
    </w:p>
    <w:p w14:paraId="74F03082" w14:textId="77777777" w:rsidR="007C04FF" w:rsidRDefault="007C04FF" w:rsidP="00194834">
      <w:pPr>
        <w:spacing w:line="360" w:lineRule="auto"/>
        <w:rPr>
          <w:rFonts w:ascii="Times New Roman" w:hAnsi="Times New Roman" w:cs="Times New Roman"/>
          <w:b/>
          <w:bCs/>
          <w:sz w:val="20"/>
          <w:szCs w:val="20"/>
        </w:rPr>
      </w:pPr>
    </w:p>
    <w:p w14:paraId="3C290D05" w14:textId="77777777" w:rsidR="007C04FF" w:rsidRDefault="007C04FF" w:rsidP="00194834">
      <w:pPr>
        <w:spacing w:line="360" w:lineRule="auto"/>
        <w:rPr>
          <w:rFonts w:ascii="Times New Roman" w:hAnsi="Times New Roman" w:cs="Times New Roman"/>
          <w:b/>
          <w:bCs/>
          <w:sz w:val="20"/>
          <w:szCs w:val="20"/>
        </w:rPr>
      </w:pPr>
    </w:p>
    <w:p w14:paraId="7F933DD8" w14:textId="77777777" w:rsidR="005B66A1" w:rsidRDefault="005B66A1" w:rsidP="00194834">
      <w:pPr>
        <w:spacing w:line="360" w:lineRule="auto"/>
        <w:rPr>
          <w:rFonts w:ascii="Times New Roman" w:hAnsi="Times New Roman" w:cs="Times New Roman"/>
          <w:b/>
          <w:bCs/>
          <w:sz w:val="20"/>
          <w:szCs w:val="20"/>
        </w:rPr>
      </w:pPr>
    </w:p>
    <w:p w14:paraId="3369D424" w14:textId="77777777" w:rsidR="007C04FF" w:rsidRDefault="007C04FF" w:rsidP="00194834">
      <w:pPr>
        <w:spacing w:line="360" w:lineRule="auto"/>
        <w:rPr>
          <w:rFonts w:ascii="Times New Roman" w:hAnsi="Times New Roman" w:cs="Times New Roman"/>
          <w:b/>
          <w:bCs/>
          <w:sz w:val="20"/>
          <w:szCs w:val="20"/>
        </w:rPr>
      </w:pPr>
    </w:p>
    <w:p w14:paraId="204A843E" w14:textId="77777777" w:rsidR="007C04FF" w:rsidRDefault="007C04FF" w:rsidP="00194834">
      <w:pPr>
        <w:spacing w:line="360" w:lineRule="auto"/>
        <w:rPr>
          <w:rFonts w:ascii="Times New Roman" w:hAnsi="Times New Roman" w:cs="Times New Roman"/>
          <w:b/>
          <w:bCs/>
          <w:sz w:val="20"/>
          <w:szCs w:val="20"/>
        </w:rPr>
      </w:pPr>
    </w:p>
    <w:p w14:paraId="19B5835F" w14:textId="379E4B90" w:rsidR="007C04FF" w:rsidRDefault="00194834" w:rsidP="00194834">
      <w:pPr>
        <w:spacing w:line="360" w:lineRule="auto"/>
        <w:rPr>
          <w:rFonts w:ascii="Times New Roman" w:hAnsi="Times New Roman" w:cs="Times New Roman"/>
          <w:sz w:val="20"/>
          <w:szCs w:val="20"/>
        </w:rPr>
      </w:pPr>
      <w:r>
        <w:rPr>
          <w:rFonts w:ascii="Times New Roman" w:hAnsi="Times New Roman" w:cs="Times New Roman"/>
          <w:b/>
          <w:bCs/>
          <w:sz w:val="20"/>
          <w:szCs w:val="20"/>
        </w:rPr>
        <w:lastRenderedPageBreak/>
        <w:t xml:space="preserve">Extended Data </w:t>
      </w:r>
      <w:r w:rsidRPr="003A0674">
        <w:rPr>
          <w:rFonts w:ascii="Times New Roman" w:hAnsi="Times New Roman" w:cs="Times New Roman"/>
          <w:b/>
          <w:bCs/>
          <w:sz w:val="20"/>
          <w:szCs w:val="20"/>
        </w:rPr>
        <w:t xml:space="preserve">Fig. </w:t>
      </w:r>
      <w:r>
        <w:rPr>
          <w:rFonts w:ascii="Times New Roman" w:hAnsi="Times New Roman" w:cs="Times New Roman"/>
          <w:b/>
          <w:bCs/>
          <w:sz w:val="20"/>
          <w:szCs w:val="20"/>
        </w:rPr>
        <w:t>8</w:t>
      </w:r>
      <w:r w:rsidR="00243520">
        <w:rPr>
          <w:rFonts w:ascii="Times New Roman" w:hAnsi="Times New Roman" w:cs="Times New Roman" w:hint="eastAsia"/>
          <w:b/>
          <w:bCs/>
          <w:sz w:val="20"/>
          <w:szCs w:val="20"/>
        </w:rPr>
        <w:t xml:space="preserve"> </w:t>
      </w:r>
      <w:r w:rsidRPr="003A0674">
        <w:rPr>
          <w:rFonts w:ascii="Times New Roman" w:hAnsi="Times New Roman" w:cs="Times New Roman"/>
          <w:b/>
          <w:bCs/>
          <w:sz w:val="20"/>
          <w:szCs w:val="20"/>
        </w:rPr>
        <w:t>|</w:t>
      </w:r>
      <w:r w:rsidR="00243520">
        <w:rPr>
          <w:rFonts w:ascii="Times New Roman" w:hAnsi="Times New Roman" w:cs="Times New Roman" w:hint="eastAsia"/>
          <w:b/>
          <w:bCs/>
          <w:sz w:val="20"/>
          <w:szCs w:val="20"/>
        </w:rPr>
        <w:t xml:space="preserve"> </w:t>
      </w:r>
      <w:r w:rsidR="007E6629">
        <w:rPr>
          <w:rFonts w:ascii="Times New Roman" w:hAnsi="Times New Roman" w:cs="Times New Roman" w:hint="eastAsia"/>
          <w:b/>
          <w:bCs/>
          <w:sz w:val="20"/>
          <w:szCs w:val="20"/>
        </w:rPr>
        <w:t>M</w:t>
      </w:r>
      <w:r w:rsidR="007E6629">
        <w:rPr>
          <w:rFonts w:ascii="Times New Roman" w:hAnsi="Times New Roman" w:cs="Times New Roman"/>
          <w:b/>
          <w:bCs/>
          <w:sz w:val="20"/>
          <w:szCs w:val="20"/>
        </w:rPr>
        <w:t xml:space="preserve">acroglia diversity and </w:t>
      </w:r>
      <w:r w:rsidR="000A2338">
        <w:rPr>
          <w:rFonts w:ascii="Times New Roman" w:hAnsi="Times New Roman" w:cs="Times New Roman"/>
          <w:b/>
          <w:bCs/>
          <w:sz w:val="20"/>
          <w:szCs w:val="20"/>
        </w:rPr>
        <w:t>marker</w:t>
      </w:r>
      <w:r w:rsidR="007C04FF">
        <w:rPr>
          <w:rFonts w:ascii="Times New Roman" w:hAnsi="Times New Roman" w:cs="Times New Roman"/>
          <w:b/>
          <w:bCs/>
          <w:sz w:val="20"/>
          <w:szCs w:val="20"/>
        </w:rPr>
        <w:t xml:space="preserve"> </w:t>
      </w:r>
      <w:r w:rsidR="003E57EF">
        <w:rPr>
          <w:rFonts w:ascii="Times New Roman" w:hAnsi="Times New Roman" w:cs="Times New Roman"/>
          <w:b/>
          <w:bCs/>
          <w:sz w:val="20"/>
          <w:szCs w:val="20"/>
        </w:rPr>
        <w:t xml:space="preserve">relationship with </w:t>
      </w:r>
      <w:r w:rsidR="002D4223">
        <w:rPr>
          <w:rFonts w:ascii="Times New Roman" w:hAnsi="Times New Roman" w:cs="Times New Roman"/>
          <w:b/>
          <w:bCs/>
          <w:sz w:val="20"/>
          <w:szCs w:val="20"/>
        </w:rPr>
        <w:t>paralogues</w:t>
      </w:r>
      <w:r>
        <w:rPr>
          <w:rFonts w:ascii="Times New Roman" w:hAnsi="Times New Roman" w:cs="Times New Roman"/>
          <w:b/>
          <w:bCs/>
          <w:sz w:val="20"/>
          <w:szCs w:val="20"/>
        </w:rPr>
        <w:t>.</w:t>
      </w:r>
      <w:r>
        <w:rPr>
          <w:rFonts w:ascii="Times New Roman" w:hAnsi="Times New Roman" w:cs="Times New Roman"/>
          <w:sz w:val="24"/>
        </w:rPr>
        <w:t xml:space="preserve"> </w:t>
      </w:r>
      <w:r w:rsidR="00A94C0C" w:rsidRPr="00A94C0C">
        <w:rPr>
          <w:rFonts w:ascii="Times New Roman" w:hAnsi="Times New Roman" w:cs="Times New Roman"/>
          <w:b/>
          <w:bCs/>
          <w:sz w:val="20"/>
          <w:szCs w:val="20"/>
        </w:rPr>
        <w:t>a,</w:t>
      </w:r>
      <w:r w:rsidR="00A94C0C" w:rsidRPr="00A94C0C">
        <w:rPr>
          <w:rFonts w:ascii="Times New Roman" w:hAnsi="Times New Roman" w:cs="Times New Roman"/>
          <w:sz w:val="20"/>
          <w:szCs w:val="20"/>
        </w:rPr>
        <w:t xml:space="preserve"> Dot plot showing astrocyte marker expression across vertebrates. Colo</w:t>
      </w:r>
      <w:r w:rsidR="00A94C0C">
        <w:rPr>
          <w:rFonts w:ascii="Times New Roman" w:hAnsi="Times New Roman" w:cs="Times New Roman"/>
          <w:sz w:val="20"/>
          <w:szCs w:val="20"/>
        </w:rPr>
        <w:t>u</w:t>
      </w:r>
      <w:r w:rsidR="00A94C0C" w:rsidRPr="00A94C0C">
        <w:rPr>
          <w:rFonts w:ascii="Times New Roman" w:hAnsi="Times New Roman" w:cs="Times New Roman"/>
          <w:sz w:val="20"/>
          <w:szCs w:val="20"/>
        </w:rPr>
        <w:t>r indicates scaled average expression</w:t>
      </w:r>
      <w:r w:rsidR="00A94C0C">
        <w:rPr>
          <w:rFonts w:ascii="Times New Roman" w:hAnsi="Times New Roman" w:cs="Times New Roman"/>
          <w:sz w:val="20"/>
          <w:szCs w:val="20"/>
        </w:rPr>
        <w:t xml:space="preserve"> from</w:t>
      </w:r>
      <w:r w:rsidR="00A94C0C" w:rsidRPr="00A94C0C">
        <w:rPr>
          <w:rFonts w:ascii="Times New Roman" w:hAnsi="Times New Roman" w:cs="Times New Roman"/>
          <w:sz w:val="20"/>
          <w:szCs w:val="20"/>
        </w:rPr>
        <w:t xml:space="preserve"> -2 to 2, while dot size represents the percentage of expressing cells (capped at 10%). Abbreviations: OB, Olfactory bulb; SVZ, Subventricular zone; RG, Radial glia. </w:t>
      </w:r>
      <w:r w:rsidR="00A94C0C" w:rsidRPr="003260A3">
        <w:rPr>
          <w:rFonts w:ascii="Times New Roman" w:hAnsi="Times New Roman" w:cs="Times New Roman"/>
          <w:b/>
          <w:bCs/>
          <w:sz w:val="20"/>
          <w:szCs w:val="20"/>
        </w:rPr>
        <w:t>b,</w:t>
      </w:r>
      <w:r w:rsidR="00A94C0C" w:rsidRPr="00A94C0C">
        <w:rPr>
          <w:rFonts w:ascii="Times New Roman" w:hAnsi="Times New Roman" w:cs="Times New Roman"/>
          <w:sz w:val="20"/>
          <w:szCs w:val="20"/>
        </w:rPr>
        <w:t xml:space="preserve"> Dot plot </w:t>
      </w:r>
      <w:r w:rsidR="006006DE">
        <w:rPr>
          <w:rFonts w:ascii="Times New Roman" w:hAnsi="Times New Roman" w:cs="Times New Roman"/>
          <w:sz w:val="20"/>
          <w:szCs w:val="20"/>
        </w:rPr>
        <w:t>showing</w:t>
      </w:r>
      <w:r w:rsidR="00A94C0C" w:rsidRPr="00A94C0C">
        <w:rPr>
          <w:rFonts w:ascii="Times New Roman" w:hAnsi="Times New Roman" w:cs="Times New Roman"/>
          <w:sz w:val="20"/>
          <w:szCs w:val="20"/>
        </w:rPr>
        <w:t xml:space="preserve"> </w:t>
      </w:r>
      <w:r w:rsidR="0062513C">
        <w:rPr>
          <w:rFonts w:ascii="Times New Roman" w:hAnsi="Times New Roman" w:cs="Times New Roman"/>
          <w:sz w:val="20"/>
          <w:szCs w:val="20"/>
        </w:rPr>
        <w:t xml:space="preserve">the expression of </w:t>
      </w:r>
      <w:r w:rsidR="00A94C0C" w:rsidRPr="00A94C0C">
        <w:rPr>
          <w:rFonts w:ascii="Times New Roman" w:hAnsi="Times New Roman" w:cs="Times New Roman"/>
          <w:sz w:val="20"/>
          <w:szCs w:val="20"/>
        </w:rPr>
        <w:t>oligodendrocyte markers, with the same scaling and percentage representation as in (a)</w:t>
      </w:r>
      <w:r w:rsidR="003374C1">
        <w:rPr>
          <w:rFonts w:ascii="Times New Roman" w:hAnsi="Times New Roman" w:cs="Times New Roman"/>
          <w:sz w:val="20"/>
          <w:szCs w:val="20"/>
        </w:rPr>
        <w:t xml:space="preserve"> but not capped</w:t>
      </w:r>
      <w:r w:rsidR="00A94C0C" w:rsidRPr="00A94C0C">
        <w:rPr>
          <w:rFonts w:ascii="Times New Roman" w:hAnsi="Times New Roman" w:cs="Times New Roman"/>
          <w:sz w:val="20"/>
          <w:szCs w:val="20"/>
        </w:rPr>
        <w:t xml:space="preserve">. Abbreviation: COPC, Committed oligodendrocyte precursor cells. </w:t>
      </w:r>
      <w:r w:rsidR="00A94C0C" w:rsidRPr="00244C9C">
        <w:rPr>
          <w:rFonts w:ascii="Times New Roman" w:hAnsi="Times New Roman" w:cs="Times New Roman"/>
          <w:b/>
          <w:bCs/>
          <w:sz w:val="20"/>
          <w:szCs w:val="20"/>
        </w:rPr>
        <w:t>c-e,</w:t>
      </w:r>
      <w:r w:rsidR="00A94C0C" w:rsidRPr="00A94C0C">
        <w:rPr>
          <w:rFonts w:ascii="Times New Roman" w:hAnsi="Times New Roman" w:cs="Times New Roman"/>
          <w:sz w:val="20"/>
          <w:szCs w:val="20"/>
        </w:rPr>
        <w:t xml:space="preserve"> UMAP plots of individual and integrated atlases for astrocytes (</w:t>
      </w:r>
      <w:r w:rsidR="00A94C0C" w:rsidRPr="000A3918">
        <w:rPr>
          <w:rFonts w:ascii="Times New Roman" w:hAnsi="Times New Roman" w:cs="Times New Roman"/>
          <w:b/>
          <w:bCs/>
          <w:sz w:val="20"/>
          <w:szCs w:val="20"/>
        </w:rPr>
        <w:t>c</w:t>
      </w:r>
      <w:r w:rsidR="00A94C0C" w:rsidRPr="00A94C0C">
        <w:rPr>
          <w:rFonts w:ascii="Times New Roman" w:hAnsi="Times New Roman" w:cs="Times New Roman"/>
          <w:sz w:val="20"/>
          <w:szCs w:val="20"/>
        </w:rPr>
        <w:t>), oligodendrocytes (</w:t>
      </w:r>
      <w:r w:rsidR="00A94C0C" w:rsidRPr="000A3918">
        <w:rPr>
          <w:rFonts w:ascii="Times New Roman" w:hAnsi="Times New Roman" w:cs="Times New Roman"/>
          <w:b/>
          <w:bCs/>
          <w:sz w:val="20"/>
          <w:szCs w:val="20"/>
        </w:rPr>
        <w:t>d</w:t>
      </w:r>
      <w:r w:rsidR="00A94C0C" w:rsidRPr="00A94C0C">
        <w:rPr>
          <w:rFonts w:ascii="Times New Roman" w:hAnsi="Times New Roman" w:cs="Times New Roman"/>
          <w:sz w:val="20"/>
          <w:szCs w:val="20"/>
        </w:rPr>
        <w:t>), and ependymal cells (</w:t>
      </w:r>
      <w:r w:rsidR="00A94C0C" w:rsidRPr="000A3918">
        <w:rPr>
          <w:rFonts w:ascii="Times New Roman" w:hAnsi="Times New Roman" w:cs="Times New Roman"/>
          <w:b/>
          <w:bCs/>
          <w:sz w:val="20"/>
          <w:szCs w:val="20"/>
        </w:rPr>
        <w:t>e</w:t>
      </w:r>
      <w:r w:rsidR="00A94C0C" w:rsidRPr="00A94C0C">
        <w:rPr>
          <w:rFonts w:ascii="Times New Roman" w:hAnsi="Times New Roman" w:cs="Times New Roman"/>
          <w:sz w:val="20"/>
          <w:szCs w:val="20"/>
        </w:rPr>
        <w:t xml:space="preserve">). </w:t>
      </w:r>
      <w:r w:rsidR="00244C9C" w:rsidRPr="00A94C0C">
        <w:rPr>
          <w:rFonts w:ascii="Times New Roman" w:hAnsi="Times New Roman" w:cs="Times New Roman"/>
          <w:sz w:val="20"/>
          <w:szCs w:val="20"/>
        </w:rPr>
        <w:t>Colours</w:t>
      </w:r>
      <w:r w:rsidR="00A94C0C" w:rsidRPr="00A94C0C">
        <w:rPr>
          <w:rFonts w:ascii="Times New Roman" w:hAnsi="Times New Roman" w:cs="Times New Roman"/>
          <w:sz w:val="20"/>
          <w:szCs w:val="20"/>
        </w:rPr>
        <w:t xml:space="preserve"> indicate dissection location and species, as detailed in the legend</w:t>
      </w:r>
      <w:r w:rsidR="00244C9C">
        <w:rPr>
          <w:rFonts w:ascii="Times New Roman" w:hAnsi="Times New Roman" w:cs="Times New Roman"/>
          <w:sz w:val="20"/>
          <w:szCs w:val="20"/>
        </w:rPr>
        <w:t xml:space="preserve"> on the right</w:t>
      </w:r>
      <w:r w:rsidR="00A94C0C" w:rsidRPr="00A94C0C">
        <w:rPr>
          <w:rFonts w:ascii="Times New Roman" w:hAnsi="Times New Roman" w:cs="Times New Roman"/>
          <w:sz w:val="20"/>
          <w:szCs w:val="20"/>
        </w:rPr>
        <w:t xml:space="preserve">. </w:t>
      </w:r>
      <w:r w:rsidR="00A94C0C" w:rsidRPr="002A54B8">
        <w:rPr>
          <w:rFonts w:ascii="Times New Roman" w:hAnsi="Times New Roman" w:cs="Times New Roman"/>
          <w:b/>
          <w:bCs/>
          <w:sz w:val="20"/>
          <w:szCs w:val="20"/>
        </w:rPr>
        <w:t>f,h,j,</w:t>
      </w:r>
      <w:r w:rsidR="00A94C0C" w:rsidRPr="00A94C0C">
        <w:rPr>
          <w:rFonts w:ascii="Times New Roman" w:hAnsi="Times New Roman" w:cs="Times New Roman"/>
          <w:sz w:val="20"/>
          <w:szCs w:val="20"/>
        </w:rPr>
        <w:t xml:space="preserve"> Proportion of ohnologues (WGD, blue) and SSD paralogues (SSD, yellow) among </w:t>
      </w:r>
      <w:r w:rsidR="002D36BA">
        <w:rPr>
          <w:rFonts w:ascii="Times New Roman" w:hAnsi="Times New Roman" w:cs="Times New Roman"/>
          <w:sz w:val="20"/>
          <w:szCs w:val="20"/>
        </w:rPr>
        <w:t xml:space="preserve">DEGs </w:t>
      </w:r>
      <w:r w:rsidR="00A94C0C" w:rsidRPr="00A94C0C">
        <w:rPr>
          <w:rFonts w:ascii="Times New Roman" w:hAnsi="Times New Roman" w:cs="Times New Roman"/>
          <w:sz w:val="20"/>
          <w:szCs w:val="20"/>
        </w:rPr>
        <w:t xml:space="preserve">in </w:t>
      </w:r>
      <w:r w:rsidR="00B150DE">
        <w:rPr>
          <w:rFonts w:ascii="Times New Roman" w:hAnsi="Times New Roman" w:cs="Times New Roman"/>
          <w:sz w:val="20"/>
          <w:szCs w:val="20"/>
        </w:rPr>
        <w:t xml:space="preserve">the </w:t>
      </w:r>
      <w:r w:rsidR="002D36BA">
        <w:rPr>
          <w:rFonts w:ascii="Times New Roman" w:hAnsi="Times New Roman" w:cs="Times New Roman"/>
          <w:sz w:val="20"/>
          <w:szCs w:val="20"/>
        </w:rPr>
        <w:t xml:space="preserve">subtype of </w:t>
      </w:r>
      <w:r w:rsidR="00A94C0C" w:rsidRPr="00A94C0C">
        <w:rPr>
          <w:rFonts w:ascii="Times New Roman" w:hAnsi="Times New Roman" w:cs="Times New Roman"/>
          <w:sz w:val="20"/>
          <w:szCs w:val="20"/>
        </w:rPr>
        <w:t>astrocyte</w:t>
      </w:r>
      <w:r w:rsidR="0080427D">
        <w:rPr>
          <w:rFonts w:ascii="Times New Roman" w:hAnsi="Times New Roman" w:cs="Times New Roman"/>
          <w:sz w:val="20"/>
          <w:szCs w:val="20"/>
        </w:rPr>
        <w:t>s</w:t>
      </w:r>
      <w:r w:rsidR="00A94C0C" w:rsidRPr="00A94C0C">
        <w:rPr>
          <w:rFonts w:ascii="Times New Roman" w:hAnsi="Times New Roman" w:cs="Times New Roman"/>
          <w:sz w:val="20"/>
          <w:szCs w:val="20"/>
        </w:rPr>
        <w:t xml:space="preserve"> (</w:t>
      </w:r>
      <w:r w:rsidR="00A94C0C" w:rsidRPr="00AD3C7A">
        <w:rPr>
          <w:rFonts w:ascii="Times New Roman" w:hAnsi="Times New Roman" w:cs="Times New Roman"/>
          <w:b/>
          <w:bCs/>
          <w:sz w:val="20"/>
          <w:szCs w:val="20"/>
        </w:rPr>
        <w:t>f</w:t>
      </w:r>
      <w:r w:rsidR="00A94C0C" w:rsidRPr="00A94C0C">
        <w:rPr>
          <w:rFonts w:ascii="Times New Roman" w:hAnsi="Times New Roman" w:cs="Times New Roman"/>
          <w:sz w:val="20"/>
          <w:szCs w:val="20"/>
        </w:rPr>
        <w:t>), oligodendrocyte</w:t>
      </w:r>
      <w:r w:rsidR="00257347">
        <w:rPr>
          <w:rFonts w:ascii="Times New Roman" w:hAnsi="Times New Roman" w:cs="Times New Roman"/>
          <w:sz w:val="20"/>
          <w:szCs w:val="20"/>
        </w:rPr>
        <w:t>s</w:t>
      </w:r>
      <w:r w:rsidR="00A94C0C" w:rsidRPr="00A94C0C">
        <w:rPr>
          <w:rFonts w:ascii="Times New Roman" w:hAnsi="Times New Roman" w:cs="Times New Roman"/>
          <w:sz w:val="20"/>
          <w:szCs w:val="20"/>
        </w:rPr>
        <w:t xml:space="preserve"> (</w:t>
      </w:r>
      <w:r w:rsidR="00A94C0C" w:rsidRPr="00AD3C7A">
        <w:rPr>
          <w:rFonts w:ascii="Times New Roman" w:hAnsi="Times New Roman" w:cs="Times New Roman"/>
          <w:b/>
          <w:bCs/>
          <w:sz w:val="20"/>
          <w:szCs w:val="20"/>
        </w:rPr>
        <w:t>h</w:t>
      </w:r>
      <w:r w:rsidR="00A94C0C" w:rsidRPr="00A94C0C">
        <w:rPr>
          <w:rFonts w:ascii="Times New Roman" w:hAnsi="Times New Roman" w:cs="Times New Roman"/>
          <w:sz w:val="20"/>
          <w:szCs w:val="20"/>
        </w:rPr>
        <w:t>), and ependymal cell</w:t>
      </w:r>
      <w:r w:rsidR="00257347">
        <w:rPr>
          <w:rFonts w:ascii="Times New Roman" w:hAnsi="Times New Roman" w:cs="Times New Roman"/>
          <w:sz w:val="20"/>
          <w:szCs w:val="20"/>
        </w:rPr>
        <w:t>s</w:t>
      </w:r>
      <w:r w:rsidR="00A94C0C" w:rsidRPr="00A94C0C">
        <w:rPr>
          <w:rFonts w:ascii="Times New Roman" w:hAnsi="Times New Roman" w:cs="Times New Roman"/>
          <w:sz w:val="20"/>
          <w:szCs w:val="20"/>
        </w:rPr>
        <w:t xml:space="preserve"> (</w:t>
      </w:r>
      <w:r w:rsidR="00A94C0C" w:rsidRPr="00AD3C7A">
        <w:rPr>
          <w:rFonts w:ascii="Times New Roman" w:hAnsi="Times New Roman" w:cs="Times New Roman"/>
          <w:b/>
          <w:bCs/>
          <w:sz w:val="20"/>
          <w:szCs w:val="20"/>
        </w:rPr>
        <w:t>j</w:t>
      </w:r>
      <w:r w:rsidR="00A94C0C" w:rsidRPr="00A94C0C">
        <w:rPr>
          <w:rFonts w:ascii="Times New Roman" w:hAnsi="Times New Roman" w:cs="Times New Roman"/>
          <w:sz w:val="20"/>
          <w:szCs w:val="20"/>
        </w:rPr>
        <w:t xml:space="preserve">). Background proportions of </w:t>
      </w:r>
      <w:r w:rsidR="00B15955">
        <w:rPr>
          <w:rFonts w:ascii="Times New Roman" w:hAnsi="Times New Roman" w:cs="Times New Roman"/>
          <w:sz w:val="20"/>
          <w:szCs w:val="20"/>
        </w:rPr>
        <w:t xml:space="preserve">ohnologues and SSD paralogues in </w:t>
      </w:r>
      <w:r w:rsidR="00A94C0C" w:rsidRPr="00A94C0C">
        <w:rPr>
          <w:rFonts w:ascii="Times New Roman" w:hAnsi="Times New Roman" w:cs="Times New Roman"/>
          <w:sz w:val="20"/>
          <w:szCs w:val="20"/>
        </w:rPr>
        <w:t>expressed protein-coding genes are indicated by blue and yellow dotted lines</w:t>
      </w:r>
      <w:r w:rsidR="00B15955">
        <w:rPr>
          <w:rFonts w:ascii="Times New Roman" w:hAnsi="Times New Roman" w:cs="Times New Roman"/>
          <w:sz w:val="20"/>
          <w:szCs w:val="20"/>
        </w:rPr>
        <w:t>, respectively</w:t>
      </w:r>
      <w:r w:rsidR="00A94C0C" w:rsidRPr="00A94C0C">
        <w:rPr>
          <w:rFonts w:ascii="Times New Roman" w:hAnsi="Times New Roman" w:cs="Times New Roman"/>
          <w:sz w:val="20"/>
          <w:szCs w:val="20"/>
        </w:rPr>
        <w:t xml:space="preserve">. </w:t>
      </w:r>
      <w:r w:rsidR="003B111D">
        <w:rPr>
          <w:rFonts w:ascii="Times New Roman" w:hAnsi="Times New Roman" w:cs="Times New Roman"/>
          <w:sz w:val="20"/>
          <w:szCs w:val="20"/>
        </w:rPr>
        <w:t xml:space="preserve">Significance was evaluated by </w:t>
      </w:r>
      <w:r w:rsidR="003B111D" w:rsidRPr="008142A0">
        <w:rPr>
          <w:rFonts w:ascii="Times New Roman" w:hAnsi="Times New Roman" w:cs="Times New Roman"/>
          <w:sz w:val="20"/>
          <w:szCs w:val="20"/>
        </w:rPr>
        <w:t>one-sample</w:t>
      </w:r>
      <w:r w:rsidR="003B111D">
        <w:rPr>
          <w:rFonts w:ascii="Times New Roman" w:hAnsi="Times New Roman" w:cs="Times New Roman"/>
          <w:sz w:val="20"/>
          <w:szCs w:val="20"/>
        </w:rPr>
        <w:t xml:space="preserve"> t-test. </w:t>
      </w:r>
      <w:r w:rsidR="003B111D" w:rsidRPr="00804ADE">
        <w:rPr>
          <w:rFonts w:ascii="Times New Roman" w:hAnsi="Times New Roman" w:cs="Times New Roman"/>
          <w:sz w:val="20"/>
          <w:szCs w:val="20"/>
        </w:rPr>
        <w:t>ns (not significant); * (</w:t>
      </w:r>
      <w:r w:rsidR="003B111D" w:rsidRPr="00804ADE">
        <w:rPr>
          <w:rFonts w:ascii="Times New Roman" w:hAnsi="Times New Roman" w:cs="Times New Roman"/>
          <w:i/>
          <w:iCs/>
          <w:sz w:val="20"/>
          <w:szCs w:val="20"/>
        </w:rPr>
        <w:t>P</w:t>
      </w:r>
      <w:r w:rsidR="003B111D" w:rsidRPr="00804ADE">
        <w:rPr>
          <w:rFonts w:ascii="Times New Roman" w:hAnsi="Times New Roman" w:cs="Times New Roman"/>
          <w:sz w:val="20"/>
          <w:szCs w:val="20"/>
        </w:rPr>
        <w:t xml:space="preserve"> &lt; 0.05); ** (</w:t>
      </w:r>
      <w:r w:rsidR="003B111D" w:rsidRPr="00804ADE">
        <w:rPr>
          <w:rFonts w:ascii="Times New Roman" w:hAnsi="Times New Roman" w:cs="Times New Roman"/>
          <w:i/>
          <w:iCs/>
          <w:sz w:val="20"/>
          <w:szCs w:val="20"/>
        </w:rPr>
        <w:t>P</w:t>
      </w:r>
      <w:r w:rsidR="003B111D" w:rsidRPr="00804ADE">
        <w:rPr>
          <w:rFonts w:ascii="Times New Roman" w:hAnsi="Times New Roman" w:cs="Times New Roman"/>
          <w:sz w:val="20"/>
          <w:szCs w:val="20"/>
        </w:rPr>
        <w:t xml:space="preserve"> &lt; 0.01); *** (</w:t>
      </w:r>
      <w:r w:rsidR="003B111D" w:rsidRPr="00804ADE">
        <w:rPr>
          <w:rFonts w:ascii="Times New Roman" w:hAnsi="Times New Roman" w:cs="Times New Roman"/>
          <w:i/>
          <w:iCs/>
          <w:sz w:val="20"/>
          <w:szCs w:val="20"/>
        </w:rPr>
        <w:t>P</w:t>
      </w:r>
      <w:r w:rsidR="003B111D" w:rsidRPr="00804ADE">
        <w:rPr>
          <w:rFonts w:ascii="Times New Roman" w:hAnsi="Times New Roman" w:cs="Times New Roman"/>
          <w:sz w:val="20"/>
          <w:szCs w:val="20"/>
        </w:rPr>
        <w:t xml:space="preserve"> &lt; 0.001); **** (</w:t>
      </w:r>
      <w:r w:rsidR="003B111D" w:rsidRPr="00804ADE">
        <w:rPr>
          <w:rFonts w:ascii="Times New Roman" w:hAnsi="Times New Roman" w:cs="Times New Roman"/>
          <w:i/>
          <w:iCs/>
          <w:sz w:val="20"/>
          <w:szCs w:val="20"/>
        </w:rPr>
        <w:t>P</w:t>
      </w:r>
      <w:r w:rsidR="003B111D" w:rsidRPr="00804ADE">
        <w:rPr>
          <w:rFonts w:ascii="Times New Roman" w:hAnsi="Times New Roman" w:cs="Times New Roman"/>
          <w:sz w:val="20"/>
          <w:szCs w:val="20"/>
        </w:rPr>
        <w:t xml:space="preserve"> &lt; 0.0001)</w:t>
      </w:r>
      <w:r w:rsidR="003B111D">
        <w:rPr>
          <w:rFonts w:ascii="Times New Roman" w:hAnsi="Times New Roman" w:cs="Times New Roman"/>
          <w:sz w:val="20"/>
          <w:szCs w:val="20"/>
        </w:rPr>
        <w:t xml:space="preserve">. </w:t>
      </w:r>
      <w:r w:rsidR="00A94C0C" w:rsidRPr="00A23D23">
        <w:rPr>
          <w:rFonts w:ascii="Times New Roman" w:hAnsi="Times New Roman" w:cs="Times New Roman"/>
          <w:b/>
          <w:bCs/>
          <w:sz w:val="20"/>
          <w:szCs w:val="20"/>
        </w:rPr>
        <w:t>g,i,</w:t>
      </w:r>
      <w:r w:rsidR="00A94C0C" w:rsidRPr="00A94C0C">
        <w:rPr>
          <w:rFonts w:ascii="Times New Roman" w:hAnsi="Times New Roman" w:cs="Times New Roman"/>
          <w:sz w:val="20"/>
          <w:szCs w:val="20"/>
        </w:rPr>
        <w:t xml:space="preserve"> Odds ratios from Fisher’s exact test assessing enrichment of ohnologues and SSD paralogues among DEGs in oligodendrocytes (</w:t>
      </w:r>
      <w:r w:rsidR="00A94C0C" w:rsidRPr="00AB6C09">
        <w:rPr>
          <w:rFonts w:ascii="Times New Roman" w:hAnsi="Times New Roman" w:cs="Times New Roman"/>
          <w:b/>
          <w:bCs/>
          <w:sz w:val="20"/>
          <w:szCs w:val="20"/>
        </w:rPr>
        <w:t>g</w:t>
      </w:r>
      <w:r w:rsidR="00A94C0C" w:rsidRPr="00A94C0C">
        <w:rPr>
          <w:rFonts w:ascii="Times New Roman" w:hAnsi="Times New Roman" w:cs="Times New Roman"/>
          <w:sz w:val="20"/>
          <w:szCs w:val="20"/>
        </w:rPr>
        <w:t>) and ependymal cells (</w:t>
      </w:r>
      <w:r w:rsidR="00A94C0C" w:rsidRPr="00AB6C09">
        <w:rPr>
          <w:rFonts w:ascii="Times New Roman" w:hAnsi="Times New Roman" w:cs="Times New Roman"/>
          <w:b/>
          <w:bCs/>
          <w:sz w:val="20"/>
          <w:szCs w:val="20"/>
        </w:rPr>
        <w:t>i</w:t>
      </w:r>
      <w:r w:rsidR="00A94C0C" w:rsidRPr="00A94C0C">
        <w:rPr>
          <w:rFonts w:ascii="Times New Roman" w:hAnsi="Times New Roman" w:cs="Times New Roman"/>
          <w:sz w:val="20"/>
          <w:szCs w:val="20"/>
        </w:rPr>
        <w:t>).</w:t>
      </w:r>
      <w:r w:rsidR="003B111D">
        <w:rPr>
          <w:rFonts w:ascii="Times New Roman" w:hAnsi="Times New Roman" w:cs="Times New Roman"/>
          <w:sz w:val="20"/>
          <w:szCs w:val="20"/>
        </w:rPr>
        <w:t xml:space="preserve"> </w:t>
      </w:r>
    </w:p>
    <w:p w14:paraId="65621F08" w14:textId="77777777" w:rsidR="007C04FF" w:rsidRDefault="007C04FF" w:rsidP="00194834">
      <w:pPr>
        <w:spacing w:line="360" w:lineRule="auto"/>
        <w:rPr>
          <w:rFonts w:ascii="Times New Roman" w:hAnsi="Times New Roman" w:cs="Times New Roman"/>
          <w:sz w:val="20"/>
          <w:szCs w:val="20"/>
        </w:rPr>
      </w:pPr>
    </w:p>
    <w:p w14:paraId="34B09941" w14:textId="77777777" w:rsidR="007C04FF" w:rsidRDefault="007C04FF" w:rsidP="00194834">
      <w:pPr>
        <w:spacing w:line="360" w:lineRule="auto"/>
        <w:rPr>
          <w:rFonts w:ascii="Times New Roman" w:hAnsi="Times New Roman" w:cs="Times New Roman"/>
          <w:sz w:val="20"/>
          <w:szCs w:val="20"/>
        </w:rPr>
      </w:pPr>
    </w:p>
    <w:p w14:paraId="3015C3D5" w14:textId="77777777" w:rsidR="007C04FF" w:rsidRDefault="007C04FF" w:rsidP="00194834">
      <w:pPr>
        <w:spacing w:line="360" w:lineRule="auto"/>
        <w:rPr>
          <w:rFonts w:ascii="Times New Roman" w:hAnsi="Times New Roman" w:cs="Times New Roman"/>
          <w:sz w:val="20"/>
          <w:szCs w:val="20"/>
        </w:rPr>
      </w:pPr>
    </w:p>
    <w:p w14:paraId="6F5BD9BC" w14:textId="77777777" w:rsidR="007C04FF" w:rsidRDefault="007C04FF" w:rsidP="00194834">
      <w:pPr>
        <w:spacing w:line="360" w:lineRule="auto"/>
        <w:rPr>
          <w:rFonts w:ascii="Times New Roman" w:hAnsi="Times New Roman" w:cs="Times New Roman"/>
          <w:sz w:val="20"/>
          <w:szCs w:val="20"/>
        </w:rPr>
      </w:pPr>
    </w:p>
    <w:p w14:paraId="3B9615BF" w14:textId="77777777" w:rsidR="007C04FF" w:rsidRDefault="007C04FF" w:rsidP="00194834">
      <w:pPr>
        <w:spacing w:line="360" w:lineRule="auto"/>
        <w:rPr>
          <w:rFonts w:ascii="Times New Roman" w:hAnsi="Times New Roman" w:cs="Times New Roman"/>
          <w:sz w:val="20"/>
          <w:szCs w:val="20"/>
        </w:rPr>
      </w:pPr>
    </w:p>
    <w:p w14:paraId="621AD8C0" w14:textId="77777777" w:rsidR="007C04FF" w:rsidRDefault="007C04FF" w:rsidP="00194834">
      <w:pPr>
        <w:spacing w:line="360" w:lineRule="auto"/>
        <w:rPr>
          <w:rFonts w:ascii="Times New Roman" w:hAnsi="Times New Roman" w:cs="Times New Roman"/>
          <w:sz w:val="20"/>
          <w:szCs w:val="20"/>
        </w:rPr>
      </w:pPr>
    </w:p>
    <w:p w14:paraId="293C5873" w14:textId="77777777" w:rsidR="007C04FF" w:rsidRDefault="007C04FF" w:rsidP="00194834">
      <w:pPr>
        <w:spacing w:line="360" w:lineRule="auto"/>
        <w:rPr>
          <w:rFonts w:ascii="Times New Roman" w:hAnsi="Times New Roman" w:cs="Times New Roman"/>
          <w:sz w:val="20"/>
          <w:szCs w:val="20"/>
        </w:rPr>
      </w:pPr>
    </w:p>
    <w:p w14:paraId="7E89BA99" w14:textId="77777777" w:rsidR="007C04FF" w:rsidRDefault="007C04FF" w:rsidP="00194834">
      <w:pPr>
        <w:spacing w:line="360" w:lineRule="auto"/>
        <w:rPr>
          <w:rFonts w:ascii="Times New Roman" w:hAnsi="Times New Roman" w:cs="Times New Roman"/>
          <w:sz w:val="20"/>
          <w:szCs w:val="20"/>
        </w:rPr>
      </w:pPr>
    </w:p>
    <w:p w14:paraId="18F5498D" w14:textId="77777777" w:rsidR="007C04FF" w:rsidRDefault="007C04FF" w:rsidP="00194834">
      <w:pPr>
        <w:spacing w:line="360" w:lineRule="auto"/>
        <w:rPr>
          <w:rFonts w:ascii="Times New Roman" w:hAnsi="Times New Roman" w:cs="Times New Roman"/>
          <w:sz w:val="20"/>
          <w:szCs w:val="20"/>
        </w:rPr>
      </w:pPr>
    </w:p>
    <w:p w14:paraId="2336D043" w14:textId="77777777" w:rsidR="007C04FF" w:rsidRDefault="007C04FF" w:rsidP="00194834">
      <w:pPr>
        <w:spacing w:line="360" w:lineRule="auto"/>
        <w:rPr>
          <w:rFonts w:ascii="Times New Roman" w:hAnsi="Times New Roman" w:cs="Times New Roman"/>
          <w:sz w:val="20"/>
          <w:szCs w:val="20"/>
        </w:rPr>
      </w:pPr>
    </w:p>
    <w:p w14:paraId="20EDB2E7" w14:textId="77777777" w:rsidR="007C04FF" w:rsidRDefault="007C04FF" w:rsidP="00194834">
      <w:pPr>
        <w:spacing w:line="360" w:lineRule="auto"/>
        <w:rPr>
          <w:rFonts w:ascii="Times New Roman" w:hAnsi="Times New Roman" w:cs="Times New Roman"/>
          <w:sz w:val="20"/>
          <w:szCs w:val="20"/>
        </w:rPr>
      </w:pPr>
    </w:p>
    <w:p w14:paraId="6E413DC9" w14:textId="6F743F47" w:rsidR="00921DA5" w:rsidRDefault="00DB581E" w:rsidP="00A04697">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9AC7F5A" wp14:editId="2C2B61B4">
            <wp:extent cx="5620559" cy="8557885"/>
            <wp:effectExtent l="0" t="0" r="5715" b="2540"/>
            <wp:docPr id="1627990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0264"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620559" cy="8557885"/>
                    </a:xfrm>
                    <a:prstGeom prst="rect">
                      <a:avLst/>
                    </a:prstGeom>
                  </pic:spPr>
                </pic:pic>
              </a:graphicData>
            </a:graphic>
          </wp:inline>
        </w:drawing>
      </w:r>
    </w:p>
    <w:p w14:paraId="4B25F057" w14:textId="3CBBF372" w:rsidR="00DB581E" w:rsidRPr="0002089B" w:rsidRDefault="00DB581E" w:rsidP="00DB581E">
      <w:pPr>
        <w:spacing w:line="360" w:lineRule="auto"/>
        <w:rPr>
          <w:rFonts w:ascii="Times New Roman" w:hAnsi="Times New Roman" w:cs="Times New Roman"/>
          <w:sz w:val="20"/>
          <w:szCs w:val="20"/>
        </w:rPr>
      </w:pPr>
      <w:r>
        <w:rPr>
          <w:rFonts w:ascii="Times New Roman" w:hAnsi="Times New Roman" w:cs="Times New Roman"/>
          <w:b/>
          <w:bCs/>
          <w:sz w:val="20"/>
          <w:szCs w:val="20"/>
        </w:rPr>
        <w:lastRenderedPageBreak/>
        <w:t xml:space="preserve">Extended Data </w:t>
      </w:r>
      <w:r w:rsidRPr="003A0674">
        <w:rPr>
          <w:rFonts w:ascii="Times New Roman" w:hAnsi="Times New Roman" w:cs="Times New Roman"/>
          <w:b/>
          <w:bCs/>
          <w:sz w:val="20"/>
          <w:szCs w:val="20"/>
        </w:rPr>
        <w:t xml:space="preserve">Fig. </w:t>
      </w:r>
      <w:r>
        <w:rPr>
          <w:rFonts w:ascii="Times New Roman" w:hAnsi="Times New Roman" w:cs="Times New Roman"/>
          <w:b/>
          <w:bCs/>
          <w:sz w:val="20"/>
          <w:szCs w:val="20"/>
        </w:rPr>
        <w:t>9</w:t>
      </w:r>
      <w:r w:rsidR="00CD29E4">
        <w:rPr>
          <w:rFonts w:ascii="Times New Roman" w:hAnsi="Times New Roman" w:cs="Times New Roman"/>
          <w:b/>
          <w:bCs/>
          <w:sz w:val="20"/>
          <w:szCs w:val="20"/>
        </w:rPr>
        <w:t xml:space="preserve"> </w:t>
      </w:r>
      <w:r w:rsidRPr="003A0674">
        <w:rPr>
          <w:rFonts w:ascii="Times New Roman" w:hAnsi="Times New Roman" w:cs="Times New Roman"/>
          <w:b/>
          <w:bCs/>
          <w:sz w:val="20"/>
          <w:szCs w:val="20"/>
        </w:rPr>
        <w:t>|</w:t>
      </w:r>
      <w:r w:rsidR="00CD29E4">
        <w:rPr>
          <w:rFonts w:ascii="Times New Roman" w:hAnsi="Times New Roman" w:cs="Times New Roman"/>
          <w:b/>
          <w:bCs/>
          <w:sz w:val="20"/>
          <w:szCs w:val="20"/>
        </w:rPr>
        <w:t xml:space="preserve"> </w:t>
      </w:r>
      <w:r w:rsidR="00672628">
        <w:rPr>
          <w:rFonts w:ascii="Times New Roman" w:hAnsi="Times New Roman" w:cs="Times New Roman"/>
          <w:b/>
          <w:bCs/>
          <w:sz w:val="20"/>
          <w:szCs w:val="20"/>
        </w:rPr>
        <w:t>Comparison and enrichment of r</w:t>
      </w:r>
      <w:r w:rsidR="008B276F">
        <w:rPr>
          <w:rFonts w:ascii="Times New Roman" w:hAnsi="Times New Roman" w:cs="Times New Roman"/>
          <w:b/>
          <w:bCs/>
          <w:sz w:val="20"/>
          <w:szCs w:val="20"/>
        </w:rPr>
        <w:t>egional-identity genes</w:t>
      </w:r>
      <w:r>
        <w:rPr>
          <w:rFonts w:ascii="Times New Roman" w:hAnsi="Times New Roman" w:cs="Times New Roman"/>
          <w:sz w:val="20"/>
          <w:szCs w:val="20"/>
        </w:rPr>
        <w:t>.</w:t>
      </w:r>
      <w:r w:rsidR="009762A9">
        <w:rPr>
          <w:rFonts w:ascii="Times New Roman" w:hAnsi="Times New Roman" w:cs="Times New Roman"/>
          <w:sz w:val="20"/>
          <w:szCs w:val="20"/>
        </w:rPr>
        <w:t xml:space="preserve"> </w:t>
      </w:r>
      <w:r w:rsidR="00A46F4B" w:rsidRPr="00A94C0C">
        <w:rPr>
          <w:rFonts w:ascii="Times New Roman" w:hAnsi="Times New Roman" w:cs="Times New Roman"/>
          <w:b/>
          <w:bCs/>
          <w:sz w:val="20"/>
          <w:szCs w:val="20"/>
        </w:rPr>
        <w:t>a,</w:t>
      </w:r>
      <w:r w:rsidR="00A46F4B">
        <w:rPr>
          <w:rFonts w:ascii="Times New Roman" w:hAnsi="Times New Roman" w:cs="Times New Roman"/>
          <w:b/>
          <w:bCs/>
          <w:sz w:val="20"/>
          <w:szCs w:val="20"/>
        </w:rPr>
        <w:t>b,</w:t>
      </w:r>
      <w:r w:rsidR="00A46F4B" w:rsidRPr="00A94C0C">
        <w:rPr>
          <w:rFonts w:ascii="Times New Roman" w:hAnsi="Times New Roman" w:cs="Times New Roman"/>
          <w:sz w:val="20"/>
          <w:szCs w:val="20"/>
        </w:rPr>
        <w:t xml:space="preserve"> </w:t>
      </w:r>
      <w:r w:rsidR="00A46F4B">
        <w:rPr>
          <w:rFonts w:ascii="Times New Roman" w:hAnsi="Times New Roman" w:cs="Times New Roman"/>
          <w:sz w:val="20"/>
          <w:szCs w:val="20"/>
        </w:rPr>
        <w:t xml:space="preserve">Heatmap showing the </w:t>
      </w:r>
      <w:r w:rsidR="0002089B">
        <w:rPr>
          <w:rFonts w:ascii="Times New Roman" w:hAnsi="Times New Roman" w:cs="Times New Roman"/>
          <w:sz w:val="20"/>
          <w:szCs w:val="20"/>
        </w:rPr>
        <w:t>J</w:t>
      </w:r>
      <w:r w:rsidR="00A46F4B">
        <w:rPr>
          <w:rFonts w:ascii="Times New Roman" w:hAnsi="Times New Roman" w:cs="Times New Roman"/>
          <w:sz w:val="20"/>
          <w:szCs w:val="20"/>
        </w:rPr>
        <w:t xml:space="preserve">accard </w:t>
      </w:r>
      <w:r w:rsidR="0002089B">
        <w:rPr>
          <w:rFonts w:ascii="Times New Roman" w:hAnsi="Times New Roman" w:cs="Times New Roman"/>
          <w:sz w:val="20"/>
          <w:szCs w:val="20"/>
        </w:rPr>
        <w:t>index</w:t>
      </w:r>
      <w:r w:rsidR="00A46F4B">
        <w:rPr>
          <w:rFonts w:ascii="Times New Roman" w:hAnsi="Times New Roman" w:cs="Times New Roman"/>
          <w:sz w:val="20"/>
          <w:szCs w:val="20"/>
        </w:rPr>
        <w:t xml:space="preserve"> of</w:t>
      </w:r>
      <w:r w:rsidR="006043A0">
        <w:rPr>
          <w:rFonts w:ascii="Times New Roman" w:hAnsi="Times New Roman" w:cs="Times New Roman"/>
          <w:sz w:val="20"/>
          <w:szCs w:val="20"/>
        </w:rPr>
        <w:t xml:space="preserve"> the TF</w:t>
      </w:r>
      <w:r w:rsidR="000D754D">
        <w:rPr>
          <w:rFonts w:ascii="Times New Roman" w:hAnsi="Times New Roman" w:cs="Times New Roman"/>
          <w:sz w:val="20"/>
          <w:szCs w:val="20"/>
        </w:rPr>
        <w:t>s</w:t>
      </w:r>
      <w:r w:rsidR="006043A0">
        <w:rPr>
          <w:rFonts w:ascii="Times New Roman" w:hAnsi="Times New Roman" w:cs="Times New Roman"/>
          <w:sz w:val="20"/>
          <w:szCs w:val="20"/>
        </w:rPr>
        <w:t xml:space="preserve"> o</w:t>
      </w:r>
      <w:r w:rsidR="000D754D">
        <w:rPr>
          <w:rFonts w:ascii="Times New Roman" w:hAnsi="Times New Roman" w:cs="Times New Roman"/>
          <w:sz w:val="20"/>
          <w:szCs w:val="20"/>
        </w:rPr>
        <w:t>f</w:t>
      </w:r>
      <w:r w:rsidR="00A46F4B">
        <w:rPr>
          <w:rFonts w:ascii="Times New Roman" w:hAnsi="Times New Roman" w:cs="Times New Roman"/>
          <w:sz w:val="20"/>
          <w:szCs w:val="20"/>
        </w:rPr>
        <w:t xml:space="preserve"> top 100 regulons across cell type families in human (</w:t>
      </w:r>
      <w:r w:rsidR="00A46F4B" w:rsidRPr="006043A0">
        <w:rPr>
          <w:rFonts w:ascii="Times New Roman" w:hAnsi="Times New Roman" w:cs="Times New Roman"/>
          <w:b/>
          <w:bCs/>
          <w:sz w:val="20"/>
          <w:szCs w:val="20"/>
        </w:rPr>
        <w:t>a</w:t>
      </w:r>
      <w:r w:rsidR="00A46F4B">
        <w:rPr>
          <w:rFonts w:ascii="Times New Roman" w:hAnsi="Times New Roman" w:cs="Times New Roman"/>
          <w:sz w:val="20"/>
          <w:szCs w:val="20"/>
        </w:rPr>
        <w:t>) and mouse (</w:t>
      </w:r>
      <w:r w:rsidR="00A46F4B" w:rsidRPr="006043A0">
        <w:rPr>
          <w:rFonts w:ascii="Times New Roman" w:hAnsi="Times New Roman" w:cs="Times New Roman"/>
          <w:b/>
          <w:bCs/>
          <w:sz w:val="20"/>
          <w:szCs w:val="20"/>
        </w:rPr>
        <w:t>b</w:t>
      </w:r>
      <w:r w:rsidR="00A46F4B">
        <w:rPr>
          <w:rFonts w:ascii="Times New Roman" w:hAnsi="Times New Roman" w:cs="Times New Roman"/>
          <w:sz w:val="20"/>
          <w:szCs w:val="20"/>
        </w:rPr>
        <w:t>)</w:t>
      </w:r>
      <w:r w:rsidR="006043A0">
        <w:rPr>
          <w:rFonts w:ascii="Times New Roman" w:hAnsi="Times New Roman" w:cs="Times New Roman"/>
          <w:sz w:val="20"/>
          <w:szCs w:val="20"/>
        </w:rPr>
        <w:t>, respectively</w:t>
      </w:r>
      <w:r w:rsidR="00A46F4B">
        <w:rPr>
          <w:rFonts w:ascii="Times New Roman" w:hAnsi="Times New Roman" w:cs="Times New Roman"/>
          <w:sz w:val="20"/>
          <w:szCs w:val="20"/>
        </w:rPr>
        <w:t xml:space="preserve">. </w:t>
      </w:r>
      <w:r w:rsidR="0002089B">
        <w:rPr>
          <w:rFonts w:ascii="Times New Roman" w:hAnsi="Times New Roman" w:cs="Times New Roman"/>
          <w:sz w:val="20"/>
          <w:szCs w:val="20"/>
        </w:rPr>
        <w:t>The colour represents the value of Jaccard index</w:t>
      </w:r>
      <w:r w:rsidR="002B52AC">
        <w:rPr>
          <w:rFonts w:ascii="Times New Roman" w:hAnsi="Times New Roman" w:cs="Times New Roman"/>
          <w:sz w:val="20"/>
          <w:szCs w:val="20"/>
        </w:rPr>
        <w:t>, calculated by</w:t>
      </w:r>
      <w:r w:rsidR="0002089B">
        <w:rPr>
          <w:rFonts w:ascii="Times New Roman" w:hAnsi="Times New Roman" w:cs="Times New Roman"/>
          <w:sz w:val="20"/>
          <w:szCs w:val="20"/>
        </w:rPr>
        <w:t xml:space="preserve"> </w:t>
      </w:r>
      <w:r w:rsidR="0002089B" w:rsidRPr="00F907C3">
        <w:rPr>
          <w:rFonts w:ascii="Times New Roman" w:hAnsi="Times New Roman" w:cs="Times New Roman"/>
          <w:sz w:val="20"/>
          <w:szCs w:val="20"/>
        </w:rPr>
        <w:t>J(A,B)=</w:t>
      </w:r>
      <w:r w:rsidR="0002089B" w:rsidRPr="00F907C3">
        <w:rPr>
          <w:rFonts w:ascii="Cambria Math" w:hAnsi="Cambria Math" w:cs="Cambria Math"/>
          <w:sz w:val="20"/>
          <w:szCs w:val="20"/>
        </w:rPr>
        <w:t>∣</w:t>
      </w:r>
      <w:r w:rsidR="0002089B" w:rsidRPr="00F907C3">
        <w:rPr>
          <w:rFonts w:ascii="Times New Roman" w:hAnsi="Times New Roman" w:cs="Times New Roman"/>
          <w:sz w:val="20"/>
          <w:szCs w:val="20"/>
        </w:rPr>
        <w:t>A</w:t>
      </w:r>
      <w:r w:rsidR="0002089B" w:rsidRPr="00F907C3">
        <w:rPr>
          <w:rFonts w:ascii="Cambria Math" w:hAnsi="Cambria Math" w:cs="Cambria Math"/>
          <w:sz w:val="20"/>
          <w:szCs w:val="20"/>
        </w:rPr>
        <w:t>∪</w:t>
      </w:r>
      <w:r w:rsidR="0002089B" w:rsidRPr="00F907C3">
        <w:rPr>
          <w:rFonts w:ascii="Times New Roman" w:hAnsi="Times New Roman" w:cs="Times New Roman"/>
          <w:sz w:val="20"/>
          <w:szCs w:val="20"/>
        </w:rPr>
        <w:t>B</w:t>
      </w:r>
      <w:r w:rsidR="0002089B" w:rsidRPr="00F907C3">
        <w:rPr>
          <w:rFonts w:ascii="Cambria Math" w:hAnsi="Cambria Math" w:cs="Cambria Math"/>
          <w:sz w:val="20"/>
          <w:szCs w:val="20"/>
        </w:rPr>
        <w:t>∣</w:t>
      </w:r>
      <w:r w:rsidR="0002089B" w:rsidRPr="00F907C3">
        <w:rPr>
          <w:rFonts w:ascii="Times New Roman" w:hAnsi="Times New Roman" w:cs="Times New Roman"/>
          <w:sz w:val="20"/>
          <w:szCs w:val="20"/>
        </w:rPr>
        <w:t>/</w:t>
      </w:r>
      <w:r w:rsidR="0002089B" w:rsidRPr="00F907C3">
        <w:rPr>
          <w:rFonts w:ascii="Cambria Math" w:hAnsi="Cambria Math" w:cs="Cambria Math"/>
          <w:sz w:val="20"/>
          <w:szCs w:val="20"/>
        </w:rPr>
        <w:t>∣</w:t>
      </w:r>
      <w:r w:rsidR="0002089B" w:rsidRPr="00F907C3">
        <w:rPr>
          <w:rFonts w:ascii="Times New Roman" w:hAnsi="Times New Roman" w:cs="Times New Roman"/>
          <w:sz w:val="20"/>
          <w:szCs w:val="20"/>
        </w:rPr>
        <w:t>A∩B</w:t>
      </w:r>
      <w:r w:rsidR="0002089B" w:rsidRPr="00F907C3">
        <w:rPr>
          <w:rFonts w:ascii="Cambria Math" w:hAnsi="Cambria Math" w:cs="Cambria Math"/>
          <w:sz w:val="20"/>
          <w:szCs w:val="20"/>
        </w:rPr>
        <w:t>∣</w:t>
      </w:r>
      <w:r w:rsidR="0002089B" w:rsidRPr="00F907C3">
        <w:rPr>
          <w:rFonts w:ascii="Times New Roman" w:hAnsi="Times New Roman" w:cs="Times New Roman"/>
          <w:sz w:val="20"/>
          <w:szCs w:val="20"/>
        </w:rPr>
        <w:t>​.</w:t>
      </w:r>
      <w:r w:rsidR="00C75E89">
        <w:rPr>
          <w:rFonts w:ascii="Times New Roman" w:hAnsi="Times New Roman" w:cs="Times New Roman"/>
          <w:sz w:val="20"/>
          <w:szCs w:val="20"/>
        </w:rPr>
        <w:t xml:space="preserve"> </w:t>
      </w:r>
      <w:r w:rsidR="00C12083">
        <w:rPr>
          <w:rFonts w:ascii="Times New Roman" w:hAnsi="Times New Roman" w:cs="Times New Roman"/>
          <w:sz w:val="20"/>
          <w:szCs w:val="20"/>
        </w:rPr>
        <w:t xml:space="preserve">The total number of active regulons in human and mouse are </w:t>
      </w:r>
      <w:r w:rsidR="00D94BE9">
        <w:rPr>
          <w:rFonts w:ascii="Times New Roman" w:hAnsi="Times New Roman" w:cs="Times New Roman"/>
          <w:sz w:val="20"/>
          <w:szCs w:val="20"/>
        </w:rPr>
        <w:t>446</w:t>
      </w:r>
      <w:r w:rsidR="00C12083">
        <w:rPr>
          <w:rFonts w:ascii="Times New Roman" w:hAnsi="Times New Roman" w:cs="Times New Roman"/>
          <w:sz w:val="20"/>
          <w:szCs w:val="20"/>
        </w:rPr>
        <w:t xml:space="preserve"> and </w:t>
      </w:r>
      <w:r w:rsidR="00D94BE9">
        <w:rPr>
          <w:rFonts w:ascii="Times New Roman" w:hAnsi="Times New Roman" w:cs="Times New Roman"/>
          <w:sz w:val="20"/>
          <w:szCs w:val="20"/>
        </w:rPr>
        <w:t>390</w:t>
      </w:r>
      <w:r w:rsidR="00C12083">
        <w:rPr>
          <w:rFonts w:ascii="Times New Roman" w:hAnsi="Times New Roman" w:cs="Times New Roman"/>
          <w:sz w:val="20"/>
          <w:szCs w:val="20"/>
        </w:rPr>
        <w:t xml:space="preserve">, respectively. </w:t>
      </w:r>
      <w:r w:rsidR="000F6DA6">
        <w:rPr>
          <w:rFonts w:ascii="Times New Roman" w:hAnsi="Times New Roman" w:cs="Times New Roman"/>
          <w:b/>
          <w:bCs/>
          <w:sz w:val="20"/>
          <w:szCs w:val="20"/>
        </w:rPr>
        <w:t>c,</w:t>
      </w:r>
      <w:r w:rsidR="000F6DA6" w:rsidRPr="00A94C0C">
        <w:rPr>
          <w:rFonts w:ascii="Times New Roman" w:hAnsi="Times New Roman" w:cs="Times New Roman"/>
          <w:sz w:val="20"/>
          <w:szCs w:val="20"/>
        </w:rPr>
        <w:t xml:space="preserve"> </w:t>
      </w:r>
      <w:r w:rsidR="000F6DA6">
        <w:rPr>
          <w:rFonts w:ascii="Times New Roman" w:hAnsi="Times New Roman" w:cs="Times New Roman"/>
          <w:sz w:val="20"/>
          <w:szCs w:val="20"/>
        </w:rPr>
        <w:t xml:space="preserve">Dot plots showing </w:t>
      </w:r>
      <w:r w:rsidR="0016665B">
        <w:rPr>
          <w:rFonts w:ascii="Times New Roman" w:hAnsi="Times New Roman" w:cs="Times New Roman"/>
          <w:sz w:val="20"/>
          <w:szCs w:val="20"/>
        </w:rPr>
        <w:t xml:space="preserve">GO enrichment </w:t>
      </w:r>
      <w:r w:rsidR="00F84BC1">
        <w:rPr>
          <w:rFonts w:ascii="Times New Roman" w:hAnsi="Times New Roman" w:cs="Times New Roman"/>
          <w:sz w:val="20"/>
          <w:szCs w:val="20"/>
        </w:rPr>
        <w:t>of DEGs across astrocyte subtypes for each species.</w:t>
      </w:r>
      <w:r w:rsidR="00EB6EA2">
        <w:rPr>
          <w:rFonts w:ascii="Times New Roman" w:hAnsi="Times New Roman" w:cs="Times New Roman"/>
          <w:sz w:val="20"/>
          <w:szCs w:val="20"/>
        </w:rPr>
        <w:t xml:space="preserve"> The colour represents FDR and dot size represents gene count.</w:t>
      </w:r>
      <w:r w:rsidR="00F84BC1">
        <w:rPr>
          <w:rFonts w:ascii="Times New Roman" w:hAnsi="Times New Roman" w:cs="Times New Roman"/>
          <w:sz w:val="20"/>
          <w:szCs w:val="20"/>
        </w:rPr>
        <w:t xml:space="preserve"> </w:t>
      </w:r>
      <w:r w:rsidR="00F84BC1">
        <w:rPr>
          <w:rFonts w:ascii="Times New Roman" w:hAnsi="Times New Roman" w:cs="Times New Roman"/>
          <w:b/>
          <w:bCs/>
          <w:sz w:val="20"/>
          <w:szCs w:val="20"/>
        </w:rPr>
        <w:t>d,</w:t>
      </w:r>
      <w:r w:rsidR="00F84BC1" w:rsidRPr="00A94C0C">
        <w:rPr>
          <w:rFonts w:ascii="Times New Roman" w:hAnsi="Times New Roman" w:cs="Times New Roman"/>
          <w:sz w:val="20"/>
          <w:szCs w:val="20"/>
        </w:rPr>
        <w:t xml:space="preserve"> </w:t>
      </w:r>
      <w:r w:rsidR="00F84BC1">
        <w:rPr>
          <w:rFonts w:ascii="Times New Roman" w:hAnsi="Times New Roman" w:cs="Times New Roman"/>
          <w:sz w:val="20"/>
          <w:szCs w:val="20"/>
        </w:rPr>
        <w:t>Heatmap</w:t>
      </w:r>
      <w:r w:rsidR="00327E16">
        <w:rPr>
          <w:rFonts w:ascii="Times New Roman" w:hAnsi="Times New Roman" w:cs="Times New Roman"/>
          <w:sz w:val="20"/>
          <w:szCs w:val="20"/>
        </w:rPr>
        <w:t xml:space="preserve"> showing the comparison matrix of </w:t>
      </w:r>
      <w:r w:rsidR="00AF31C3">
        <w:rPr>
          <w:rFonts w:ascii="Times New Roman" w:hAnsi="Times New Roman" w:cs="Times New Roman"/>
          <w:sz w:val="20"/>
          <w:szCs w:val="20"/>
        </w:rPr>
        <w:t>potential regional</w:t>
      </w:r>
      <w:r w:rsidR="00A4456D">
        <w:rPr>
          <w:rFonts w:ascii="Times New Roman" w:hAnsi="Times New Roman" w:cs="Times New Roman"/>
          <w:sz w:val="20"/>
          <w:szCs w:val="20"/>
        </w:rPr>
        <w:t>-identity</w:t>
      </w:r>
      <w:r w:rsidR="00327E16">
        <w:rPr>
          <w:rFonts w:ascii="Times New Roman" w:hAnsi="Times New Roman" w:cs="Times New Roman"/>
          <w:sz w:val="20"/>
          <w:szCs w:val="20"/>
        </w:rPr>
        <w:t xml:space="preserve"> gene sets in </w:t>
      </w:r>
      <w:r w:rsidR="00AF31C3">
        <w:rPr>
          <w:rFonts w:ascii="Times New Roman" w:hAnsi="Times New Roman" w:cs="Times New Roman"/>
          <w:sz w:val="20"/>
          <w:szCs w:val="20"/>
        </w:rPr>
        <w:t xml:space="preserve">Supp. Table </w:t>
      </w:r>
      <w:r w:rsidR="003320DB">
        <w:rPr>
          <w:rFonts w:ascii="Times New Roman" w:hAnsi="Times New Roman" w:cs="Times New Roman"/>
          <w:sz w:val="20"/>
          <w:szCs w:val="20"/>
        </w:rPr>
        <w:t>7</w:t>
      </w:r>
      <w:r w:rsidR="00327E16">
        <w:rPr>
          <w:rFonts w:ascii="Times New Roman" w:hAnsi="Times New Roman" w:cs="Times New Roman"/>
          <w:sz w:val="20"/>
          <w:szCs w:val="20"/>
        </w:rPr>
        <w:t xml:space="preserve">. The colour is red if </w:t>
      </w:r>
      <w:r w:rsidR="00F05BFC">
        <w:rPr>
          <w:rFonts w:ascii="Times New Roman" w:hAnsi="Times New Roman" w:cs="Times New Roman"/>
          <w:sz w:val="20"/>
          <w:szCs w:val="20"/>
        </w:rPr>
        <w:t>F</w:t>
      </w:r>
      <w:r w:rsidR="00327E16">
        <w:rPr>
          <w:rFonts w:ascii="Times New Roman" w:hAnsi="Times New Roman" w:cs="Times New Roman"/>
          <w:sz w:val="20"/>
          <w:szCs w:val="20"/>
        </w:rPr>
        <w:t xml:space="preserve">ishers’ exact test </w:t>
      </w:r>
      <w:r w:rsidR="00F05BFC">
        <w:rPr>
          <w:rFonts w:ascii="Times New Roman" w:hAnsi="Times New Roman" w:cs="Times New Roman"/>
          <w:sz w:val="20"/>
          <w:szCs w:val="20"/>
        </w:rPr>
        <w:t>shows</w:t>
      </w:r>
      <w:r w:rsidR="00327E16">
        <w:rPr>
          <w:rFonts w:ascii="Times New Roman" w:hAnsi="Times New Roman" w:cs="Times New Roman"/>
          <w:sz w:val="20"/>
          <w:szCs w:val="20"/>
        </w:rPr>
        <w:t xml:space="preserve"> significance with OR &gt; 1. The gradient red colour represents -log</w:t>
      </w:r>
      <w:r w:rsidR="00327E16" w:rsidRPr="00393C4A">
        <w:rPr>
          <w:rFonts w:ascii="Times New Roman" w:hAnsi="Times New Roman" w:cs="Times New Roman"/>
          <w:sz w:val="20"/>
          <w:szCs w:val="20"/>
          <w:vertAlign w:val="subscript"/>
        </w:rPr>
        <w:t>10</w:t>
      </w:r>
      <w:r w:rsidR="00327E16">
        <w:rPr>
          <w:rFonts w:ascii="Times New Roman" w:hAnsi="Times New Roman" w:cs="Times New Roman"/>
          <w:sz w:val="20"/>
          <w:szCs w:val="20"/>
        </w:rPr>
        <w:t>(p</w:t>
      </w:r>
      <w:r w:rsidR="003320DB">
        <w:rPr>
          <w:rFonts w:ascii="Times New Roman" w:hAnsi="Times New Roman" w:cs="Times New Roman"/>
          <w:sz w:val="20"/>
          <w:szCs w:val="20"/>
        </w:rPr>
        <w:t>-</w:t>
      </w:r>
      <w:r w:rsidR="00327E16">
        <w:rPr>
          <w:rFonts w:ascii="Times New Roman" w:hAnsi="Times New Roman" w:cs="Times New Roman"/>
          <w:sz w:val="20"/>
          <w:szCs w:val="20"/>
        </w:rPr>
        <w:t>value)</w:t>
      </w:r>
      <w:r w:rsidR="00AA396F">
        <w:rPr>
          <w:rFonts w:ascii="Times New Roman" w:hAnsi="Times New Roman" w:cs="Times New Roman"/>
          <w:sz w:val="20"/>
          <w:szCs w:val="20"/>
        </w:rPr>
        <w:t xml:space="preserve">. </w:t>
      </w:r>
      <w:r w:rsidR="00585085">
        <w:rPr>
          <w:rFonts w:ascii="Times New Roman" w:hAnsi="Times New Roman" w:cs="Times New Roman"/>
          <w:b/>
          <w:bCs/>
          <w:sz w:val="20"/>
          <w:szCs w:val="20"/>
        </w:rPr>
        <w:t>e,</w:t>
      </w:r>
      <w:r w:rsidR="00585085">
        <w:rPr>
          <w:rFonts w:ascii="Times New Roman" w:hAnsi="Times New Roman" w:cs="Times New Roman"/>
          <w:sz w:val="20"/>
          <w:szCs w:val="20"/>
        </w:rPr>
        <w:t xml:space="preserve"> Dot plots showing GO enrichment of</w:t>
      </w:r>
      <w:r w:rsidR="00614114">
        <w:rPr>
          <w:rFonts w:ascii="Times New Roman" w:hAnsi="Times New Roman" w:cs="Times New Roman"/>
          <w:sz w:val="20"/>
          <w:szCs w:val="20"/>
        </w:rPr>
        <w:t xml:space="preserve"> </w:t>
      </w:r>
      <w:r w:rsidR="007F650F">
        <w:rPr>
          <w:rFonts w:ascii="Times New Roman" w:hAnsi="Times New Roman" w:cs="Times New Roman"/>
          <w:sz w:val="20"/>
          <w:szCs w:val="20"/>
        </w:rPr>
        <w:t>genes</w:t>
      </w:r>
      <w:r w:rsidR="003320DB">
        <w:rPr>
          <w:rFonts w:ascii="Times New Roman" w:hAnsi="Times New Roman" w:cs="Times New Roman"/>
          <w:sz w:val="20"/>
          <w:szCs w:val="20"/>
        </w:rPr>
        <w:t xml:space="preserve"> in conserved regionalisation orthogroups </w:t>
      </w:r>
      <w:r w:rsidR="007F650F">
        <w:rPr>
          <w:rFonts w:ascii="Times New Roman" w:hAnsi="Times New Roman" w:cs="Times New Roman"/>
          <w:sz w:val="20"/>
          <w:szCs w:val="20"/>
        </w:rPr>
        <w:t>for each species.</w:t>
      </w:r>
      <w:r w:rsidR="003320DB" w:rsidRPr="003320DB">
        <w:rPr>
          <w:rFonts w:ascii="Times New Roman" w:hAnsi="Times New Roman" w:cs="Times New Roman"/>
          <w:sz w:val="20"/>
          <w:szCs w:val="20"/>
        </w:rPr>
        <w:t xml:space="preserve"> Genes in conserved regional orthogroups were identified if genes</w:t>
      </w:r>
      <w:r w:rsidR="003320DB">
        <w:rPr>
          <w:rFonts w:ascii="Times New Roman" w:hAnsi="Times New Roman" w:cs="Times New Roman"/>
          <w:sz w:val="20"/>
          <w:szCs w:val="20"/>
        </w:rPr>
        <w:t xml:space="preserve"> </w:t>
      </w:r>
      <w:r w:rsidR="00F05BFC">
        <w:rPr>
          <w:rFonts w:ascii="Times New Roman" w:hAnsi="Times New Roman" w:cs="Times New Roman"/>
          <w:sz w:val="20"/>
          <w:szCs w:val="20"/>
        </w:rPr>
        <w:t xml:space="preserve">were </w:t>
      </w:r>
      <w:r w:rsidR="003320DB">
        <w:rPr>
          <w:rFonts w:ascii="Times New Roman" w:hAnsi="Times New Roman" w:cs="Times New Roman"/>
          <w:sz w:val="20"/>
          <w:szCs w:val="20"/>
        </w:rPr>
        <w:t xml:space="preserve">highly </w:t>
      </w:r>
      <w:r w:rsidR="007700EF">
        <w:rPr>
          <w:rFonts w:ascii="Times New Roman" w:hAnsi="Times New Roman" w:cs="Times New Roman"/>
          <w:sz w:val="20"/>
          <w:szCs w:val="20"/>
        </w:rPr>
        <w:t>contributing</w:t>
      </w:r>
      <w:r w:rsidR="003320DB">
        <w:rPr>
          <w:rFonts w:ascii="Times New Roman" w:hAnsi="Times New Roman" w:cs="Times New Roman"/>
          <w:sz w:val="20"/>
          <w:szCs w:val="20"/>
        </w:rPr>
        <w:t xml:space="preserve"> to regional identity and </w:t>
      </w:r>
      <w:r w:rsidR="003320DB" w:rsidRPr="003320DB">
        <w:rPr>
          <w:rFonts w:ascii="Times New Roman" w:hAnsi="Times New Roman" w:cs="Times New Roman"/>
          <w:sz w:val="20"/>
          <w:szCs w:val="20"/>
        </w:rPr>
        <w:t>in the vertebrate conserved regionalisation orthogroup</w:t>
      </w:r>
      <w:r w:rsidR="003320DB">
        <w:rPr>
          <w:rFonts w:ascii="Times New Roman" w:hAnsi="Times New Roman" w:cs="Times New Roman"/>
          <w:sz w:val="20"/>
          <w:szCs w:val="20"/>
        </w:rPr>
        <w:t>s.</w:t>
      </w:r>
      <w:r w:rsidR="00336BC4">
        <w:rPr>
          <w:rFonts w:ascii="Times New Roman" w:hAnsi="Times New Roman" w:cs="Times New Roman"/>
          <w:sz w:val="20"/>
          <w:szCs w:val="20"/>
        </w:rPr>
        <w:t xml:space="preserve"> The legend is same as (</w:t>
      </w:r>
      <w:r w:rsidR="00336BC4" w:rsidRPr="00336BC4">
        <w:rPr>
          <w:rFonts w:ascii="Times New Roman" w:hAnsi="Times New Roman" w:cs="Times New Roman"/>
          <w:b/>
          <w:bCs/>
          <w:sz w:val="20"/>
          <w:szCs w:val="20"/>
        </w:rPr>
        <w:t>c</w:t>
      </w:r>
      <w:r w:rsidR="00336BC4">
        <w:rPr>
          <w:rFonts w:ascii="Times New Roman" w:hAnsi="Times New Roman" w:cs="Times New Roman"/>
          <w:sz w:val="20"/>
          <w:szCs w:val="20"/>
        </w:rPr>
        <w:t>).</w:t>
      </w:r>
    </w:p>
    <w:p w14:paraId="5C15CB52" w14:textId="77777777" w:rsidR="00DB581E" w:rsidRDefault="00DB581E" w:rsidP="00194834">
      <w:pPr>
        <w:spacing w:line="360" w:lineRule="auto"/>
        <w:rPr>
          <w:rFonts w:ascii="Times New Roman" w:hAnsi="Times New Roman" w:cs="Times New Roman"/>
          <w:sz w:val="24"/>
        </w:rPr>
      </w:pPr>
    </w:p>
    <w:p w14:paraId="464E3001" w14:textId="77777777" w:rsidR="00A04697" w:rsidRDefault="00A04697" w:rsidP="00194834">
      <w:pPr>
        <w:spacing w:line="360" w:lineRule="auto"/>
        <w:rPr>
          <w:rFonts w:ascii="Times New Roman" w:hAnsi="Times New Roman" w:cs="Times New Roman"/>
          <w:sz w:val="24"/>
        </w:rPr>
      </w:pPr>
    </w:p>
    <w:p w14:paraId="17512735" w14:textId="77777777" w:rsidR="00A04697" w:rsidRDefault="00A04697" w:rsidP="00194834">
      <w:pPr>
        <w:spacing w:line="360" w:lineRule="auto"/>
        <w:rPr>
          <w:rFonts w:ascii="Times New Roman" w:hAnsi="Times New Roman" w:cs="Times New Roman"/>
          <w:sz w:val="24"/>
        </w:rPr>
      </w:pPr>
    </w:p>
    <w:p w14:paraId="542F82D8" w14:textId="77777777" w:rsidR="00A04697" w:rsidRDefault="00A04697" w:rsidP="00194834">
      <w:pPr>
        <w:spacing w:line="360" w:lineRule="auto"/>
        <w:rPr>
          <w:rFonts w:ascii="Times New Roman" w:hAnsi="Times New Roman" w:cs="Times New Roman"/>
          <w:sz w:val="24"/>
        </w:rPr>
      </w:pPr>
    </w:p>
    <w:p w14:paraId="5E3C2E6B" w14:textId="77777777" w:rsidR="00A04697" w:rsidRDefault="00A04697" w:rsidP="00194834">
      <w:pPr>
        <w:spacing w:line="360" w:lineRule="auto"/>
        <w:rPr>
          <w:rFonts w:ascii="Times New Roman" w:hAnsi="Times New Roman" w:cs="Times New Roman"/>
          <w:sz w:val="24"/>
        </w:rPr>
      </w:pPr>
    </w:p>
    <w:p w14:paraId="7C204782" w14:textId="77777777" w:rsidR="00A04697" w:rsidRDefault="00A04697" w:rsidP="00194834">
      <w:pPr>
        <w:spacing w:line="360" w:lineRule="auto"/>
        <w:rPr>
          <w:rFonts w:ascii="Times New Roman" w:hAnsi="Times New Roman" w:cs="Times New Roman"/>
          <w:sz w:val="24"/>
        </w:rPr>
      </w:pPr>
    </w:p>
    <w:p w14:paraId="0B957436" w14:textId="77777777" w:rsidR="00A04697" w:rsidRDefault="00A04697" w:rsidP="00194834">
      <w:pPr>
        <w:spacing w:line="360" w:lineRule="auto"/>
        <w:rPr>
          <w:rFonts w:ascii="Times New Roman" w:hAnsi="Times New Roman" w:cs="Times New Roman"/>
          <w:sz w:val="24"/>
        </w:rPr>
      </w:pPr>
    </w:p>
    <w:p w14:paraId="02660146" w14:textId="77777777" w:rsidR="00A04697" w:rsidRDefault="00A04697" w:rsidP="00194834">
      <w:pPr>
        <w:spacing w:line="360" w:lineRule="auto"/>
        <w:rPr>
          <w:rFonts w:ascii="Times New Roman" w:hAnsi="Times New Roman" w:cs="Times New Roman"/>
          <w:sz w:val="24"/>
        </w:rPr>
      </w:pPr>
    </w:p>
    <w:p w14:paraId="1B48AABD" w14:textId="26997B00" w:rsidR="00921DA5" w:rsidRDefault="00921DA5" w:rsidP="00921DA5">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9107FFF" wp14:editId="2CB501DE">
            <wp:extent cx="5740115" cy="6532650"/>
            <wp:effectExtent l="0" t="0" r="635" b="0"/>
            <wp:docPr id="1296641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41576"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0115" cy="6532650"/>
                    </a:xfrm>
                    <a:prstGeom prst="rect">
                      <a:avLst/>
                    </a:prstGeom>
                  </pic:spPr>
                </pic:pic>
              </a:graphicData>
            </a:graphic>
          </wp:inline>
        </w:drawing>
      </w:r>
    </w:p>
    <w:p w14:paraId="09BCCCA1" w14:textId="77777777" w:rsidR="00587019" w:rsidRDefault="00587019" w:rsidP="001D5710">
      <w:pPr>
        <w:spacing w:line="360" w:lineRule="auto"/>
        <w:rPr>
          <w:rFonts w:ascii="Times New Roman" w:hAnsi="Times New Roman" w:cs="Times New Roman"/>
          <w:b/>
          <w:bCs/>
          <w:sz w:val="20"/>
          <w:szCs w:val="20"/>
        </w:rPr>
      </w:pPr>
    </w:p>
    <w:p w14:paraId="2CDBEFF6" w14:textId="77777777" w:rsidR="00587019" w:rsidRDefault="00587019" w:rsidP="001D5710">
      <w:pPr>
        <w:spacing w:line="360" w:lineRule="auto"/>
        <w:rPr>
          <w:rFonts w:ascii="Times New Roman" w:hAnsi="Times New Roman" w:cs="Times New Roman"/>
          <w:b/>
          <w:bCs/>
          <w:sz w:val="20"/>
          <w:szCs w:val="20"/>
        </w:rPr>
      </w:pPr>
    </w:p>
    <w:p w14:paraId="44A119BF" w14:textId="77777777" w:rsidR="00587019" w:rsidRDefault="00587019" w:rsidP="001D5710">
      <w:pPr>
        <w:spacing w:line="360" w:lineRule="auto"/>
        <w:rPr>
          <w:rFonts w:ascii="Times New Roman" w:hAnsi="Times New Roman" w:cs="Times New Roman"/>
          <w:b/>
          <w:bCs/>
          <w:sz w:val="20"/>
          <w:szCs w:val="20"/>
        </w:rPr>
      </w:pPr>
    </w:p>
    <w:p w14:paraId="1BAEE5FE" w14:textId="77777777" w:rsidR="00587019" w:rsidRDefault="00587019" w:rsidP="001D5710">
      <w:pPr>
        <w:spacing w:line="360" w:lineRule="auto"/>
        <w:rPr>
          <w:rFonts w:ascii="Times New Roman" w:hAnsi="Times New Roman" w:cs="Times New Roman"/>
          <w:b/>
          <w:bCs/>
          <w:sz w:val="20"/>
          <w:szCs w:val="20"/>
        </w:rPr>
      </w:pPr>
    </w:p>
    <w:p w14:paraId="3E50A001" w14:textId="77777777" w:rsidR="00587019" w:rsidRDefault="00587019" w:rsidP="001D5710">
      <w:pPr>
        <w:spacing w:line="360" w:lineRule="auto"/>
        <w:rPr>
          <w:rFonts w:ascii="Times New Roman" w:hAnsi="Times New Roman" w:cs="Times New Roman"/>
          <w:b/>
          <w:bCs/>
          <w:sz w:val="20"/>
          <w:szCs w:val="20"/>
        </w:rPr>
      </w:pPr>
    </w:p>
    <w:p w14:paraId="31776E56" w14:textId="77777777" w:rsidR="00587019" w:rsidRDefault="00587019" w:rsidP="001D5710">
      <w:pPr>
        <w:spacing w:line="360" w:lineRule="auto"/>
        <w:rPr>
          <w:rFonts w:ascii="Times New Roman" w:hAnsi="Times New Roman" w:cs="Times New Roman"/>
          <w:b/>
          <w:bCs/>
          <w:sz w:val="20"/>
          <w:szCs w:val="20"/>
        </w:rPr>
      </w:pPr>
    </w:p>
    <w:p w14:paraId="61C13CD6" w14:textId="77777777" w:rsidR="00E41466" w:rsidRDefault="00E41466" w:rsidP="001D5710">
      <w:pPr>
        <w:spacing w:line="360" w:lineRule="auto"/>
        <w:rPr>
          <w:rFonts w:ascii="Times New Roman" w:hAnsi="Times New Roman" w:cs="Times New Roman"/>
          <w:b/>
          <w:bCs/>
          <w:sz w:val="20"/>
          <w:szCs w:val="20"/>
        </w:rPr>
      </w:pPr>
    </w:p>
    <w:p w14:paraId="5B6FF2EB" w14:textId="77777777" w:rsidR="00587019" w:rsidRDefault="00587019" w:rsidP="001D5710">
      <w:pPr>
        <w:spacing w:line="360" w:lineRule="auto"/>
        <w:rPr>
          <w:rFonts w:ascii="Times New Roman" w:hAnsi="Times New Roman" w:cs="Times New Roman"/>
          <w:b/>
          <w:bCs/>
          <w:sz w:val="20"/>
          <w:szCs w:val="20"/>
        </w:rPr>
      </w:pPr>
    </w:p>
    <w:p w14:paraId="7C02F1AF" w14:textId="34AD71B3" w:rsidR="001D5710" w:rsidRPr="009B7F06" w:rsidRDefault="001D5710" w:rsidP="001D5710">
      <w:pPr>
        <w:spacing w:line="360" w:lineRule="auto"/>
        <w:rPr>
          <w:rFonts w:ascii="Times New Roman" w:hAnsi="Times New Roman" w:cs="Times New Roman"/>
          <w:sz w:val="20"/>
          <w:szCs w:val="20"/>
        </w:rPr>
      </w:pPr>
      <w:r>
        <w:rPr>
          <w:rFonts w:ascii="Times New Roman" w:hAnsi="Times New Roman" w:cs="Times New Roman"/>
          <w:b/>
          <w:bCs/>
          <w:sz w:val="20"/>
          <w:szCs w:val="20"/>
        </w:rPr>
        <w:lastRenderedPageBreak/>
        <w:t xml:space="preserve">Extended Data </w:t>
      </w:r>
      <w:r w:rsidRPr="003A0674">
        <w:rPr>
          <w:rFonts w:ascii="Times New Roman" w:hAnsi="Times New Roman" w:cs="Times New Roman"/>
          <w:b/>
          <w:bCs/>
          <w:sz w:val="20"/>
          <w:szCs w:val="20"/>
        </w:rPr>
        <w:t xml:space="preserve">Fig. </w:t>
      </w:r>
      <w:r>
        <w:rPr>
          <w:rFonts w:ascii="Times New Roman" w:hAnsi="Times New Roman" w:cs="Times New Roman"/>
          <w:b/>
          <w:bCs/>
          <w:sz w:val="20"/>
          <w:szCs w:val="20"/>
        </w:rPr>
        <w:t>10</w:t>
      </w:r>
      <w:r w:rsidR="004A1DDE">
        <w:rPr>
          <w:rFonts w:ascii="Times New Roman" w:hAnsi="Times New Roman" w:cs="Times New Roman"/>
          <w:b/>
          <w:bCs/>
          <w:sz w:val="20"/>
          <w:szCs w:val="20"/>
        </w:rPr>
        <w:t xml:space="preserve"> </w:t>
      </w:r>
      <w:r w:rsidRPr="003A0674">
        <w:rPr>
          <w:rFonts w:ascii="Times New Roman" w:hAnsi="Times New Roman" w:cs="Times New Roman"/>
          <w:b/>
          <w:bCs/>
          <w:sz w:val="20"/>
          <w:szCs w:val="20"/>
        </w:rPr>
        <w:t>|</w:t>
      </w:r>
      <w:r w:rsidR="004A1DDE">
        <w:rPr>
          <w:rFonts w:ascii="Times New Roman" w:hAnsi="Times New Roman" w:cs="Times New Roman"/>
          <w:b/>
          <w:bCs/>
          <w:sz w:val="20"/>
          <w:szCs w:val="20"/>
        </w:rPr>
        <w:t xml:space="preserve"> </w:t>
      </w:r>
      <w:r w:rsidR="00AF3011">
        <w:rPr>
          <w:rFonts w:ascii="Times New Roman" w:hAnsi="Times New Roman" w:cs="Times New Roman"/>
          <w:b/>
          <w:bCs/>
          <w:sz w:val="20"/>
          <w:szCs w:val="20"/>
        </w:rPr>
        <w:t xml:space="preserve">Excitatory neurons in CN and </w:t>
      </w:r>
      <w:r w:rsidR="00531B5D">
        <w:rPr>
          <w:rFonts w:ascii="Times New Roman" w:hAnsi="Times New Roman" w:cs="Times New Roman"/>
          <w:b/>
          <w:bCs/>
          <w:sz w:val="20"/>
          <w:szCs w:val="20"/>
        </w:rPr>
        <w:t>gene</w:t>
      </w:r>
      <w:r w:rsidR="009D7E8D">
        <w:rPr>
          <w:rFonts w:ascii="Times New Roman" w:hAnsi="Times New Roman" w:cs="Times New Roman"/>
          <w:b/>
          <w:bCs/>
          <w:sz w:val="20"/>
          <w:szCs w:val="20"/>
        </w:rPr>
        <w:t>s</w:t>
      </w:r>
      <w:r w:rsidR="00531B5D">
        <w:rPr>
          <w:rFonts w:ascii="Times New Roman" w:hAnsi="Times New Roman" w:cs="Times New Roman"/>
          <w:b/>
          <w:bCs/>
          <w:sz w:val="20"/>
          <w:szCs w:val="20"/>
        </w:rPr>
        <w:t xml:space="preserve"> </w:t>
      </w:r>
      <w:r w:rsidR="00AF3011">
        <w:rPr>
          <w:rFonts w:ascii="Times New Roman" w:hAnsi="Times New Roman" w:cs="Times New Roman"/>
          <w:b/>
          <w:bCs/>
          <w:sz w:val="20"/>
          <w:szCs w:val="20"/>
        </w:rPr>
        <w:t xml:space="preserve">important </w:t>
      </w:r>
      <w:r w:rsidR="001F4EA7">
        <w:rPr>
          <w:rFonts w:ascii="Times New Roman" w:hAnsi="Times New Roman" w:cs="Times New Roman"/>
          <w:b/>
          <w:bCs/>
          <w:sz w:val="20"/>
          <w:szCs w:val="20"/>
        </w:rPr>
        <w:t>in subtype differences</w:t>
      </w:r>
      <w:r>
        <w:rPr>
          <w:rFonts w:ascii="Times New Roman" w:hAnsi="Times New Roman" w:cs="Times New Roman"/>
          <w:b/>
          <w:bCs/>
          <w:sz w:val="20"/>
          <w:szCs w:val="20"/>
        </w:rPr>
        <w:t>.</w:t>
      </w:r>
      <w:r>
        <w:rPr>
          <w:rFonts w:ascii="Times New Roman" w:hAnsi="Times New Roman" w:cs="Times New Roman"/>
          <w:sz w:val="24"/>
        </w:rPr>
        <w:t xml:space="preserve"> </w:t>
      </w:r>
      <w:r w:rsidRPr="0065458C">
        <w:rPr>
          <w:rFonts w:ascii="Times New Roman" w:hAnsi="Times New Roman" w:cs="Times New Roman"/>
          <w:b/>
          <w:bCs/>
          <w:sz w:val="20"/>
          <w:szCs w:val="20"/>
        </w:rPr>
        <w:t>a</w:t>
      </w:r>
      <w:r>
        <w:rPr>
          <w:rFonts w:ascii="Times New Roman" w:hAnsi="Times New Roman" w:cs="Times New Roman"/>
          <w:b/>
          <w:bCs/>
          <w:sz w:val="20"/>
          <w:szCs w:val="20"/>
        </w:rPr>
        <w:t>,</w:t>
      </w:r>
      <w:r>
        <w:rPr>
          <w:rFonts w:ascii="Times New Roman" w:hAnsi="Times New Roman" w:cs="Times New Roman"/>
          <w:sz w:val="20"/>
          <w:szCs w:val="20"/>
        </w:rPr>
        <w:t xml:space="preserve"> </w:t>
      </w:r>
      <w:r w:rsidR="00226EB3" w:rsidRPr="00A94C0C">
        <w:rPr>
          <w:rFonts w:ascii="Times New Roman" w:hAnsi="Times New Roman" w:cs="Times New Roman"/>
          <w:sz w:val="20"/>
          <w:szCs w:val="20"/>
        </w:rPr>
        <w:t xml:space="preserve">Proportion of ohnologues (WGD, blue) and SSD paralogues (SSD, yellow) among </w:t>
      </w:r>
      <w:r w:rsidR="00226EB3">
        <w:rPr>
          <w:rFonts w:ascii="Times New Roman" w:hAnsi="Times New Roman" w:cs="Times New Roman"/>
          <w:sz w:val="20"/>
          <w:szCs w:val="20"/>
        </w:rPr>
        <w:t xml:space="preserve">DEGs </w:t>
      </w:r>
      <w:r w:rsidR="00226EB3" w:rsidRPr="00A94C0C">
        <w:rPr>
          <w:rFonts w:ascii="Times New Roman" w:hAnsi="Times New Roman" w:cs="Times New Roman"/>
          <w:sz w:val="20"/>
          <w:szCs w:val="20"/>
        </w:rPr>
        <w:t xml:space="preserve">in </w:t>
      </w:r>
      <w:r w:rsidR="00226EB3">
        <w:rPr>
          <w:rFonts w:ascii="Times New Roman" w:hAnsi="Times New Roman" w:cs="Times New Roman"/>
          <w:sz w:val="20"/>
          <w:szCs w:val="20"/>
        </w:rPr>
        <w:t xml:space="preserve">the subtype of cerebellar nuclei excitatory neurons. </w:t>
      </w:r>
      <w:r w:rsidR="00226EB3" w:rsidRPr="00A94C0C">
        <w:rPr>
          <w:rFonts w:ascii="Times New Roman" w:hAnsi="Times New Roman" w:cs="Times New Roman"/>
          <w:sz w:val="20"/>
          <w:szCs w:val="20"/>
        </w:rPr>
        <w:t>Background proportions of expressed protein-coding genes are indicated by blue and yellow dotted lines.</w:t>
      </w:r>
      <w:r w:rsidR="00C16399">
        <w:rPr>
          <w:rFonts w:ascii="Times New Roman" w:hAnsi="Times New Roman" w:cs="Times New Roman"/>
          <w:sz w:val="20"/>
          <w:szCs w:val="20"/>
        </w:rPr>
        <w:t xml:space="preserve"> Significance was evaluated by one-sample t-test. </w:t>
      </w:r>
      <w:r w:rsidR="00C16399" w:rsidRPr="00804ADE">
        <w:rPr>
          <w:rFonts w:ascii="Times New Roman" w:hAnsi="Times New Roman" w:cs="Times New Roman"/>
          <w:sz w:val="20"/>
          <w:szCs w:val="20"/>
        </w:rPr>
        <w:t>ns (not significant); * (</w:t>
      </w:r>
      <w:r w:rsidR="00C16399" w:rsidRPr="00804ADE">
        <w:rPr>
          <w:rFonts w:ascii="Times New Roman" w:hAnsi="Times New Roman" w:cs="Times New Roman"/>
          <w:i/>
          <w:iCs/>
          <w:sz w:val="20"/>
          <w:szCs w:val="20"/>
        </w:rPr>
        <w:t>P</w:t>
      </w:r>
      <w:r w:rsidR="00C16399" w:rsidRPr="00804ADE">
        <w:rPr>
          <w:rFonts w:ascii="Times New Roman" w:hAnsi="Times New Roman" w:cs="Times New Roman"/>
          <w:sz w:val="20"/>
          <w:szCs w:val="20"/>
        </w:rPr>
        <w:t xml:space="preserve"> &lt; 0.05); ** (</w:t>
      </w:r>
      <w:r w:rsidR="00C16399" w:rsidRPr="00804ADE">
        <w:rPr>
          <w:rFonts w:ascii="Times New Roman" w:hAnsi="Times New Roman" w:cs="Times New Roman"/>
          <w:i/>
          <w:iCs/>
          <w:sz w:val="20"/>
          <w:szCs w:val="20"/>
        </w:rPr>
        <w:t>P</w:t>
      </w:r>
      <w:r w:rsidR="00C16399" w:rsidRPr="00804ADE">
        <w:rPr>
          <w:rFonts w:ascii="Times New Roman" w:hAnsi="Times New Roman" w:cs="Times New Roman"/>
          <w:sz w:val="20"/>
          <w:szCs w:val="20"/>
        </w:rPr>
        <w:t xml:space="preserve"> &lt; 0.01); *** (</w:t>
      </w:r>
      <w:r w:rsidR="00C16399" w:rsidRPr="00804ADE">
        <w:rPr>
          <w:rFonts w:ascii="Times New Roman" w:hAnsi="Times New Roman" w:cs="Times New Roman"/>
          <w:i/>
          <w:iCs/>
          <w:sz w:val="20"/>
          <w:szCs w:val="20"/>
        </w:rPr>
        <w:t>P</w:t>
      </w:r>
      <w:r w:rsidR="00C16399" w:rsidRPr="00804ADE">
        <w:rPr>
          <w:rFonts w:ascii="Times New Roman" w:hAnsi="Times New Roman" w:cs="Times New Roman"/>
          <w:sz w:val="20"/>
          <w:szCs w:val="20"/>
        </w:rPr>
        <w:t xml:space="preserve"> &lt; 0.001); **** (</w:t>
      </w:r>
      <w:r w:rsidR="00C16399" w:rsidRPr="00804ADE">
        <w:rPr>
          <w:rFonts w:ascii="Times New Roman" w:hAnsi="Times New Roman" w:cs="Times New Roman"/>
          <w:i/>
          <w:iCs/>
          <w:sz w:val="20"/>
          <w:szCs w:val="20"/>
        </w:rPr>
        <w:t>P</w:t>
      </w:r>
      <w:r w:rsidR="00C16399" w:rsidRPr="00804ADE">
        <w:rPr>
          <w:rFonts w:ascii="Times New Roman" w:hAnsi="Times New Roman" w:cs="Times New Roman"/>
          <w:sz w:val="20"/>
          <w:szCs w:val="20"/>
        </w:rPr>
        <w:t xml:space="preserve"> &lt; 0.0001)</w:t>
      </w:r>
      <w:r w:rsidR="00C16399">
        <w:rPr>
          <w:rFonts w:ascii="Times New Roman" w:hAnsi="Times New Roman" w:cs="Times New Roman"/>
          <w:sz w:val="20"/>
          <w:szCs w:val="20"/>
        </w:rPr>
        <w:t>.</w:t>
      </w:r>
      <w:r w:rsidR="00226EB3">
        <w:rPr>
          <w:rFonts w:ascii="Times New Roman" w:hAnsi="Times New Roman" w:cs="Times New Roman"/>
          <w:sz w:val="20"/>
          <w:szCs w:val="20"/>
        </w:rPr>
        <w:t xml:space="preserve"> </w:t>
      </w:r>
      <w:r w:rsidR="00226EB3" w:rsidRPr="00226EB3">
        <w:rPr>
          <w:rFonts w:ascii="Times New Roman" w:hAnsi="Times New Roman" w:cs="Times New Roman"/>
          <w:b/>
          <w:bCs/>
          <w:sz w:val="20"/>
          <w:szCs w:val="20"/>
        </w:rPr>
        <w:t>b,c</w:t>
      </w:r>
      <w:r w:rsidR="00226EB3">
        <w:rPr>
          <w:rFonts w:ascii="Times New Roman" w:hAnsi="Times New Roman" w:cs="Times New Roman"/>
          <w:b/>
          <w:bCs/>
          <w:sz w:val="20"/>
          <w:szCs w:val="20"/>
        </w:rPr>
        <w:t xml:space="preserve">, </w:t>
      </w:r>
      <w:r w:rsidR="002544BB">
        <w:rPr>
          <w:rFonts w:ascii="Times New Roman" w:hAnsi="Times New Roman" w:cs="Times New Roman"/>
          <w:sz w:val="20"/>
          <w:szCs w:val="20"/>
        </w:rPr>
        <w:t xml:space="preserve">GO enrichment of DEGs of CN excitatory neurons for human (b) and chicken (c). </w:t>
      </w:r>
      <w:r w:rsidR="00A2448B" w:rsidRPr="00305670">
        <w:rPr>
          <w:rFonts w:ascii="Times New Roman" w:hAnsi="Times New Roman" w:cs="Times New Roman"/>
          <w:b/>
          <w:bCs/>
          <w:sz w:val="20"/>
          <w:szCs w:val="20"/>
        </w:rPr>
        <w:t>d,</w:t>
      </w:r>
      <w:r w:rsidR="00305670" w:rsidRPr="00305670">
        <w:rPr>
          <w:rFonts w:ascii="Times New Roman" w:hAnsi="Times New Roman" w:cs="Times New Roman"/>
          <w:b/>
          <w:bCs/>
          <w:sz w:val="20"/>
          <w:szCs w:val="20"/>
        </w:rPr>
        <w:t xml:space="preserve">e, </w:t>
      </w:r>
      <w:r w:rsidR="00587019" w:rsidRPr="00031B78">
        <w:rPr>
          <w:rFonts w:ascii="Times New Roman" w:hAnsi="Times New Roman" w:cs="Times New Roman"/>
          <w:sz w:val="20"/>
          <w:szCs w:val="20"/>
        </w:rPr>
        <w:t xml:space="preserve">Dendrogram of excitatory </w:t>
      </w:r>
      <w:r w:rsidR="00587019">
        <w:rPr>
          <w:rFonts w:ascii="Times New Roman" w:hAnsi="Times New Roman" w:cs="Times New Roman"/>
          <w:sz w:val="20"/>
          <w:szCs w:val="20"/>
        </w:rPr>
        <w:t>neurons</w:t>
      </w:r>
      <w:r w:rsidR="00587019" w:rsidRPr="00031B78">
        <w:rPr>
          <w:rFonts w:ascii="Times New Roman" w:hAnsi="Times New Roman" w:cs="Times New Roman"/>
          <w:sz w:val="20"/>
          <w:szCs w:val="20"/>
        </w:rPr>
        <w:t xml:space="preserve"> in CN and </w:t>
      </w:r>
      <w:r w:rsidR="00587019">
        <w:rPr>
          <w:rFonts w:ascii="Times New Roman" w:hAnsi="Times New Roman" w:cs="Times New Roman"/>
          <w:sz w:val="20"/>
          <w:szCs w:val="20"/>
        </w:rPr>
        <w:t xml:space="preserve">number of </w:t>
      </w:r>
      <w:r w:rsidR="00587019" w:rsidRPr="00031B78">
        <w:rPr>
          <w:rFonts w:ascii="Times New Roman" w:hAnsi="Times New Roman" w:cs="Times New Roman"/>
          <w:sz w:val="20"/>
          <w:szCs w:val="20"/>
        </w:rPr>
        <w:t xml:space="preserve">predicted </w:t>
      </w:r>
      <w:r w:rsidR="00587019">
        <w:rPr>
          <w:rFonts w:ascii="Times New Roman" w:hAnsi="Times New Roman" w:cs="Times New Roman"/>
          <w:sz w:val="20"/>
          <w:szCs w:val="20"/>
        </w:rPr>
        <w:t xml:space="preserve">genes with </w:t>
      </w:r>
      <w:r w:rsidR="00587019" w:rsidRPr="00031B78">
        <w:rPr>
          <w:rFonts w:ascii="Times New Roman" w:hAnsi="Times New Roman" w:cs="Times New Roman"/>
          <w:sz w:val="20"/>
          <w:szCs w:val="20"/>
        </w:rPr>
        <w:t>gain- and loss-of-function</w:t>
      </w:r>
      <w:r w:rsidR="00587019">
        <w:rPr>
          <w:rFonts w:ascii="Times New Roman" w:hAnsi="Times New Roman" w:cs="Times New Roman"/>
          <w:sz w:val="20"/>
          <w:szCs w:val="20"/>
        </w:rPr>
        <w:t xml:space="preserve"> (expression domain)</w:t>
      </w:r>
      <w:r w:rsidR="00931968">
        <w:rPr>
          <w:rFonts w:ascii="Times New Roman" w:hAnsi="Times New Roman" w:cs="Times New Roman"/>
          <w:sz w:val="20"/>
          <w:szCs w:val="20"/>
        </w:rPr>
        <w:t xml:space="preserve"> for human (d) and chicken (e)</w:t>
      </w:r>
      <w:r w:rsidR="00587019" w:rsidRPr="00031B78">
        <w:rPr>
          <w:rFonts w:ascii="Times New Roman" w:hAnsi="Times New Roman" w:cs="Times New Roman"/>
          <w:sz w:val="20"/>
          <w:szCs w:val="20"/>
        </w:rPr>
        <w:t>. The left colour bar represents cell</w:t>
      </w:r>
      <w:r w:rsidR="00587019">
        <w:rPr>
          <w:rFonts w:ascii="Times New Roman" w:hAnsi="Times New Roman" w:cs="Times New Roman"/>
          <w:sz w:val="20"/>
          <w:szCs w:val="20"/>
        </w:rPr>
        <w:t>-</w:t>
      </w:r>
      <w:r w:rsidR="00587019" w:rsidRPr="00031B78">
        <w:rPr>
          <w:rFonts w:ascii="Times New Roman" w:hAnsi="Times New Roman" w:cs="Times New Roman"/>
          <w:sz w:val="20"/>
          <w:szCs w:val="20"/>
        </w:rPr>
        <w:t xml:space="preserve">type class and right </w:t>
      </w:r>
      <w:r w:rsidR="00587019">
        <w:rPr>
          <w:rFonts w:ascii="Times New Roman" w:hAnsi="Times New Roman" w:cs="Times New Roman"/>
          <w:sz w:val="20"/>
          <w:szCs w:val="20"/>
        </w:rPr>
        <w:t>bar</w:t>
      </w:r>
      <w:r w:rsidR="00587019" w:rsidRPr="00031B78">
        <w:rPr>
          <w:rFonts w:ascii="Times New Roman" w:hAnsi="Times New Roman" w:cs="Times New Roman"/>
          <w:sz w:val="20"/>
          <w:szCs w:val="20"/>
        </w:rPr>
        <w:t xml:space="preserve"> represents location of CN. The red number near the node is Approximately Unbiased (AU) p-values, computed by pvclust with 100 times of multiscale bootstrap resampling. Rectangles in the branch contain the number of genes gain and loss in particular expression domain (CN or ancestral CN). The number following semicolon represents the number of TFs involved.</w:t>
      </w:r>
      <w:r w:rsidR="00587019" w:rsidRPr="00031B78">
        <w:rPr>
          <w:rFonts w:ascii="Times New Roman" w:hAnsi="Times New Roman" w:cs="Times New Roman"/>
          <w:b/>
          <w:bCs/>
          <w:sz w:val="20"/>
          <w:szCs w:val="20"/>
        </w:rPr>
        <w:t xml:space="preserve"> </w:t>
      </w:r>
      <w:r w:rsidR="00EE342D">
        <w:rPr>
          <w:rFonts w:ascii="Times New Roman" w:hAnsi="Times New Roman" w:cs="Times New Roman"/>
          <w:b/>
          <w:bCs/>
          <w:sz w:val="20"/>
          <w:szCs w:val="20"/>
        </w:rPr>
        <w:t>f</w:t>
      </w:r>
      <w:r w:rsidR="00587019" w:rsidRPr="00031B78">
        <w:rPr>
          <w:rFonts w:ascii="Times New Roman" w:hAnsi="Times New Roman" w:cs="Times New Roman"/>
          <w:b/>
          <w:bCs/>
          <w:sz w:val="20"/>
          <w:szCs w:val="20"/>
        </w:rPr>
        <w:t>,</w:t>
      </w:r>
      <w:r w:rsidR="00EE342D">
        <w:rPr>
          <w:rFonts w:ascii="Times New Roman" w:hAnsi="Times New Roman" w:cs="Times New Roman"/>
          <w:b/>
          <w:bCs/>
          <w:sz w:val="20"/>
          <w:szCs w:val="20"/>
        </w:rPr>
        <w:t>g,</w:t>
      </w:r>
      <w:r w:rsidR="00587019" w:rsidRPr="00031B78">
        <w:rPr>
          <w:rFonts w:ascii="Times New Roman" w:hAnsi="Times New Roman" w:cs="Times New Roman"/>
          <w:sz w:val="20"/>
          <w:szCs w:val="20"/>
        </w:rPr>
        <w:t xml:space="preserve"> Dot plots </w:t>
      </w:r>
      <w:r w:rsidR="00E954A2">
        <w:rPr>
          <w:rFonts w:ascii="Times New Roman" w:hAnsi="Times New Roman" w:cs="Times New Roman"/>
          <w:sz w:val="20"/>
          <w:szCs w:val="20"/>
        </w:rPr>
        <w:t>showing</w:t>
      </w:r>
      <w:r w:rsidR="00333918">
        <w:rPr>
          <w:rFonts w:ascii="Times New Roman" w:hAnsi="Times New Roman" w:cs="Times New Roman"/>
          <w:sz w:val="20"/>
          <w:szCs w:val="20"/>
        </w:rPr>
        <w:t xml:space="preserve"> genes in axon guidance system are</w:t>
      </w:r>
      <w:r w:rsidR="00587019" w:rsidRPr="00031B78">
        <w:rPr>
          <w:rFonts w:ascii="Times New Roman" w:hAnsi="Times New Roman" w:cs="Times New Roman"/>
          <w:sz w:val="20"/>
          <w:szCs w:val="20"/>
        </w:rPr>
        <w:t xml:space="preserve"> differentially expressed across CN</w:t>
      </w:r>
      <w:r w:rsidR="00216268">
        <w:rPr>
          <w:rFonts w:ascii="Times New Roman" w:hAnsi="Times New Roman" w:cs="Times New Roman"/>
          <w:sz w:val="20"/>
          <w:szCs w:val="20"/>
        </w:rPr>
        <w:t xml:space="preserve"> in human (f) and chicken (g). </w:t>
      </w:r>
      <w:r w:rsidR="009B7F06" w:rsidRPr="009B7F06">
        <w:rPr>
          <w:rFonts w:ascii="Times New Roman" w:hAnsi="Times New Roman" w:cs="Times New Roman"/>
          <w:b/>
          <w:bCs/>
          <w:sz w:val="20"/>
          <w:szCs w:val="20"/>
        </w:rPr>
        <w:t>h,</w:t>
      </w:r>
      <w:r w:rsidR="009B7F06">
        <w:rPr>
          <w:rFonts w:ascii="Times New Roman" w:hAnsi="Times New Roman" w:cs="Times New Roman"/>
          <w:b/>
          <w:bCs/>
          <w:sz w:val="20"/>
          <w:szCs w:val="20"/>
        </w:rPr>
        <w:t xml:space="preserve"> </w:t>
      </w:r>
      <w:r w:rsidR="00F13C15">
        <w:rPr>
          <w:rFonts w:ascii="Times New Roman" w:hAnsi="Times New Roman" w:cs="Times New Roman"/>
          <w:sz w:val="20"/>
          <w:szCs w:val="20"/>
        </w:rPr>
        <w:t xml:space="preserve">Dot plot showing potentially important TFs in the evolution of IntX. </w:t>
      </w:r>
      <w:r w:rsidR="006A41C8">
        <w:rPr>
          <w:rFonts w:ascii="Times New Roman" w:hAnsi="Times New Roman" w:cs="Times New Roman"/>
          <w:sz w:val="20"/>
          <w:szCs w:val="20"/>
        </w:rPr>
        <w:t xml:space="preserve">The dotted boxes indicate up-regulated TFs for IntX.A and IntX.B compared to </w:t>
      </w:r>
      <w:r w:rsidR="00DE075F">
        <w:rPr>
          <w:rFonts w:ascii="Times New Roman" w:hAnsi="Times New Roman" w:cs="Times New Roman"/>
          <w:sz w:val="20"/>
          <w:szCs w:val="20"/>
        </w:rPr>
        <w:t>other subtypes</w:t>
      </w:r>
      <w:r w:rsidR="006A41C8">
        <w:rPr>
          <w:rFonts w:ascii="Times New Roman" w:hAnsi="Times New Roman" w:cs="Times New Roman"/>
          <w:sz w:val="20"/>
          <w:szCs w:val="20"/>
        </w:rPr>
        <w:t xml:space="preserve">. </w:t>
      </w:r>
    </w:p>
    <w:p w14:paraId="17539189" w14:textId="77777777" w:rsidR="001D5710" w:rsidRDefault="001D5710" w:rsidP="00BB5813">
      <w:pPr>
        <w:spacing w:line="360" w:lineRule="auto"/>
        <w:rPr>
          <w:rFonts w:ascii="Times New Roman" w:hAnsi="Times New Roman" w:cs="Times New Roman"/>
          <w:sz w:val="24"/>
        </w:rPr>
      </w:pPr>
    </w:p>
    <w:p w14:paraId="6F37B0AB" w14:textId="77777777" w:rsidR="005D5ADD" w:rsidRDefault="005D5ADD" w:rsidP="00BB5813">
      <w:pPr>
        <w:spacing w:line="360" w:lineRule="auto"/>
        <w:rPr>
          <w:rFonts w:ascii="Times New Roman" w:hAnsi="Times New Roman" w:cs="Times New Roman"/>
          <w:sz w:val="24"/>
        </w:rPr>
      </w:pPr>
    </w:p>
    <w:p w14:paraId="743FA9AC" w14:textId="77777777" w:rsidR="005D5ADD" w:rsidRDefault="005D5ADD" w:rsidP="00BB5813">
      <w:pPr>
        <w:spacing w:line="360" w:lineRule="auto"/>
        <w:rPr>
          <w:rFonts w:ascii="Times New Roman" w:hAnsi="Times New Roman" w:cs="Times New Roman"/>
          <w:sz w:val="24"/>
        </w:rPr>
      </w:pPr>
    </w:p>
    <w:p w14:paraId="17A6A200" w14:textId="77777777" w:rsidR="005D5ADD" w:rsidRDefault="005D5ADD" w:rsidP="00BB5813">
      <w:pPr>
        <w:spacing w:line="360" w:lineRule="auto"/>
        <w:rPr>
          <w:rFonts w:ascii="Times New Roman" w:hAnsi="Times New Roman" w:cs="Times New Roman"/>
          <w:sz w:val="24"/>
        </w:rPr>
      </w:pPr>
    </w:p>
    <w:p w14:paraId="45DFFCF3" w14:textId="77777777" w:rsidR="005D5ADD" w:rsidRDefault="005D5ADD" w:rsidP="00BB5813">
      <w:pPr>
        <w:spacing w:line="360" w:lineRule="auto"/>
        <w:rPr>
          <w:rFonts w:ascii="Times New Roman" w:hAnsi="Times New Roman" w:cs="Times New Roman"/>
          <w:sz w:val="24"/>
        </w:rPr>
      </w:pPr>
    </w:p>
    <w:p w14:paraId="267D3698" w14:textId="77777777" w:rsidR="00BB5813" w:rsidRPr="007A28FC" w:rsidRDefault="00BB5813" w:rsidP="00BB5813">
      <w:pPr>
        <w:pStyle w:val="Bibliography"/>
        <w:rPr>
          <w:rFonts w:ascii="Times New Roman" w:hAnsi="Times New Roman" w:cs="Times New Roman"/>
          <w:b/>
          <w:bCs/>
          <w:sz w:val="24"/>
        </w:rPr>
      </w:pPr>
      <w:r w:rsidRPr="007A28FC">
        <w:rPr>
          <w:rFonts w:ascii="Times New Roman" w:hAnsi="Times New Roman" w:cs="Times New Roman"/>
          <w:b/>
          <w:bCs/>
          <w:sz w:val="24"/>
        </w:rPr>
        <w:t>References:</w:t>
      </w:r>
    </w:p>
    <w:p w14:paraId="6516E9FE" w14:textId="77777777" w:rsidR="00DC2656" w:rsidRPr="00DC2656" w:rsidRDefault="00BB5813" w:rsidP="00DC2656">
      <w:pPr>
        <w:pStyle w:val="Bibliography"/>
        <w:rPr>
          <w:rFonts w:ascii="Times New Roman" w:hAnsi="Times New Roman" w:cs="Times New Roman"/>
          <w:sz w:val="24"/>
        </w:rPr>
      </w:pPr>
      <w:r>
        <w:rPr>
          <w:sz w:val="24"/>
        </w:rPr>
        <w:fldChar w:fldCharType="begin"/>
      </w:r>
      <w:r>
        <w:rPr>
          <w:sz w:val="24"/>
        </w:rPr>
        <w:instrText xml:space="preserve"> ADDIN ZOTERO_BIBL {"uncited":[],"omitted":[],"custom":[]} CSL_BIBLIOGRAPHY </w:instrText>
      </w:r>
      <w:r>
        <w:rPr>
          <w:sz w:val="24"/>
        </w:rPr>
        <w:fldChar w:fldCharType="separate"/>
      </w:r>
      <w:r w:rsidR="00DC2656" w:rsidRPr="00DC2656">
        <w:rPr>
          <w:rFonts w:ascii="Times New Roman" w:hAnsi="Times New Roman" w:cs="Times New Roman"/>
          <w:sz w:val="24"/>
        </w:rPr>
        <w:t>1.</w:t>
      </w:r>
      <w:r w:rsidR="00DC2656" w:rsidRPr="00DC2656">
        <w:rPr>
          <w:rFonts w:ascii="Times New Roman" w:hAnsi="Times New Roman" w:cs="Times New Roman"/>
          <w:sz w:val="24"/>
        </w:rPr>
        <w:tab/>
        <w:t>Ryota Suzuki &lt;suzuki@ef-prime.com&gt;, Yoshikazu Terada &lt;terada@sigmath.es.osaka-u.ac.jp&gt;,  Hidetoshi Shimodaira &lt;shimo@i.kyoto-u.ac.jp&gt;. pvclust: Hierarchical Clustering with P-Values via Multiscale Bootstrap Resampling. 2.2–0 https://doi.org/10.32614/CRAN.package.pvclust (2005).</w:t>
      </w:r>
    </w:p>
    <w:p w14:paraId="3B1B939C" w14:textId="77777777" w:rsidR="00DC2656" w:rsidRPr="00DC2656" w:rsidRDefault="00DC2656" w:rsidP="00DC2656">
      <w:pPr>
        <w:pStyle w:val="Bibliography"/>
        <w:rPr>
          <w:rFonts w:ascii="Times New Roman" w:hAnsi="Times New Roman" w:cs="Times New Roman"/>
          <w:sz w:val="24"/>
        </w:rPr>
      </w:pPr>
      <w:r w:rsidRPr="00DC2656">
        <w:rPr>
          <w:rFonts w:ascii="Times New Roman" w:hAnsi="Times New Roman" w:cs="Times New Roman"/>
          <w:sz w:val="24"/>
        </w:rPr>
        <w:t>2.</w:t>
      </w:r>
      <w:r w:rsidRPr="00DC2656">
        <w:rPr>
          <w:rFonts w:ascii="Times New Roman" w:hAnsi="Times New Roman" w:cs="Times New Roman"/>
          <w:sz w:val="24"/>
        </w:rPr>
        <w:tab/>
        <w:t xml:space="preserve">Shen, W.-K. </w:t>
      </w:r>
      <w:r w:rsidRPr="00DC2656">
        <w:rPr>
          <w:rFonts w:ascii="Times New Roman" w:hAnsi="Times New Roman" w:cs="Times New Roman"/>
          <w:i/>
          <w:iCs/>
          <w:sz w:val="24"/>
        </w:rPr>
        <w:t>et al.</w:t>
      </w:r>
      <w:r w:rsidRPr="00DC2656">
        <w:rPr>
          <w:rFonts w:ascii="Times New Roman" w:hAnsi="Times New Roman" w:cs="Times New Roman"/>
          <w:sz w:val="24"/>
        </w:rPr>
        <w:t xml:space="preserve"> AnimalTFDB 4.0: a comprehensive animal transcription factor database updated with variation and expression annotations. </w:t>
      </w:r>
      <w:r w:rsidRPr="00DC2656">
        <w:rPr>
          <w:rFonts w:ascii="Times New Roman" w:hAnsi="Times New Roman" w:cs="Times New Roman"/>
          <w:i/>
          <w:iCs/>
          <w:sz w:val="24"/>
        </w:rPr>
        <w:t>Nucleic Acids Res</w:t>
      </w:r>
      <w:r w:rsidRPr="00DC2656">
        <w:rPr>
          <w:rFonts w:ascii="Times New Roman" w:hAnsi="Times New Roman" w:cs="Times New Roman"/>
          <w:sz w:val="24"/>
        </w:rPr>
        <w:t xml:space="preserve"> </w:t>
      </w:r>
      <w:r w:rsidRPr="00DC2656">
        <w:rPr>
          <w:rFonts w:ascii="Times New Roman" w:hAnsi="Times New Roman" w:cs="Times New Roman"/>
          <w:b/>
          <w:bCs/>
          <w:sz w:val="24"/>
        </w:rPr>
        <w:t>51</w:t>
      </w:r>
      <w:r w:rsidRPr="00DC2656">
        <w:rPr>
          <w:rFonts w:ascii="Times New Roman" w:hAnsi="Times New Roman" w:cs="Times New Roman"/>
          <w:sz w:val="24"/>
        </w:rPr>
        <w:t>, D39–D45 (2023).</w:t>
      </w:r>
    </w:p>
    <w:p w14:paraId="2BFA9573" w14:textId="77777777" w:rsidR="00DC2656" w:rsidRPr="00DC2656" w:rsidRDefault="00DC2656" w:rsidP="00DC2656">
      <w:pPr>
        <w:pStyle w:val="Bibliography"/>
        <w:rPr>
          <w:rFonts w:ascii="Times New Roman" w:hAnsi="Times New Roman" w:cs="Times New Roman"/>
          <w:sz w:val="24"/>
        </w:rPr>
      </w:pPr>
      <w:r w:rsidRPr="00DC2656">
        <w:rPr>
          <w:rFonts w:ascii="Times New Roman" w:hAnsi="Times New Roman" w:cs="Times New Roman"/>
          <w:sz w:val="24"/>
        </w:rPr>
        <w:t>3.</w:t>
      </w:r>
      <w:r w:rsidRPr="00DC2656">
        <w:rPr>
          <w:rFonts w:ascii="Times New Roman" w:hAnsi="Times New Roman" w:cs="Times New Roman"/>
          <w:sz w:val="24"/>
        </w:rPr>
        <w:tab/>
        <w:t xml:space="preserve">Regev, A. </w:t>
      </w:r>
      <w:r w:rsidRPr="00DC2656">
        <w:rPr>
          <w:rFonts w:ascii="Times New Roman" w:hAnsi="Times New Roman" w:cs="Times New Roman"/>
          <w:i/>
          <w:iCs/>
          <w:sz w:val="24"/>
        </w:rPr>
        <w:t>et al.</w:t>
      </w:r>
      <w:r w:rsidRPr="00DC2656">
        <w:rPr>
          <w:rFonts w:ascii="Times New Roman" w:hAnsi="Times New Roman" w:cs="Times New Roman"/>
          <w:sz w:val="24"/>
        </w:rPr>
        <w:t xml:space="preserve"> The Human Cell Atlas. </w:t>
      </w:r>
      <w:r w:rsidRPr="00DC2656">
        <w:rPr>
          <w:rFonts w:ascii="Times New Roman" w:hAnsi="Times New Roman" w:cs="Times New Roman"/>
          <w:i/>
          <w:iCs/>
          <w:sz w:val="24"/>
        </w:rPr>
        <w:t>eLife</w:t>
      </w:r>
      <w:r w:rsidRPr="00DC2656">
        <w:rPr>
          <w:rFonts w:ascii="Times New Roman" w:hAnsi="Times New Roman" w:cs="Times New Roman"/>
          <w:sz w:val="24"/>
        </w:rPr>
        <w:t xml:space="preserve"> </w:t>
      </w:r>
      <w:r w:rsidRPr="00DC2656">
        <w:rPr>
          <w:rFonts w:ascii="Times New Roman" w:hAnsi="Times New Roman" w:cs="Times New Roman"/>
          <w:b/>
          <w:bCs/>
          <w:sz w:val="24"/>
        </w:rPr>
        <w:t>6</w:t>
      </w:r>
      <w:r w:rsidRPr="00DC2656">
        <w:rPr>
          <w:rFonts w:ascii="Times New Roman" w:hAnsi="Times New Roman" w:cs="Times New Roman"/>
          <w:sz w:val="24"/>
        </w:rPr>
        <w:t>, e27041 (2017).</w:t>
      </w:r>
    </w:p>
    <w:p w14:paraId="47442515" w14:textId="77777777" w:rsidR="00DC2656" w:rsidRPr="00DC2656" w:rsidRDefault="00DC2656" w:rsidP="00DC2656">
      <w:pPr>
        <w:pStyle w:val="Bibliography"/>
        <w:rPr>
          <w:rFonts w:ascii="Times New Roman" w:hAnsi="Times New Roman" w:cs="Times New Roman"/>
          <w:sz w:val="24"/>
        </w:rPr>
      </w:pPr>
      <w:r w:rsidRPr="00DC2656">
        <w:rPr>
          <w:rFonts w:ascii="Times New Roman" w:hAnsi="Times New Roman" w:cs="Times New Roman"/>
          <w:sz w:val="24"/>
        </w:rPr>
        <w:t>4.</w:t>
      </w:r>
      <w:r w:rsidRPr="00DC2656">
        <w:rPr>
          <w:rFonts w:ascii="Times New Roman" w:hAnsi="Times New Roman" w:cs="Times New Roman"/>
          <w:sz w:val="24"/>
        </w:rPr>
        <w:tab/>
        <w:t xml:space="preserve">Hao, Y. </w:t>
      </w:r>
      <w:r w:rsidRPr="00DC2656">
        <w:rPr>
          <w:rFonts w:ascii="Times New Roman" w:hAnsi="Times New Roman" w:cs="Times New Roman"/>
          <w:i/>
          <w:iCs/>
          <w:sz w:val="24"/>
        </w:rPr>
        <w:t>et al.</w:t>
      </w:r>
      <w:r w:rsidRPr="00DC2656">
        <w:rPr>
          <w:rFonts w:ascii="Times New Roman" w:hAnsi="Times New Roman" w:cs="Times New Roman"/>
          <w:sz w:val="24"/>
        </w:rPr>
        <w:t xml:space="preserve"> Dictionary learning for integrative, multimodal and scalable single-cell analysis. </w:t>
      </w:r>
      <w:r w:rsidRPr="00DC2656">
        <w:rPr>
          <w:rFonts w:ascii="Times New Roman" w:hAnsi="Times New Roman" w:cs="Times New Roman"/>
          <w:i/>
          <w:iCs/>
          <w:sz w:val="24"/>
        </w:rPr>
        <w:t>Nat Biotechnol</w:t>
      </w:r>
      <w:r w:rsidRPr="00DC2656">
        <w:rPr>
          <w:rFonts w:ascii="Times New Roman" w:hAnsi="Times New Roman" w:cs="Times New Roman"/>
          <w:sz w:val="24"/>
        </w:rPr>
        <w:t xml:space="preserve"> (2023) doi:10.1038/s41587-023-01767-y.</w:t>
      </w:r>
    </w:p>
    <w:p w14:paraId="1C4F7B56" w14:textId="77777777" w:rsidR="00DC2656" w:rsidRPr="00DC2656" w:rsidRDefault="00DC2656" w:rsidP="00DC2656">
      <w:pPr>
        <w:pStyle w:val="Bibliography"/>
        <w:rPr>
          <w:rFonts w:ascii="Times New Roman" w:hAnsi="Times New Roman" w:cs="Times New Roman"/>
          <w:sz w:val="24"/>
        </w:rPr>
      </w:pPr>
      <w:r w:rsidRPr="00DC2656">
        <w:rPr>
          <w:rFonts w:ascii="Times New Roman" w:hAnsi="Times New Roman" w:cs="Times New Roman"/>
          <w:sz w:val="24"/>
        </w:rPr>
        <w:t>5.</w:t>
      </w:r>
      <w:r w:rsidRPr="00DC2656">
        <w:rPr>
          <w:rFonts w:ascii="Times New Roman" w:hAnsi="Times New Roman" w:cs="Times New Roman"/>
          <w:sz w:val="24"/>
        </w:rPr>
        <w:tab/>
        <w:t xml:space="preserve">Love, M. I., Huber, W. &amp; Anders, S. Moderated estimation of fold change and dispersion for RNA-seq data with DESeq2. </w:t>
      </w:r>
      <w:r w:rsidRPr="00DC2656">
        <w:rPr>
          <w:rFonts w:ascii="Times New Roman" w:hAnsi="Times New Roman" w:cs="Times New Roman"/>
          <w:i/>
          <w:iCs/>
          <w:sz w:val="24"/>
        </w:rPr>
        <w:t>Genome Biol</w:t>
      </w:r>
      <w:r w:rsidRPr="00DC2656">
        <w:rPr>
          <w:rFonts w:ascii="Times New Roman" w:hAnsi="Times New Roman" w:cs="Times New Roman"/>
          <w:sz w:val="24"/>
        </w:rPr>
        <w:t xml:space="preserve"> </w:t>
      </w:r>
      <w:r w:rsidRPr="00DC2656">
        <w:rPr>
          <w:rFonts w:ascii="Times New Roman" w:hAnsi="Times New Roman" w:cs="Times New Roman"/>
          <w:b/>
          <w:bCs/>
          <w:sz w:val="24"/>
        </w:rPr>
        <w:t>15</w:t>
      </w:r>
      <w:r w:rsidRPr="00DC2656">
        <w:rPr>
          <w:rFonts w:ascii="Times New Roman" w:hAnsi="Times New Roman" w:cs="Times New Roman"/>
          <w:sz w:val="24"/>
        </w:rPr>
        <w:t>, 550 (2014).</w:t>
      </w:r>
    </w:p>
    <w:p w14:paraId="303B4A84" w14:textId="77777777" w:rsidR="00DC2656" w:rsidRPr="00DC2656" w:rsidRDefault="00DC2656" w:rsidP="00DC2656">
      <w:pPr>
        <w:pStyle w:val="Bibliography"/>
        <w:rPr>
          <w:rFonts w:ascii="Times New Roman" w:hAnsi="Times New Roman" w:cs="Times New Roman"/>
          <w:sz w:val="24"/>
        </w:rPr>
      </w:pPr>
      <w:r w:rsidRPr="00DC2656">
        <w:rPr>
          <w:rFonts w:ascii="Times New Roman" w:hAnsi="Times New Roman" w:cs="Times New Roman"/>
          <w:sz w:val="24"/>
        </w:rPr>
        <w:t>6.</w:t>
      </w:r>
      <w:r w:rsidRPr="00DC2656">
        <w:rPr>
          <w:rFonts w:ascii="Times New Roman" w:hAnsi="Times New Roman" w:cs="Times New Roman"/>
          <w:sz w:val="24"/>
        </w:rPr>
        <w:tab/>
        <w:t xml:space="preserve">Yao, Z. </w:t>
      </w:r>
      <w:r w:rsidRPr="00DC2656">
        <w:rPr>
          <w:rFonts w:ascii="Times New Roman" w:hAnsi="Times New Roman" w:cs="Times New Roman"/>
          <w:i/>
          <w:iCs/>
          <w:sz w:val="24"/>
        </w:rPr>
        <w:t>et al.</w:t>
      </w:r>
      <w:r w:rsidRPr="00DC2656">
        <w:rPr>
          <w:rFonts w:ascii="Times New Roman" w:hAnsi="Times New Roman" w:cs="Times New Roman"/>
          <w:sz w:val="24"/>
        </w:rPr>
        <w:t xml:space="preserve"> A high-resolution transcriptomic and spatial atlas of cell types in the whole mouse brain. </w:t>
      </w:r>
      <w:r w:rsidRPr="00DC2656">
        <w:rPr>
          <w:rFonts w:ascii="Times New Roman" w:hAnsi="Times New Roman" w:cs="Times New Roman"/>
          <w:i/>
          <w:iCs/>
          <w:sz w:val="24"/>
        </w:rPr>
        <w:t>Nature</w:t>
      </w:r>
      <w:r w:rsidRPr="00DC2656">
        <w:rPr>
          <w:rFonts w:ascii="Times New Roman" w:hAnsi="Times New Roman" w:cs="Times New Roman"/>
          <w:sz w:val="24"/>
        </w:rPr>
        <w:t xml:space="preserve"> </w:t>
      </w:r>
      <w:r w:rsidRPr="00DC2656">
        <w:rPr>
          <w:rFonts w:ascii="Times New Roman" w:hAnsi="Times New Roman" w:cs="Times New Roman"/>
          <w:b/>
          <w:bCs/>
          <w:sz w:val="24"/>
        </w:rPr>
        <w:t>624</w:t>
      </w:r>
      <w:r w:rsidRPr="00DC2656">
        <w:rPr>
          <w:rFonts w:ascii="Times New Roman" w:hAnsi="Times New Roman" w:cs="Times New Roman"/>
          <w:sz w:val="24"/>
        </w:rPr>
        <w:t>, 317–332 (2023).</w:t>
      </w:r>
    </w:p>
    <w:p w14:paraId="1B385A9E" w14:textId="2E55C441" w:rsidR="00BB5813" w:rsidRPr="00214CAB" w:rsidRDefault="00BB5813" w:rsidP="00BB5813">
      <w:pPr>
        <w:spacing w:line="360" w:lineRule="auto"/>
        <w:rPr>
          <w:rFonts w:ascii="Times New Roman" w:hAnsi="Times New Roman" w:cs="Times New Roman"/>
          <w:sz w:val="24"/>
        </w:rPr>
      </w:pPr>
      <w:r>
        <w:rPr>
          <w:rFonts w:ascii="Times New Roman" w:hAnsi="Times New Roman" w:cs="Times New Roman"/>
          <w:sz w:val="24"/>
        </w:rPr>
        <w:fldChar w:fldCharType="end"/>
      </w:r>
    </w:p>
    <w:sectPr w:rsidR="00BB5813" w:rsidRPr="00214CAB" w:rsidSect="002F740F">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62EAD" w14:textId="77777777" w:rsidR="008A33D4" w:rsidRDefault="008A33D4" w:rsidP="008E6EA6">
      <w:r>
        <w:separator/>
      </w:r>
    </w:p>
  </w:endnote>
  <w:endnote w:type="continuationSeparator" w:id="0">
    <w:p w14:paraId="565DDB35" w14:textId="77777777" w:rsidR="008A33D4" w:rsidRDefault="008A33D4" w:rsidP="008E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9C015" w14:textId="77777777" w:rsidR="008A33D4" w:rsidRDefault="008A33D4" w:rsidP="008E6EA6">
      <w:r>
        <w:separator/>
      </w:r>
    </w:p>
  </w:footnote>
  <w:footnote w:type="continuationSeparator" w:id="0">
    <w:p w14:paraId="48181956" w14:textId="77777777" w:rsidR="008A33D4" w:rsidRDefault="008A33D4" w:rsidP="008E6E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22DD"/>
    <w:multiLevelType w:val="hybridMultilevel"/>
    <w:tmpl w:val="28B64A18"/>
    <w:lvl w:ilvl="0" w:tplc="D7545F6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CF66056"/>
    <w:multiLevelType w:val="hybridMultilevel"/>
    <w:tmpl w:val="A6246222"/>
    <w:lvl w:ilvl="0" w:tplc="D4D0DF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2FA2AB0"/>
    <w:multiLevelType w:val="hybridMultilevel"/>
    <w:tmpl w:val="A1AA9F08"/>
    <w:lvl w:ilvl="0" w:tplc="60D42DE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DFF049C"/>
    <w:multiLevelType w:val="hybridMultilevel"/>
    <w:tmpl w:val="6AC2EFD0"/>
    <w:lvl w:ilvl="0" w:tplc="F7AAD20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27D12F3C"/>
    <w:multiLevelType w:val="hybridMultilevel"/>
    <w:tmpl w:val="2FC63A3E"/>
    <w:lvl w:ilvl="0" w:tplc="D25468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9BD6959"/>
    <w:multiLevelType w:val="hybridMultilevel"/>
    <w:tmpl w:val="968AC286"/>
    <w:lvl w:ilvl="0" w:tplc="965E40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C32480B"/>
    <w:multiLevelType w:val="hybridMultilevel"/>
    <w:tmpl w:val="7034E102"/>
    <w:lvl w:ilvl="0" w:tplc="D7240B1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CB13B72"/>
    <w:multiLevelType w:val="hybridMultilevel"/>
    <w:tmpl w:val="DDC4364E"/>
    <w:lvl w:ilvl="0" w:tplc="246C9B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25E4A35"/>
    <w:multiLevelType w:val="hybridMultilevel"/>
    <w:tmpl w:val="6BC6E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AD34B3"/>
    <w:multiLevelType w:val="hybridMultilevel"/>
    <w:tmpl w:val="27B00D30"/>
    <w:lvl w:ilvl="0" w:tplc="AFCA857A">
      <w:start w:val="1"/>
      <w:numFmt w:val="decimal"/>
      <w:lvlText w:val="%1."/>
      <w:lvlJc w:val="left"/>
      <w:pPr>
        <w:ind w:left="360" w:hanging="36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F7A2220"/>
    <w:multiLevelType w:val="hybridMultilevel"/>
    <w:tmpl w:val="F04A0320"/>
    <w:lvl w:ilvl="0" w:tplc="E6528B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0F15B64"/>
    <w:multiLevelType w:val="hybridMultilevel"/>
    <w:tmpl w:val="9E5A6186"/>
    <w:lvl w:ilvl="0" w:tplc="8272D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801370"/>
    <w:multiLevelType w:val="hybridMultilevel"/>
    <w:tmpl w:val="DB32B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5D1BB4"/>
    <w:multiLevelType w:val="hybridMultilevel"/>
    <w:tmpl w:val="1C3A5290"/>
    <w:lvl w:ilvl="0" w:tplc="EC6EFBA2">
      <w:start w:val="3"/>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762C42F5"/>
    <w:multiLevelType w:val="hybridMultilevel"/>
    <w:tmpl w:val="8EA25B84"/>
    <w:lvl w:ilvl="0" w:tplc="621886B6">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30040174">
    <w:abstractNumId w:val="10"/>
  </w:num>
  <w:num w:numId="2" w16cid:durableId="906577178">
    <w:abstractNumId w:val="2"/>
  </w:num>
  <w:num w:numId="3" w16cid:durableId="1808162869">
    <w:abstractNumId w:val="5"/>
  </w:num>
  <w:num w:numId="4" w16cid:durableId="708452483">
    <w:abstractNumId w:val="4"/>
  </w:num>
  <w:num w:numId="5" w16cid:durableId="1903103250">
    <w:abstractNumId w:val="6"/>
  </w:num>
  <w:num w:numId="6" w16cid:durableId="1477606910">
    <w:abstractNumId w:val="13"/>
  </w:num>
  <w:num w:numId="7" w16cid:durableId="85154181">
    <w:abstractNumId w:val="0"/>
  </w:num>
  <w:num w:numId="8" w16cid:durableId="777141714">
    <w:abstractNumId w:val="12"/>
  </w:num>
  <w:num w:numId="9" w16cid:durableId="1927031862">
    <w:abstractNumId w:val="11"/>
  </w:num>
  <w:num w:numId="10" w16cid:durableId="1383942493">
    <w:abstractNumId w:val="3"/>
  </w:num>
  <w:num w:numId="11" w16cid:durableId="1856339651">
    <w:abstractNumId w:val="1"/>
  </w:num>
  <w:num w:numId="12" w16cid:durableId="1647199029">
    <w:abstractNumId w:val="7"/>
  </w:num>
  <w:num w:numId="13" w16cid:durableId="1406302539">
    <w:abstractNumId w:val="9"/>
  </w:num>
  <w:num w:numId="14" w16cid:durableId="1435595098">
    <w:abstractNumId w:val="14"/>
  </w:num>
  <w:num w:numId="15" w16cid:durableId="1287907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6"/>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D19"/>
    <w:rsid w:val="0000085B"/>
    <w:rsid w:val="00001148"/>
    <w:rsid w:val="000015A4"/>
    <w:rsid w:val="00003AE1"/>
    <w:rsid w:val="00004188"/>
    <w:rsid w:val="00004941"/>
    <w:rsid w:val="000063D2"/>
    <w:rsid w:val="000064C7"/>
    <w:rsid w:val="0000698D"/>
    <w:rsid w:val="00006B7D"/>
    <w:rsid w:val="00007A48"/>
    <w:rsid w:val="00011448"/>
    <w:rsid w:val="00011AA1"/>
    <w:rsid w:val="000120DF"/>
    <w:rsid w:val="00012473"/>
    <w:rsid w:val="0001309E"/>
    <w:rsid w:val="00013276"/>
    <w:rsid w:val="00013BDF"/>
    <w:rsid w:val="00014AB9"/>
    <w:rsid w:val="00014FA3"/>
    <w:rsid w:val="000151C8"/>
    <w:rsid w:val="00015953"/>
    <w:rsid w:val="00015D0E"/>
    <w:rsid w:val="00017BA3"/>
    <w:rsid w:val="00020278"/>
    <w:rsid w:val="0002089B"/>
    <w:rsid w:val="00020D37"/>
    <w:rsid w:val="00021067"/>
    <w:rsid w:val="00022764"/>
    <w:rsid w:val="0002422E"/>
    <w:rsid w:val="00024A7D"/>
    <w:rsid w:val="000301AB"/>
    <w:rsid w:val="000301B2"/>
    <w:rsid w:val="00032107"/>
    <w:rsid w:val="000347F1"/>
    <w:rsid w:val="00034AA7"/>
    <w:rsid w:val="00035A84"/>
    <w:rsid w:val="00040E51"/>
    <w:rsid w:val="00041E16"/>
    <w:rsid w:val="0004209C"/>
    <w:rsid w:val="00042C84"/>
    <w:rsid w:val="00042EE2"/>
    <w:rsid w:val="00043B50"/>
    <w:rsid w:val="00044D59"/>
    <w:rsid w:val="000455A6"/>
    <w:rsid w:val="00046171"/>
    <w:rsid w:val="000466DC"/>
    <w:rsid w:val="000470E7"/>
    <w:rsid w:val="0005256B"/>
    <w:rsid w:val="0005260B"/>
    <w:rsid w:val="00052DE2"/>
    <w:rsid w:val="000530EC"/>
    <w:rsid w:val="00053C5B"/>
    <w:rsid w:val="00054757"/>
    <w:rsid w:val="000550E4"/>
    <w:rsid w:val="0005569B"/>
    <w:rsid w:val="00055CB1"/>
    <w:rsid w:val="00056627"/>
    <w:rsid w:val="00056705"/>
    <w:rsid w:val="0005698A"/>
    <w:rsid w:val="0006094C"/>
    <w:rsid w:val="000609AC"/>
    <w:rsid w:val="00061C2B"/>
    <w:rsid w:val="00062F48"/>
    <w:rsid w:val="000635FF"/>
    <w:rsid w:val="00065B08"/>
    <w:rsid w:val="00065EE3"/>
    <w:rsid w:val="0006631A"/>
    <w:rsid w:val="00070A3C"/>
    <w:rsid w:val="000710E6"/>
    <w:rsid w:val="000719A6"/>
    <w:rsid w:val="000719E1"/>
    <w:rsid w:val="00072049"/>
    <w:rsid w:val="00072661"/>
    <w:rsid w:val="0007332F"/>
    <w:rsid w:val="00073B77"/>
    <w:rsid w:val="00073D9F"/>
    <w:rsid w:val="00074C20"/>
    <w:rsid w:val="000751B7"/>
    <w:rsid w:val="000754CB"/>
    <w:rsid w:val="00077450"/>
    <w:rsid w:val="00077B75"/>
    <w:rsid w:val="00080442"/>
    <w:rsid w:val="00081071"/>
    <w:rsid w:val="00081302"/>
    <w:rsid w:val="00081D83"/>
    <w:rsid w:val="000838CA"/>
    <w:rsid w:val="0008632A"/>
    <w:rsid w:val="0008737F"/>
    <w:rsid w:val="00090A6B"/>
    <w:rsid w:val="00091B4E"/>
    <w:rsid w:val="00092C97"/>
    <w:rsid w:val="00093958"/>
    <w:rsid w:val="0009476A"/>
    <w:rsid w:val="00096270"/>
    <w:rsid w:val="000975FE"/>
    <w:rsid w:val="00097AB8"/>
    <w:rsid w:val="00097DCF"/>
    <w:rsid w:val="000A124F"/>
    <w:rsid w:val="000A2020"/>
    <w:rsid w:val="000A2102"/>
    <w:rsid w:val="000A2338"/>
    <w:rsid w:val="000A2DAC"/>
    <w:rsid w:val="000A376C"/>
    <w:rsid w:val="000A37DE"/>
    <w:rsid w:val="000A3918"/>
    <w:rsid w:val="000A6A0A"/>
    <w:rsid w:val="000A7870"/>
    <w:rsid w:val="000A79A5"/>
    <w:rsid w:val="000B1843"/>
    <w:rsid w:val="000B3E27"/>
    <w:rsid w:val="000B3E5F"/>
    <w:rsid w:val="000B57A8"/>
    <w:rsid w:val="000B5DC2"/>
    <w:rsid w:val="000B65CF"/>
    <w:rsid w:val="000B6954"/>
    <w:rsid w:val="000B6E96"/>
    <w:rsid w:val="000B7A9B"/>
    <w:rsid w:val="000C0B49"/>
    <w:rsid w:val="000C0FA9"/>
    <w:rsid w:val="000C10CA"/>
    <w:rsid w:val="000C11D5"/>
    <w:rsid w:val="000C1395"/>
    <w:rsid w:val="000C18A4"/>
    <w:rsid w:val="000C195B"/>
    <w:rsid w:val="000C1E60"/>
    <w:rsid w:val="000C4F81"/>
    <w:rsid w:val="000C5E0E"/>
    <w:rsid w:val="000C73CF"/>
    <w:rsid w:val="000D0CA0"/>
    <w:rsid w:val="000D2354"/>
    <w:rsid w:val="000D31E9"/>
    <w:rsid w:val="000D3E5B"/>
    <w:rsid w:val="000D4B81"/>
    <w:rsid w:val="000D5438"/>
    <w:rsid w:val="000D6104"/>
    <w:rsid w:val="000D6EED"/>
    <w:rsid w:val="000D754D"/>
    <w:rsid w:val="000E0352"/>
    <w:rsid w:val="000E0606"/>
    <w:rsid w:val="000E0A46"/>
    <w:rsid w:val="000E0DD0"/>
    <w:rsid w:val="000E1040"/>
    <w:rsid w:val="000E1F24"/>
    <w:rsid w:val="000E241E"/>
    <w:rsid w:val="000E2ABF"/>
    <w:rsid w:val="000E446D"/>
    <w:rsid w:val="000E6361"/>
    <w:rsid w:val="000E6FB3"/>
    <w:rsid w:val="000E71B7"/>
    <w:rsid w:val="000E76EC"/>
    <w:rsid w:val="000E77F2"/>
    <w:rsid w:val="000F018F"/>
    <w:rsid w:val="000F16EE"/>
    <w:rsid w:val="000F22F1"/>
    <w:rsid w:val="000F2F50"/>
    <w:rsid w:val="000F34CC"/>
    <w:rsid w:val="000F3DC1"/>
    <w:rsid w:val="000F42CE"/>
    <w:rsid w:val="000F6190"/>
    <w:rsid w:val="000F6DA6"/>
    <w:rsid w:val="000F700F"/>
    <w:rsid w:val="00100A6A"/>
    <w:rsid w:val="0010345E"/>
    <w:rsid w:val="001036F0"/>
    <w:rsid w:val="0010421F"/>
    <w:rsid w:val="00105291"/>
    <w:rsid w:val="001055EF"/>
    <w:rsid w:val="00105B55"/>
    <w:rsid w:val="00105C9F"/>
    <w:rsid w:val="00106574"/>
    <w:rsid w:val="001076E4"/>
    <w:rsid w:val="00107C37"/>
    <w:rsid w:val="00107E48"/>
    <w:rsid w:val="00110583"/>
    <w:rsid w:val="00111C97"/>
    <w:rsid w:val="00111D96"/>
    <w:rsid w:val="0011233F"/>
    <w:rsid w:val="0011270E"/>
    <w:rsid w:val="00112F5F"/>
    <w:rsid w:val="00113190"/>
    <w:rsid w:val="00113794"/>
    <w:rsid w:val="00113A69"/>
    <w:rsid w:val="00113DE6"/>
    <w:rsid w:val="001140D9"/>
    <w:rsid w:val="00114574"/>
    <w:rsid w:val="0011495A"/>
    <w:rsid w:val="00114D2A"/>
    <w:rsid w:val="00116980"/>
    <w:rsid w:val="001172B2"/>
    <w:rsid w:val="001212A6"/>
    <w:rsid w:val="00121DC2"/>
    <w:rsid w:val="00121F29"/>
    <w:rsid w:val="00123197"/>
    <w:rsid w:val="00123DF2"/>
    <w:rsid w:val="00124A60"/>
    <w:rsid w:val="00124BB8"/>
    <w:rsid w:val="001261B0"/>
    <w:rsid w:val="0012683C"/>
    <w:rsid w:val="0012685D"/>
    <w:rsid w:val="00127FDC"/>
    <w:rsid w:val="001300B5"/>
    <w:rsid w:val="00130C3E"/>
    <w:rsid w:val="00131B0A"/>
    <w:rsid w:val="00131B1C"/>
    <w:rsid w:val="00131F4E"/>
    <w:rsid w:val="001328CE"/>
    <w:rsid w:val="00133445"/>
    <w:rsid w:val="00135245"/>
    <w:rsid w:val="00136767"/>
    <w:rsid w:val="00137655"/>
    <w:rsid w:val="00137777"/>
    <w:rsid w:val="00137AD5"/>
    <w:rsid w:val="00137D01"/>
    <w:rsid w:val="001407CF"/>
    <w:rsid w:val="00140D1D"/>
    <w:rsid w:val="00141072"/>
    <w:rsid w:val="00141C83"/>
    <w:rsid w:val="00141E65"/>
    <w:rsid w:val="00142BD9"/>
    <w:rsid w:val="0014408B"/>
    <w:rsid w:val="00144ED0"/>
    <w:rsid w:val="00145625"/>
    <w:rsid w:val="00146957"/>
    <w:rsid w:val="00147B02"/>
    <w:rsid w:val="00150F61"/>
    <w:rsid w:val="00152990"/>
    <w:rsid w:val="00154BFE"/>
    <w:rsid w:val="00155ED0"/>
    <w:rsid w:val="00156430"/>
    <w:rsid w:val="00157406"/>
    <w:rsid w:val="001576AA"/>
    <w:rsid w:val="00160137"/>
    <w:rsid w:val="00160EFD"/>
    <w:rsid w:val="00161194"/>
    <w:rsid w:val="001616FC"/>
    <w:rsid w:val="0016229D"/>
    <w:rsid w:val="0016296C"/>
    <w:rsid w:val="00163A7F"/>
    <w:rsid w:val="00163CD0"/>
    <w:rsid w:val="00163D34"/>
    <w:rsid w:val="00164796"/>
    <w:rsid w:val="00164F75"/>
    <w:rsid w:val="00165459"/>
    <w:rsid w:val="00165FE4"/>
    <w:rsid w:val="0016665B"/>
    <w:rsid w:val="0016681A"/>
    <w:rsid w:val="00166EF5"/>
    <w:rsid w:val="001674DF"/>
    <w:rsid w:val="00170A35"/>
    <w:rsid w:val="00170E85"/>
    <w:rsid w:val="00170ECE"/>
    <w:rsid w:val="00172053"/>
    <w:rsid w:val="00172B8F"/>
    <w:rsid w:val="00174782"/>
    <w:rsid w:val="00177973"/>
    <w:rsid w:val="00177C1C"/>
    <w:rsid w:val="00177E90"/>
    <w:rsid w:val="00177F60"/>
    <w:rsid w:val="00180013"/>
    <w:rsid w:val="00180828"/>
    <w:rsid w:val="00180E46"/>
    <w:rsid w:val="001817BA"/>
    <w:rsid w:val="00181A05"/>
    <w:rsid w:val="001825AF"/>
    <w:rsid w:val="00182D3E"/>
    <w:rsid w:val="00182F04"/>
    <w:rsid w:val="00183472"/>
    <w:rsid w:val="00184C64"/>
    <w:rsid w:val="00184FFA"/>
    <w:rsid w:val="00185DD1"/>
    <w:rsid w:val="00186009"/>
    <w:rsid w:val="001861CC"/>
    <w:rsid w:val="0018665B"/>
    <w:rsid w:val="00187221"/>
    <w:rsid w:val="00187A3D"/>
    <w:rsid w:val="001900C1"/>
    <w:rsid w:val="0019243D"/>
    <w:rsid w:val="00192988"/>
    <w:rsid w:val="00192E39"/>
    <w:rsid w:val="00193BEF"/>
    <w:rsid w:val="00194153"/>
    <w:rsid w:val="00194834"/>
    <w:rsid w:val="0019524D"/>
    <w:rsid w:val="001955E0"/>
    <w:rsid w:val="001958E0"/>
    <w:rsid w:val="0019604A"/>
    <w:rsid w:val="00196A09"/>
    <w:rsid w:val="0019787E"/>
    <w:rsid w:val="001A053A"/>
    <w:rsid w:val="001A0CD9"/>
    <w:rsid w:val="001A0EA8"/>
    <w:rsid w:val="001A2DFA"/>
    <w:rsid w:val="001A37FC"/>
    <w:rsid w:val="001A389A"/>
    <w:rsid w:val="001A38FC"/>
    <w:rsid w:val="001A398B"/>
    <w:rsid w:val="001A563A"/>
    <w:rsid w:val="001A61FB"/>
    <w:rsid w:val="001A72F8"/>
    <w:rsid w:val="001B0D63"/>
    <w:rsid w:val="001B0EBA"/>
    <w:rsid w:val="001B1A44"/>
    <w:rsid w:val="001B28AF"/>
    <w:rsid w:val="001B40A7"/>
    <w:rsid w:val="001B47C8"/>
    <w:rsid w:val="001B6567"/>
    <w:rsid w:val="001B6C7C"/>
    <w:rsid w:val="001B6F39"/>
    <w:rsid w:val="001B7110"/>
    <w:rsid w:val="001B7377"/>
    <w:rsid w:val="001B75DF"/>
    <w:rsid w:val="001C047E"/>
    <w:rsid w:val="001C1038"/>
    <w:rsid w:val="001C1A47"/>
    <w:rsid w:val="001C1B30"/>
    <w:rsid w:val="001C3705"/>
    <w:rsid w:val="001C40CD"/>
    <w:rsid w:val="001C47D1"/>
    <w:rsid w:val="001C5619"/>
    <w:rsid w:val="001C6720"/>
    <w:rsid w:val="001C6EF6"/>
    <w:rsid w:val="001C79FB"/>
    <w:rsid w:val="001D009B"/>
    <w:rsid w:val="001D0D55"/>
    <w:rsid w:val="001D0E72"/>
    <w:rsid w:val="001D14B9"/>
    <w:rsid w:val="001D1A85"/>
    <w:rsid w:val="001D1FE1"/>
    <w:rsid w:val="001D317F"/>
    <w:rsid w:val="001D3EE4"/>
    <w:rsid w:val="001D42CA"/>
    <w:rsid w:val="001D4AB8"/>
    <w:rsid w:val="001D50B5"/>
    <w:rsid w:val="001D5216"/>
    <w:rsid w:val="001D55E6"/>
    <w:rsid w:val="001D5710"/>
    <w:rsid w:val="001D58D3"/>
    <w:rsid w:val="001D6C14"/>
    <w:rsid w:val="001E1244"/>
    <w:rsid w:val="001E1CA0"/>
    <w:rsid w:val="001E1E3C"/>
    <w:rsid w:val="001E27B2"/>
    <w:rsid w:val="001E3096"/>
    <w:rsid w:val="001E39DC"/>
    <w:rsid w:val="001E4219"/>
    <w:rsid w:val="001E4DA8"/>
    <w:rsid w:val="001E4E12"/>
    <w:rsid w:val="001E5BC6"/>
    <w:rsid w:val="001E5D6A"/>
    <w:rsid w:val="001E639F"/>
    <w:rsid w:val="001E7923"/>
    <w:rsid w:val="001F0085"/>
    <w:rsid w:val="001F0B5F"/>
    <w:rsid w:val="001F0F4A"/>
    <w:rsid w:val="001F1199"/>
    <w:rsid w:val="001F1AC3"/>
    <w:rsid w:val="001F1F7B"/>
    <w:rsid w:val="001F2376"/>
    <w:rsid w:val="001F274A"/>
    <w:rsid w:val="001F32CF"/>
    <w:rsid w:val="001F3E1F"/>
    <w:rsid w:val="001F44E2"/>
    <w:rsid w:val="001F4EA7"/>
    <w:rsid w:val="001F5125"/>
    <w:rsid w:val="001F51AA"/>
    <w:rsid w:val="001F5D99"/>
    <w:rsid w:val="001F6001"/>
    <w:rsid w:val="001F658E"/>
    <w:rsid w:val="001F7061"/>
    <w:rsid w:val="001F718B"/>
    <w:rsid w:val="002001CE"/>
    <w:rsid w:val="00200237"/>
    <w:rsid w:val="0020136F"/>
    <w:rsid w:val="002015E7"/>
    <w:rsid w:val="0020190D"/>
    <w:rsid w:val="002021A3"/>
    <w:rsid w:val="00202282"/>
    <w:rsid w:val="0020249C"/>
    <w:rsid w:val="002031A6"/>
    <w:rsid w:val="00203907"/>
    <w:rsid w:val="00203965"/>
    <w:rsid w:val="002039BC"/>
    <w:rsid w:val="00204EDF"/>
    <w:rsid w:val="00204F97"/>
    <w:rsid w:val="002062CA"/>
    <w:rsid w:val="00206681"/>
    <w:rsid w:val="00206BBF"/>
    <w:rsid w:val="00207107"/>
    <w:rsid w:val="00207265"/>
    <w:rsid w:val="00210929"/>
    <w:rsid w:val="002141A9"/>
    <w:rsid w:val="00214518"/>
    <w:rsid w:val="00214CAB"/>
    <w:rsid w:val="002152D2"/>
    <w:rsid w:val="0021534C"/>
    <w:rsid w:val="00215ACF"/>
    <w:rsid w:val="00215EBB"/>
    <w:rsid w:val="00216268"/>
    <w:rsid w:val="002206AA"/>
    <w:rsid w:val="0022168B"/>
    <w:rsid w:val="00221961"/>
    <w:rsid w:val="00222DF0"/>
    <w:rsid w:val="0022354A"/>
    <w:rsid w:val="00223CB7"/>
    <w:rsid w:val="0022501F"/>
    <w:rsid w:val="00225328"/>
    <w:rsid w:val="002254BA"/>
    <w:rsid w:val="00225B50"/>
    <w:rsid w:val="00225D98"/>
    <w:rsid w:val="00226271"/>
    <w:rsid w:val="002264F9"/>
    <w:rsid w:val="00226C0A"/>
    <w:rsid w:val="00226EB3"/>
    <w:rsid w:val="00230389"/>
    <w:rsid w:val="00230562"/>
    <w:rsid w:val="00230DD7"/>
    <w:rsid w:val="00230F71"/>
    <w:rsid w:val="00232C78"/>
    <w:rsid w:val="00232FA3"/>
    <w:rsid w:val="00233685"/>
    <w:rsid w:val="002340DB"/>
    <w:rsid w:val="0023573A"/>
    <w:rsid w:val="002358D2"/>
    <w:rsid w:val="00235B7F"/>
    <w:rsid w:val="00236047"/>
    <w:rsid w:val="002361A9"/>
    <w:rsid w:val="00236A46"/>
    <w:rsid w:val="00236AA6"/>
    <w:rsid w:val="00236C9A"/>
    <w:rsid w:val="002378B2"/>
    <w:rsid w:val="00237B0B"/>
    <w:rsid w:val="00240263"/>
    <w:rsid w:val="00240B49"/>
    <w:rsid w:val="00243520"/>
    <w:rsid w:val="00244233"/>
    <w:rsid w:val="00244C9C"/>
    <w:rsid w:val="002456D8"/>
    <w:rsid w:val="002460A8"/>
    <w:rsid w:val="0024746C"/>
    <w:rsid w:val="00247F6C"/>
    <w:rsid w:val="00252883"/>
    <w:rsid w:val="00252B60"/>
    <w:rsid w:val="0025327A"/>
    <w:rsid w:val="002534AB"/>
    <w:rsid w:val="002544BB"/>
    <w:rsid w:val="00255933"/>
    <w:rsid w:val="00255FCD"/>
    <w:rsid w:val="002564A2"/>
    <w:rsid w:val="00256A38"/>
    <w:rsid w:val="00257347"/>
    <w:rsid w:val="0026039D"/>
    <w:rsid w:val="00260C5C"/>
    <w:rsid w:val="00260ED9"/>
    <w:rsid w:val="00261A33"/>
    <w:rsid w:val="002620EB"/>
    <w:rsid w:val="00262E55"/>
    <w:rsid w:val="00263027"/>
    <w:rsid w:val="00264198"/>
    <w:rsid w:val="0026447D"/>
    <w:rsid w:val="002644C5"/>
    <w:rsid w:val="002646EF"/>
    <w:rsid w:val="0026470B"/>
    <w:rsid w:val="00265605"/>
    <w:rsid w:val="00265707"/>
    <w:rsid w:val="00266686"/>
    <w:rsid w:val="00266B8F"/>
    <w:rsid w:val="00266FEF"/>
    <w:rsid w:val="0026711F"/>
    <w:rsid w:val="002673B6"/>
    <w:rsid w:val="00267FF0"/>
    <w:rsid w:val="002702CC"/>
    <w:rsid w:val="0027050E"/>
    <w:rsid w:val="00270F5D"/>
    <w:rsid w:val="00271145"/>
    <w:rsid w:val="002714C5"/>
    <w:rsid w:val="00271905"/>
    <w:rsid w:val="0027239B"/>
    <w:rsid w:val="00275216"/>
    <w:rsid w:val="002777FF"/>
    <w:rsid w:val="0028032F"/>
    <w:rsid w:val="0028036B"/>
    <w:rsid w:val="0028073A"/>
    <w:rsid w:val="00281887"/>
    <w:rsid w:val="0028240A"/>
    <w:rsid w:val="0028300C"/>
    <w:rsid w:val="002845F5"/>
    <w:rsid w:val="00284B8C"/>
    <w:rsid w:val="00285176"/>
    <w:rsid w:val="002854F0"/>
    <w:rsid w:val="00285A80"/>
    <w:rsid w:val="002868E9"/>
    <w:rsid w:val="00287D12"/>
    <w:rsid w:val="00290DA7"/>
    <w:rsid w:val="00290FE5"/>
    <w:rsid w:val="002910CD"/>
    <w:rsid w:val="0029145C"/>
    <w:rsid w:val="00292AAF"/>
    <w:rsid w:val="00293163"/>
    <w:rsid w:val="00294C21"/>
    <w:rsid w:val="00295E09"/>
    <w:rsid w:val="00295ED1"/>
    <w:rsid w:val="00296695"/>
    <w:rsid w:val="00296D3D"/>
    <w:rsid w:val="00296F36"/>
    <w:rsid w:val="002970F8"/>
    <w:rsid w:val="0029747F"/>
    <w:rsid w:val="0029755D"/>
    <w:rsid w:val="00297FA2"/>
    <w:rsid w:val="002A032B"/>
    <w:rsid w:val="002A2D2D"/>
    <w:rsid w:val="002A3050"/>
    <w:rsid w:val="002A35EF"/>
    <w:rsid w:val="002A5360"/>
    <w:rsid w:val="002A54B8"/>
    <w:rsid w:val="002A5661"/>
    <w:rsid w:val="002A571A"/>
    <w:rsid w:val="002A7310"/>
    <w:rsid w:val="002A7659"/>
    <w:rsid w:val="002B05F8"/>
    <w:rsid w:val="002B0D4A"/>
    <w:rsid w:val="002B1B94"/>
    <w:rsid w:val="002B35CD"/>
    <w:rsid w:val="002B4462"/>
    <w:rsid w:val="002B52AC"/>
    <w:rsid w:val="002B5493"/>
    <w:rsid w:val="002B672D"/>
    <w:rsid w:val="002C0386"/>
    <w:rsid w:val="002C1CEF"/>
    <w:rsid w:val="002C2892"/>
    <w:rsid w:val="002C32D1"/>
    <w:rsid w:val="002C38C2"/>
    <w:rsid w:val="002C4A1C"/>
    <w:rsid w:val="002C5C93"/>
    <w:rsid w:val="002C615E"/>
    <w:rsid w:val="002C6FA7"/>
    <w:rsid w:val="002C7AF0"/>
    <w:rsid w:val="002D0964"/>
    <w:rsid w:val="002D1E75"/>
    <w:rsid w:val="002D252E"/>
    <w:rsid w:val="002D354B"/>
    <w:rsid w:val="002D36BA"/>
    <w:rsid w:val="002D37F0"/>
    <w:rsid w:val="002D3CE5"/>
    <w:rsid w:val="002D3CFF"/>
    <w:rsid w:val="002D4223"/>
    <w:rsid w:val="002D42C2"/>
    <w:rsid w:val="002D5460"/>
    <w:rsid w:val="002D5663"/>
    <w:rsid w:val="002D5793"/>
    <w:rsid w:val="002D693A"/>
    <w:rsid w:val="002D700F"/>
    <w:rsid w:val="002D7CE5"/>
    <w:rsid w:val="002E0689"/>
    <w:rsid w:val="002E0B86"/>
    <w:rsid w:val="002E108A"/>
    <w:rsid w:val="002E27A0"/>
    <w:rsid w:val="002E2925"/>
    <w:rsid w:val="002E4EFE"/>
    <w:rsid w:val="002E5E32"/>
    <w:rsid w:val="002E6C87"/>
    <w:rsid w:val="002F0024"/>
    <w:rsid w:val="002F0B02"/>
    <w:rsid w:val="002F0E63"/>
    <w:rsid w:val="002F16F8"/>
    <w:rsid w:val="002F1D11"/>
    <w:rsid w:val="002F4454"/>
    <w:rsid w:val="002F48CC"/>
    <w:rsid w:val="002F546C"/>
    <w:rsid w:val="002F59C6"/>
    <w:rsid w:val="002F5FAE"/>
    <w:rsid w:val="002F6141"/>
    <w:rsid w:val="002F62CA"/>
    <w:rsid w:val="002F6735"/>
    <w:rsid w:val="002F740F"/>
    <w:rsid w:val="002F760C"/>
    <w:rsid w:val="00302317"/>
    <w:rsid w:val="0030462A"/>
    <w:rsid w:val="00305670"/>
    <w:rsid w:val="00305D4B"/>
    <w:rsid w:val="00306EE8"/>
    <w:rsid w:val="00307B0A"/>
    <w:rsid w:val="00307DC5"/>
    <w:rsid w:val="00311672"/>
    <w:rsid w:val="00311954"/>
    <w:rsid w:val="00311AA9"/>
    <w:rsid w:val="00312385"/>
    <w:rsid w:val="003126C8"/>
    <w:rsid w:val="00314038"/>
    <w:rsid w:val="003147C0"/>
    <w:rsid w:val="00314B52"/>
    <w:rsid w:val="0031671A"/>
    <w:rsid w:val="003175CD"/>
    <w:rsid w:val="0032103A"/>
    <w:rsid w:val="003213DF"/>
    <w:rsid w:val="0032291A"/>
    <w:rsid w:val="003240A8"/>
    <w:rsid w:val="00324261"/>
    <w:rsid w:val="003260A3"/>
    <w:rsid w:val="00326373"/>
    <w:rsid w:val="00327467"/>
    <w:rsid w:val="00327D80"/>
    <w:rsid w:val="00327E16"/>
    <w:rsid w:val="00327E20"/>
    <w:rsid w:val="0033158E"/>
    <w:rsid w:val="00331893"/>
    <w:rsid w:val="00331C74"/>
    <w:rsid w:val="00331F08"/>
    <w:rsid w:val="003320DB"/>
    <w:rsid w:val="00333918"/>
    <w:rsid w:val="00334D98"/>
    <w:rsid w:val="00335665"/>
    <w:rsid w:val="00336BC4"/>
    <w:rsid w:val="003374C1"/>
    <w:rsid w:val="0034037F"/>
    <w:rsid w:val="0034058E"/>
    <w:rsid w:val="0034160E"/>
    <w:rsid w:val="003420B5"/>
    <w:rsid w:val="00342218"/>
    <w:rsid w:val="00342EA4"/>
    <w:rsid w:val="00343438"/>
    <w:rsid w:val="0034399B"/>
    <w:rsid w:val="00343AE9"/>
    <w:rsid w:val="0034491B"/>
    <w:rsid w:val="0034570C"/>
    <w:rsid w:val="00347C07"/>
    <w:rsid w:val="003500D3"/>
    <w:rsid w:val="003509EC"/>
    <w:rsid w:val="00354DB4"/>
    <w:rsid w:val="00357B35"/>
    <w:rsid w:val="00361021"/>
    <w:rsid w:val="00361F6B"/>
    <w:rsid w:val="0036210C"/>
    <w:rsid w:val="003637A4"/>
    <w:rsid w:val="0036387F"/>
    <w:rsid w:val="00363A4C"/>
    <w:rsid w:val="00363B7E"/>
    <w:rsid w:val="00364CDD"/>
    <w:rsid w:val="003654E6"/>
    <w:rsid w:val="0036720C"/>
    <w:rsid w:val="00367BFC"/>
    <w:rsid w:val="00367CD1"/>
    <w:rsid w:val="00370074"/>
    <w:rsid w:val="0037223C"/>
    <w:rsid w:val="00372335"/>
    <w:rsid w:val="003726D6"/>
    <w:rsid w:val="003730D4"/>
    <w:rsid w:val="00373470"/>
    <w:rsid w:val="00373C72"/>
    <w:rsid w:val="00373E26"/>
    <w:rsid w:val="00374168"/>
    <w:rsid w:val="0037519F"/>
    <w:rsid w:val="00375644"/>
    <w:rsid w:val="00376376"/>
    <w:rsid w:val="00376AA8"/>
    <w:rsid w:val="00376AF1"/>
    <w:rsid w:val="00376B09"/>
    <w:rsid w:val="00376B33"/>
    <w:rsid w:val="00376B40"/>
    <w:rsid w:val="003773B0"/>
    <w:rsid w:val="00377595"/>
    <w:rsid w:val="0037792A"/>
    <w:rsid w:val="00380CFE"/>
    <w:rsid w:val="003814D1"/>
    <w:rsid w:val="003819E0"/>
    <w:rsid w:val="003828C3"/>
    <w:rsid w:val="003834EC"/>
    <w:rsid w:val="00384C49"/>
    <w:rsid w:val="00386645"/>
    <w:rsid w:val="00386777"/>
    <w:rsid w:val="00386C0D"/>
    <w:rsid w:val="00386FFC"/>
    <w:rsid w:val="00387611"/>
    <w:rsid w:val="00391820"/>
    <w:rsid w:val="003921CE"/>
    <w:rsid w:val="003927B1"/>
    <w:rsid w:val="00392850"/>
    <w:rsid w:val="00392C68"/>
    <w:rsid w:val="003933EB"/>
    <w:rsid w:val="00394C95"/>
    <w:rsid w:val="00396517"/>
    <w:rsid w:val="00396F46"/>
    <w:rsid w:val="00396FF5"/>
    <w:rsid w:val="00397440"/>
    <w:rsid w:val="003A0AD7"/>
    <w:rsid w:val="003A0E51"/>
    <w:rsid w:val="003A1ECA"/>
    <w:rsid w:val="003A20EA"/>
    <w:rsid w:val="003A3620"/>
    <w:rsid w:val="003A5990"/>
    <w:rsid w:val="003A65EB"/>
    <w:rsid w:val="003B111D"/>
    <w:rsid w:val="003B16B4"/>
    <w:rsid w:val="003B2265"/>
    <w:rsid w:val="003B315E"/>
    <w:rsid w:val="003B4D49"/>
    <w:rsid w:val="003B5E38"/>
    <w:rsid w:val="003B5EB7"/>
    <w:rsid w:val="003B661D"/>
    <w:rsid w:val="003B6F0A"/>
    <w:rsid w:val="003B71D4"/>
    <w:rsid w:val="003B7CC9"/>
    <w:rsid w:val="003C034B"/>
    <w:rsid w:val="003C06C5"/>
    <w:rsid w:val="003C1F59"/>
    <w:rsid w:val="003C21BE"/>
    <w:rsid w:val="003C2B44"/>
    <w:rsid w:val="003C42F5"/>
    <w:rsid w:val="003C4533"/>
    <w:rsid w:val="003C45EA"/>
    <w:rsid w:val="003C48BD"/>
    <w:rsid w:val="003C57CF"/>
    <w:rsid w:val="003C58A7"/>
    <w:rsid w:val="003C6E95"/>
    <w:rsid w:val="003C7177"/>
    <w:rsid w:val="003C7A1F"/>
    <w:rsid w:val="003C7CA0"/>
    <w:rsid w:val="003D1A5D"/>
    <w:rsid w:val="003D29B5"/>
    <w:rsid w:val="003D3C9E"/>
    <w:rsid w:val="003D3CCD"/>
    <w:rsid w:val="003D41CD"/>
    <w:rsid w:val="003D46D3"/>
    <w:rsid w:val="003D4A27"/>
    <w:rsid w:val="003D5350"/>
    <w:rsid w:val="003D5E04"/>
    <w:rsid w:val="003D7DCD"/>
    <w:rsid w:val="003E1221"/>
    <w:rsid w:val="003E2923"/>
    <w:rsid w:val="003E298F"/>
    <w:rsid w:val="003E41B2"/>
    <w:rsid w:val="003E4A1D"/>
    <w:rsid w:val="003E51F6"/>
    <w:rsid w:val="003E57EF"/>
    <w:rsid w:val="003E5E5A"/>
    <w:rsid w:val="003E7B72"/>
    <w:rsid w:val="003F046F"/>
    <w:rsid w:val="003F089B"/>
    <w:rsid w:val="003F14C2"/>
    <w:rsid w:val="003F1828"/>
    <w:rsid w:val="003F2D19"/>
    <w:rsid w:val="003F45B4"/>
    <w:rsid w:val="003F49F9"/>
    <w:rsid w:val="003F5134"/>
    <w:rsid w:val="003F62F6"/>
    <w:rsid w:val="003F69C3"/>
    <w:rsid w:val="003F6CE3"/>
    <w:rsid w:val="003F6DDB"/>
    <w:rsid w:val="003F762E"/>
    <w:rsid w:val="00400AD6"/>
    <w:rsid w:val="00401301"/>
    <w:rsid w:val="00401E46"/>
    <w:rsid w:val="0040274A"/>
    <w:rsid w:val="00402D3A"/>
    <w:rsid w:val="00403B35"/>
    <w:rsid w:val="00403CE4"/>
    <w:rsid w:val="0040582B"/>
    <w:rsid w:val="00411269"/>
    <w:rsid w:val="00412A6B"/>
    <w:rsid w:val="004131D1"/>
    <w:rsid w:val="00413865"/>
    <w:rsid w:val="00413C1B"/>
    <w:rsid w:val="00415E3F"/>
    <w:rsid w:val="004161B3"/>
    <w:rsid w:val="00416CB9"/>
    <w:rsid w:val="00421927"/>
    <w:rsid w:val="00421CF7"/>
    <w:rsid w:val="0042255E"/>
    <w:rsid w:val="00422E20"/>
    <w:rsid w:val="00422F52"/>
    <w:rsid w:val="0042345C"/>
    <w:rsid w:val="004247B6"/>
    <w:rsid w:val="00425818"/>
    <w:rsid w:val="004263EF"/>
    <w:rsid w:val="004271E8"/>
    <w:rsid w:val="00427C4E"/>
    <w:rsid w:val="00431ED5"/>
    <w:rsid w:val="00432276"/>
    <w:rsid w:val="00432D78"/>
    <w:rsid w:val="0043338F"/>
    <w:rsid w:val="004340E0"/>
    <w:rsid w:val="00434162"/>
    <w:rsid w:val="004343DE"/>
    <w:rsid w:val="00434A95"/>
    <w:rsid w:val="00435E8D"/>
    <w:rsid w:val="00436900"/>
    <w:rsid w:val="004370C2"/>
    <w:rsid w:val="00441BD8"/>
    <w:rsid w:val="00441CDC"/>
    <w:rsid w:val="00441D23"/>
    <w:rsid w:val="0044211B"/>
    <w:rsid w:val="00442770"/>
    <w:rsid w:val="00443837"/>
    <w:rsid w:val="004445C5"/>
    <w:rsid w:val="0044508C"/>
    <w:rsid w:val="00445DD3"/>
    <w:rsid w:val="00447015"/>
    <w:rsid w:val="004473E5"/>
    <w:rsid w:val="0045023D"/>
    <w:rsid w:val="00450D11"/>
    <w:rsid w:val="00451DF4"/>
    <w:rsid w:val="0045298B"/>
    <w:rsid w:val="004530C2"/>
    <w:rsid w:val="004542C3"/>
    <w:rsid w:val="00454E32"/>
    <w:rsid w:val="00455F55"/>
    <w:rsid w:val="00456161"/>
    <w:rsid w:val="00457550"/>
    <w:rsid w:val="00457826"/>
    <w:rsid w:val="0046029A"/>
    <w:rsid w:val="004603DC"/>
    <w:rsid w:val="004606A7"/>
    <w:rsid w:val="00460D30"/>
    <w:rsid w:val="004617F2"/>
    <w:rsid w:val="00461A6D"/>
    <w:rsid w:val="00463519"/>
    <w:rsid w:val="00464BA3"/>
    <w:rsid w:val="00465363"/>
    <w:rsid w:val="00465B12"/>
    <w:rsid w:val="00466205"/>
    <w:rsid w:val="00466C4C"/>
    <w:rsid w:val="00466EBC"/>
    <w:rsid w:val="00467654"/>
    <w:rsid w:val="00467749"/>
    <w:rsid w:val="00471654"/>
    <w:rsid w:val="00471C02"/>
    <w:rsid w:val="004721DB"/>
    <w:rsid w:val="00472383"/>
    <w:rsid w:val="00472CDB"/>
    <w:rsid w:val="0047332B"/>
    <w:rsid w:val="004733A6"/>
    <w:rsid w:val="004737BE"/>
    <w:rsid w:val="004744AF"/>
    <w:rsid w:val="00474561"/>
    <w:rsid w:val="004753BF"/>
    <w:rsid w:val="00477084"/>
    <w:rsid w:val="0047756B"/>
    <w:rsid w:val="00477E45"/>
    <w:rsid w:val="004821C7"/>
    <w:rsid w:val="004822CF"/>
    <w:rsid w:val="0048238C"/>
    <w:rsid w:val="00482BB4"/>
    <w:rsid w:val="00482C17"/>
    <w:rsid w:val="00482F25"/>
    <w:rsid w:val="004830A1"/>
    <w:rsid w:val="0048322F"/>
    <w:rsid w:val="00483280"/>
    <w:rsid w:val="004835D7"/>
    <w:rsid w:val="00483CB5"/>
    <w:rsid w:val="00483CEB"/>
    <w:rsid w:val="004844C9"/>
    <w:rsid w:val="00485885"/>
    <w:rsid w:val="00486F63"/>
    <w:rsid w:val="0048725F"/>
    <w:rsid w:val="004876EB"/>
    <w:rsid w:val="00487931"/>
    <w:rsid w:val="00491873"/>
    <w:rsid w:val="00491BD0"/>
    <w:rsid w:val="00494083"/>
    <w:rsid w:val="0049550D"/>
    <w:rsid w:val="00495D9B"/>
    <w:rsid w:val="00497311"/>
    <w:rsid w:val="00497C5E"/>
    <w:rsid w:val="004A1CBA"/>
    <w:rsid w:val="004A1DDE"/>
    <w:rsid w:val="004A4CBC"/>
    <w:rsid w:val="004A4E71"/>
    <w:rsid w:val="004A4FF5"/>
    <w:rsid w:val="004A5B05"/>
    <w:rsid w:val="004A664C"/>
    <w:rsid w:val="004B07B9"/>
    <w:rsid w:val="004B151B"/>
    <w:rsid w:val="004B1A1E"/>
    <w:rsid w:val="004B1DA9"/>
    <w:rsid w:val="004B2715"/>
    <w:rsid w:val="004B45DC"/>
    <w:rsid w:val="004B45ED"/>
    <w:rsid w:val="004B4B9A"/>
    <w:rsid w:val="004B4F75"/>
    <w:rsid w:val="004B517F"/>
    <w:rsid w:val="004B55EA"/>
    <w:rsid w:val="004B7664"/>
    <w:rsid w:val="004B7FBD"/>
    <w:rsid w:val="004C07E0"/>
    <w:rsid w:val="004C2621"/>
    <w:rsid w:val="004C2D8D"/>
    <w:rsid w:val="004C2DA6"/>
    <w:rsid w:val="004C2F23"/>
    <w:rsid w:val="004C38B6"/>
    <w:rsid w:val="004C3989"/>
    <w:rsid w:val="004C430F"/>
    <w:rsid w:val="004C4838"/>
    <w:rsid w:val="004C591D"/>
    <w:rsid w:val="004C6A96"/>
    <w:rsid w:val="004C77EA"/>
    <w:rsid w:val="004D1BD2"/>
    <w:rsid w:val="004D2456"/>
    <w:rsid w:val="004D2DC1"/>
    <w:rsid w:val="004D37BE"/>
    <w:rsid w:val="004D3BAE"/>
    <w:rsid w:val="004D3F0B"/>
    <w:rsid w:val="004D4CC6"/>
    <w:rsid w:val="004D6D66"/>
    <w:rsid w:val="004D6FCE"/>
    <w:rsid w:val="004D7C4D"/>
    <w:rsid w:val="004D7E7B"/>
    <w:rsid w:val="004E04F1"/>
    <w:rsid w:val="004E1BEB"/>
    <w:rsid w:val="004E26E1"/>
    <w:rsid w:val="004E4A1E"/>
    <w:rsid w:val="004E4F0C"/>
    <w:rsid w:val="004E6C92"/>
    <w:rsid w:val="004E7901"/>
    <w:rsid w:val="004F107A"/>
    <w:rsid w:val="004F32E0"/>
    <w:rsid w:val="004F3455"/>
    <w:rsid w:val="004F3ED7"/>
    <w:rsid w:val="004F4B92"/>
    <w:rsid w:val="004F54F2"/>
    <w:rsid w:val="004F7B3E"/>
    <w:rsid w:val="00501759"/>
    <w:rsid w:val="00501796"/>
    <w:rsid w:val="005021EE"/>
    <w:rsid w:val="0050332C"/>
    <w:rsid w:val="005033A9"/>
    <w:rsid w:val="005034FB"/>
    <w:rsid w:val="00503776"/>
    <w:rsid w:val="00503BC4"/>
    <w:rsid w:val="00507157"/>
    <w:rsid w:val="005072F2"/>
    <w:rsid w:val="0051051F"/>
    <w:rsid w:val="0051053A"/>
    <w:rsid w:val="00510924"/>
    <w:rsid w:val="00510FE7"/>
    <w:rsid w:val="0051119C"/>
    <w:rsid w:val="005124AE"/>
    <w:rsid w:val="005134B8"/>
    <w:rsid w:val="005138E3"/>
    <w:rsid w:val="00515969"/>
    <w:rsid w:val="00516CA1"/>
    <w:rsid w:val="00517C15"/>
    <w:rsid w:val="00520240"/>
    <w:rsid w:val="0052025D"/>
    <w:rsid w:val="0052139A"/>
    <w:rsid w:val="005219A0"/>
    <w:rsid w:val="00521AAD"/>
    <w:rsid w:val="00522605"/>
    <w:rsid w:val="00523E39"/>
    <w:rsid w:val="00524C97"/>
    <w:rsid w:val="00524F16"/>
    <w:rsid w:val="00526014"/>
    <w:rsid w:val="0052645E"/>
    <w:rsid w:val="005264CB"/>
    <w:rsid w:val="005270A1"/>
    <w:rsid w:val="00527741"/>
    <w:rsid w:val="00527974"/>
    <w:rsid w:val="00527F14"/>
    <w:rsid w:val="00531678"/>
    <w:rsid w:val="00531812"/>
    <w:rsid w:val="00531B5D"/>
    <w:rsid w:val="005326D6"/>
    <w:rsid w:val="00532D56"/>
    <w:rsid w:val="005359A2"/>
    <w:rsid w:val="00536748"/>
    <w:rsid w:val="00536F0B"/>
    <w:rsid w:val="005370BA"/>
    <w:rsid w:val="0053722F"/>
    <w:rsid w:val="0054096B"/>
    <w:rsid w:val="00540A84"/>
    <w:rsid w:val="005419E4"/>
    <w:rsid w:val="005424AB"/>
    <w:rsid w:val="00542560"/>
    <w:rsid w:val="005430EC"/>
    <w:rsid w:val="00543915"/>
    <w:rsid w:val="00544590"/>
    <w:rsid w:val="00544A89"/>
    <w:rsid w:val="00544B9D"/>
    <w:rsid w:val="00545C70"/>
    <w:rsid w:val="00546B6A"/>
    <w:rsid w:val="00547A2E"/>
    <w:rsid w:val="00547B14"/>
    <w:rsid w:val="0055095E"/>
    <w:rsid w:val="00550BA2"/>
    <w:rsid w:val="005512C5"/>
    <w:rsid w:val="00551C15"/>
    <w:rsid w:val="0055372A"/>
    <w:rsid w:val="005539DA"/>
    <w:rsid w:val="00554CF1"/>
    <w:rsid w:val="00557283"/>
    <w:rsid w:val="00557CDF"/>
    <w:rsid w:val="00557F35"/>
    <w:rsid w:val="005606F8"/>
    <w:rsid w:val="00560747"/>
    <w:rsid w:val="00561363"/>
    <w:rsid w:val="0056154C"/>
    <w:rsid w:val="00562597"/>
    <w:rsid w:val="005627E8"/>
    <w:rsid w:val="0056301C"/>
    <w:rsid w:val="005642FB"/>
    <w:rsid w:val="00564A0F"/>
    <w:rsid w:val="00565E94"/>
    <w:rsid w:val="00566CA1"/>
    <w:rsid w:val="00567C06"/>
    <w:rsid w:val="005700C7"/>
    <w:rsid w:val="00570BFE"/>
    <w:rsid w:val="00571EC4"/>
    <w:rsid w:val="00572378"/>
    <w:rsid w:val="00574D80"/>
    <w:rsid w:val="00577AAF"/>
    <w:rsid w:val="00577AE9"/>
    <w:rsid w:val="00577DF1"/>
    <w:rsid w:val="0058084C"/>
    <w:rsid w:val="00581CB6"/>
    <w:rsid w:val="005822DD"/>
    <w:rsid w:val="00582341"/>
    <w:rsid w:val="00582533"/>
    <w:rsid w:val="00582D1B"/>
    <w:rsid w:val="005839E2"/>
    <w:rsid w:val="00583F0B"/>
    <w:rsid w:val="00584B70"/>
    <w:rsid w:val="00585085"/>
    <w:rsid w:val="0058515C"/>
    <w:rsid w:val="00585218"/>
    <w:rsid w:val="00585632"/>
    <w:rsid w:val="00586863"/>
    <w:rsid w:val="005869B5"/>
    <w:rsid w:val="00587019"/>
    <w:rsid w:val="0058771B"/>
    <w:rsid w:val="005905D2"/>
    <w:rsid w:val="00591924"/>
    <w:rsid w:val="00591D15"/>
    <w:rsid w:val="00592321"/>
    <w:rsid w:val="00592467"/>
    <w:rsid w:val="0059278F"/>
    <w:rsid w:val="00592CC2"/>
    <w:rsid w:val="005931EA"/>
    <w:rsid w:val="00593579"/>
    <w:rsid w:val="005946D3"/>
    <w:rsid w:val="00595089"/>
    <w:rsid w:val="0059547D"/>
    <w:rsid w:val="00595707"/>
    <w:rsid w:val="005977E4"/>
    <w:rsid w:val="005A03DA"/>
    <w:rsid w:val="005A0509"/>
    <w:rsid w:val="005A10D7"/>
    <w:rsid w:val="005A166E"/>
    <w:rsid w:val="005A2DA0"/>
    <w:rsid w:val="005A31C1"/>
    <w:rsid w:val="005A3C00"/>
    <w:rsid w:val="005A3CDF"/>
    <w:rsid w:val="005A3FD7"/>
    <w:rsid w:val="005A403B"/>
    <w:rsid w:val="005A4F7C"/>
    <w:rsid w:val="005A50E8"/>
    <w:rsid w:val="005A75B1"/>
    <w:rsid w:val="005A7E55"/>
    <w:rsid w:val="005B029A"/>
    <w:rsid w:val="005B1A35"/>
    <w:rsid w:val="005B1F5E"/>
    <w:rsid w:val="005B27B3"/>
    <w:rsid w:val="005B29A2"/>
    <w:rsid w:val="005B3282"/>
    <w:rsid w:val="005B4956"/>
    <w:rsid w:val="005B4DFB"/>
    <w:rsid w:val="005B66A1"/>
    <w:rsid w:val="005B6F1E"/>
    <w:rsid w:val="005C1563"/>
    <w:rsid w:val="005C30AC"/>
    <w:rsid w:val="005C45CB"/>
    <w:rsid w:val="005C49E3"/>
    <w:rsid w:val="005C4AF5"/>
    <w:rsid w:val="005C61A6"/>
    <w:rsid w:val="005C6B24"/>
    <w:rsid w:val="005C6F48"/>
    <w:rsid w:val="005C718C"/>
    <w:rsid w:val="005C78D5"/>
    <w:rsid w:val="005D0082"/>
    <w:rsid w:val="005D0635"/>
    <w:rsid w:val="005D13B0"/>
    <w:rsid w:val="005D16D1"/>
    <w:rsid w:val="005D1F1C"/>
    <w:rsid w:val="005D1FD5"/>
    <w:rsid w:val="005D27B9"/>
    <w:rsid w:val="005D3198"/>
    <w:rsid w:val="005D45AE"/>
    <w:rsid w:val="005D4A88"/>
    <w:rsid w:val="005D5ADD"/>
    <w:rsid w:val="005D5B92"/>
    <w:rsid w:val="005D6137"/>
    <w:rsid w:val="005D61FA"/>
    <w:rsid w:val="005D62DD"/>
    <w:rsid w:val="005D6728"/>
    <w:rsid w:val="005D6D85"/>
    <w:rsid w:val="005E0024"/>
    <w:rsid w:val="005E0894"/>
    <w:rsid w:val="005E0EEB"/>
    <w:rsid w:val="005E11E4"/>
    <w:rsid w:val="005E1A12"/>
    <w:rsid w:val="005E1F1B"/>
    <w:rsid w:val="005E3BE5"/>
    <w:rsid w:val="005E5845"/>
    <w:rsid w:val="005E6338"/>
    <w:rsid w:val="005E6E2F"/>
    <w:rsid w:val="005E6EAE"/>
    <w:rsid w:val="005E7014"/>
    <w:rsid w:val="005E7700"/>
    <w:rsid w:val="005F0953"/>
    <w:rsid w:val="005F3224"/>
    <w:rsid w:val="005F364D"/>
    <w:rsid w:val="005F372E"/>
    <w:rsid w:val="005F40B2"/>
    <w:rsid w:val="005F6D15"/>
    <w:rsid w:val="005F73EA"/>
    <w:rsid w:val="005F7581"/>
    <w:rsid w:val="005F79C5"/>
    <w:rsid w:val="0060060F"/>
    <w:rsid w:val="0060067B"/>
    <w:rsid w:val="006006DE"/>
    <w:rsid w:val="00602172"/>
    <w:rsid w:val="006028B0"/>
    <w:rsid w:val="006043A0"/>
    <w:rsid w:val="006052DE"/>
    <w:rsid w:val="0060633A"/>
    <w:rsid w:val="00606BB1"/>
    <w:rsid w:val="00606CD3"/>
    <w:rsid w:val="006102A4"/>
    <w:rsid w:val="006124F5"/>
    <w:rsid w:val="00613699"/>
    <w:rsid w:val="00614113"/>
    <w:rsid w:val="00614114"/>
    <w:rsid w:val="006158BD"/>
    <w:rsid w:val="00617186"/>
    <w:rsid w:val="00617244"/>
    <w:rsid w:val="00617308"/>
    <w:rsid w:val="0061781C"/>
    <w:rsid w:val="00617BE5"/>
    <w:rsid w:val="0062013C"/>
    <w:rsid w:val="006204DF"/>
    <w:rsid w:val="00620C37"/>
    <w:rsid w:val="00620DFB"/>
    <w:rsid w:val="006215A3"/>
    <w:rsid w:val="00621C1C"/>
    <w:rsid w:val="00622752"/>
    <w:rsid w:val="00622AFE"/>
    <w:rsid w:val="00623286"/>
    <w:rsid w:val="006244D6"/>
    <w:rsid w:val="0062513C"/>
    <w:rsid w:val="00626021"/>
    <w:rsid w:val="00630723"/>
    <w:rsid w:val="00631A07"/>
    <w:rsid w:val="00632AD8"/>
    <w:rsid w:val="00632F0C"/>
    <w:rsid w:val="0063300A"/>
    <w:rsid w:val="00633A90"/>
    <w:rsid w:val="00635040"/>
    <w:rsid w:val="00636FBE"/>
    <w:rsid w:val="00637A8B"/>
    <w:rsid w:val="0064024C"/>
    <w:rsid w:val="006426E5"/>
    <w:rsid w:val="00642D2B"/>
    <w:rsid w:val="006430C7"/>
    <w:rsid w:val="006447F3"/>
    <w:rsid w:val="00644DF7"/>
    <w:rsid w:val="0064568E"/>
    <w:rsid w:val="00645CBC"/>
    <w:rsid w:val="00645E6A"/>
    <w:rsid w:val="00646B8C"/>
    <w:rsid w:val="00646C95"/>
    <w:rsid w:val="0064707C"/>
    <w:rsid w:val="0064782E"/>
    <w:rsid w:val="006478A9"/>
    <w:rsid w:val="00650824"/>
    <w:rsid w:val="00651193"/>
    <w:rsid w:val="00651613"/>
    <w:rsid w:val="0065190A"/>
    <w:rsid w:val="00651A18"/>
    <w:rsid w:val="00651EA0"/>
    <w:rsid w:val="00652A8E"/>
    <w:rsid w:val="006535F4"/>
    <w:rsid w:val="0065458C"/>
    <w:rsid w:val="006545FF"/>
    <w:rsid w:val="0065481A"/>
    <w:rsid w:val="00654CF3"/>
    <w:rsid w:val="00656985"/>
    <w:rsid w:val="00656B29"/>
    <w:rsid w:val="00656BCB"/>
    <w:rsid w:val="00656E7D"/>
    <w:rsid w:val="00660457"/>
    <w:rsid w:val="00661830"/>
    <w:rsid w:val="006624B0"/>
    <w:rsid w:val="00662591"/>
    <w:rsid w:val="006631BD"/>
    <w:rsid w:val="00663B86"/>
    <w:rsid w:val="006641AD"/>
    <w:rsid w:val="00664449"/>
    <w:rsid w:val="00664584"/>
    <w:rsid w:val="006645E9"/>
    <w:rsid w:val="006647F8"/>
    <w:rsid w:val="00666101"/>
    <w:rsid w:val="006662B6"/>
    <w:rsid w:val="006667D3"/>
    <w:rsid w:val="00667E39"/>
    <w:rsid w:val="00670992"/>
    <w:rsid w:val="00671501"/>
    <w:rsid w:val="0067183B"/>
    <w:rsid w:val="00671F97"/>
    <w:rsid w:val="006725D7"/>
    <w:rsid w:val="00672628"/>
    <w:rsid w:val="00673221"/>
    <w:rsid w:val="006751C1"/>
    <w:rsid w:val="006759D0"/>
    <w:rsid w:val="00675A12"/>
    <w:rsid w:val="00675C95"/>
    <w:rsid w:val="006760AF"/>
    <w:rsid w:val="006762B3"/>
    <w:rsid w:val="00676539"/>
    <w:rsid w:val="00676756"/>
    <w:rsid w:val="00676E55"/>
    <w:rsid w:val="0067750C"/>
    <w:rsid w:val="00680816"/>
    <w:rsid w:val="006817A7"/>
    <w:rsid w:val="00681928"/>
    <w:rsid w:val="00683FF2"/>
    <w:rsid w:val="00684404"/>
    <w:rsid w:val="006855E7"/>
    <w:rsid w:val="00685BD1"/>
    <w:rsid w:val="00685DBC"/>
    <w:rsid w:val="00686238"/>
    <w:rsid w:val="00686416"/>
    <w:rsid w:val="00686DD4"/>
    <w:rsid w:val="00687375"/>
    <w:rsid w:val="00687475"/>
    <w:rsid w:val="006903F5"/>
    <w:rsid w:val="006908E0"/>
    <w:rsid w:val="00690A29"/>
    <w:rsid w:val="00690CF0"/>
    <w:rsid w:val="006913F4"/>
    <w:rsid w:val="006938F7"/>
    <w:rsid w:val="00694604"/>
    <w:rsid w:val="00695775"/>
    <w:rsid w:val="00695CE0"/>
    <w:rsid w:val="00697171"/>
    <w:rsid w:val="00697FF3"/>
    <w:rsid w:val="006A19C7"/>
    <w:rsid w:val="006A2183"/>
    <w:rsid w:val="006A2AAC"/>
    <w:rsid w:val="006A2E31"/>
    <w:rsid w:val="006A3770"/>
    <w:rsid w:val="006A41C8"/>
    <w:rsid w:val="006A42B9"/>
    <w:rsid w:val="006A4CE4"/>
    <w:rsid w:val="006A5D53"/>
    <w:rsid w:val="006A6EF2"/>
    <w:rsid w:val="006A744C"/>
    <w:rsid w:val="006A7745"/>
    <w:rsid w:val="006B2867"/>
    <w:rsid w:val="006B3A29"/>
    <w:rsid w:val="006B3C67"/>
    <w:rsid w:val="006B473C"/>
    <w:rsid w:val="006B4A45"/>
    <w:rsid w:val="006B4ECC"/>
    <w:rsid w:val="006B6FB1"/>
    <w:rsid w:val="006B7659"/>
    <w:rsid w:val="006B7768"/>
    <w:rsid w:val="006C0163"/>
    <w:rsid w:val="006C0728"/>
    <w:rsid w:val="006C19D2"/>
    <w:rsid w:val="006C1CED"/>
    <w:rsid w:val="006C1EF5"/>
    <w:rsid w:val="006C33EF"/>
    <w:rsid w:val="006C359B"/>
    <w:rsid w:val="006C4A8F"/>
    <w:rsid w:val="006C52EC"/>
    <w:rsid w:val="006C5844"/>
    <w:rsid w:val="006C62B5"/>
    <w:rsid w:val="006C66C7"/>
    <w:rsid w:val="006C7309"/>
    <w:rsid w:val="006C7EBF"/>
    <w:rsid w:val="006D1466"/>
    <w:rsid w:val="006D1AD9"/>
    <w:rsid w:val="006D1D35"/>
    <w:rsid w:val="006D1FA2"/>
    <w:rsid w:val="006D316C"/>
    <w:rsid w:val="006D6023"/>
    <w:rsid w:val="006D763D"/>
    <w:rsid w:val="006D799A"/>
    <w:rsid w:val="006E0152"/>
    <w:rsid w:val="006E075F"/>
    <w:rsid w:val="006E10DD"/>
    <w:rsid w:val="006E2628"/>
    <w:rsid w:val="006E27FC"/>
    <w:rsid w:val="006E2CAC"/>
    <w:rsid w:val="006E3E28"/>
    <w:rsid w:val="006E4715"/>
    <w:rsid w:val="006E4E48"/>
    <w:rsid w:val="006E4FA0"/>
    <w:rsid w:val="006E581E"/>
    <w:rsid w:val="006E6EE4"/>
    <w:rsid w:val="006E72E9"/>
    <w:rsid w:val="006E778E"/>
    <w:rsid w:val="006E7BAA"/>
    <w:rsid w:val="006F0EC4"/>
    <w:rsid w:val="006F2706"/>
    <w:rsid w:val="006F2DEA"/>
    <w:rsid w:val="006F4B30"/>
    <w:rsid w:val="006F5558"/>
    <w:rsid w:val="006F6187"/>
    <w:rsid w:val="0070008F"/>
    <w:rsid w:val="00700B1E"/>
    <w:rsid w:val="00700D00"/>
    <w:rsid w:val="00701D3B"/>
    <w:rsid w:val="00702363"/>
    <w:rsid w:val="0070247E"/>
    <w:rsid w:val="00703771"/>
    <w:rsid w:val="007038CF"/>
    <w:rsid w:val="00704A00"/>
    <w:rsid w:val="0070585F"/>
    <w:rsid w:val="0070659F"/>
    <w:rsid w:val="007066E7"/>
    <w:rsid w:val="0070742B"/>
    <w:rsid w:val="007100CE"/>
    <w:rsid w:val="00710551"/>
    <w:rsid w:val="007107CD"/>
    <w:rsid w:val="00710C29"/>
    <w:rsid w:val="0071189A"/>
    <w:rsid w:val="00711CAB"/>
    <w:rsid w:val="007126AF"/>
    <w:rsid w:val="0071270F"/>
    <w:rsid w:val="00712D6A"/>
    <w:rsid w:val="00712FA6"/>
    <w:rsid w:val="00713356"/>
    <w:rsid w:val="0071348F"/>
    <w:rsid w:val="00713562"/>
    <w:rsid w:val="0071428E"/>
    <w:rsid w:val="00714B90"/>
    <w:rsid w:val="007153F4"/>
    <w:rsid w:val="00715B64"/>
    <w:rsid w:val="00716631"/>
    <w:rsid w:val="00716C78"/>
    <w:rsid w:val="00717077"/>
    <w:rsid w:val="00720993"/>
    <w:rsid w:val="00721B1F"/>
    <w:rsid w:val="00722146"/>
    <w:rsid w:val="00722D89"/>
    <w:rsid w:val="0072336B"/>
    <w:rsid w:val="00724519"/>
    <w:rsid w:val="007245A4"/>
    <w:rsid w:val="00725B49"/>
    <w:rsid w:val="007274AA"/>
    <w:rsid w:val="00730C9B"/>
    <w:rsid w:val="007315FF"/>
    <w:rsid w:val="00731F17"/>
    <w:rsid w:val="0073202D"/>
    <w:rsid w:val="00733B03"/>
    <w:rsid w:val="00733EB1"/>
    <w:rsid w:val="00733F0F"/>
    <w:rsid w:val="007348CC"/>
    <w:rsid w:val="00734C2C"/>
    <w:rsid w:val="00736C1F"/>
    <w:rsid w:val="00737F48"/>
    <w:rsid w:val="00740B3C"/>
    <w:rsid w:val="007422C9"/>
    <w:rsid w:val="00742DF6"/>
    <w:rsid w:val="007435DB"/>
    <w:rsid w:val="00743A14"/>
    <w:rsid w:val="007452DA"/>
    <w:rsid w:val="0074533C"/>
    <w:rsid w:val="00745514"/>
    <w:rsid w:val="0074647E"/>
    <w:rsid w:val="00746502"/>
    <w:rsid w:val="0074663C"/>
    <w:rsid w:val="00746946"/>
    <w:rsid w:val="007470EC"/>
    <w:rsid w:val="00747825"/>
    <w:rsid w:val="00747B47"/>
    <w:rsid w:val="00747BF8"/>
    <w:rsid w:val="007503D0"/>
    <w:rsid w:val="00751ED1"/>
    <w:rsid w:val="0075273C"/>
    <w:rsid w:val="00752B34"/>
    <w:rsid w:val="00754172"/>
    <w:rsid w:val="0075471F"/>
    <w:rsid w:val="00754969"/>
    <w:rsid w:val="00754E95"/>
    <w:rsid w:val="007556F8"/>
    <w:rsid w:val="00755A22"/>
    <w:rsid w:val="00760FC4"/>
    <w:rsid w:val="00761186"/>
    <w:rsid w:val="0076175C"/>
    <w:rsid w:val="007620BB"/>
    <w:rsid w:val="00762363"/>
    <w:rsid w:val="007624F3"/>
    <w:rsid w:val="0076268C"/>
    <w:rsid w:val="00762B87"/>
    <w:rsid w:val="00764F83"/>
    <w:rsid w:val="00765045"/>
    <w:rsid w:val="00765474"/>
    <w:rsid w:val="00765883"/>
    <w:rsid w:val="00765FA7"/>
    <w:rsid w:val="00766AC6"/>
    <w:rsid w:val="00767891"/>
    <w:rsid w:val="007700EF"/>
    <w:rsid w:val="0077023B"/>
    <w:rsid w:val="00770654"/>
    <w:rsid w:val="00770EB6"/>
    <w:rsid w:val="007719DE"/>
    <w:rsid w:val="00771A06"/>
    <w:rsid w:val="00772580"/>
    <w:rsid w:val="00772D9E"/>
    <w:rsid w:val="00774A21"/>
    <w:rsid w:val="0077745B"/>
    <w:rsid w:val="00780A4D"/>
    <w:rsid w:val="0078131C"/>
    <w:rsid w:val="00782FA5"/>
    <w:rsid w:val="00783F30"/>
    <w:rsid w:val="00784716"/>
    <w:rsid w:val="00784DAC"/>
    <w:rsid w:val="007850A1"/>
    <w:rsid w:val="007854AB"/>
    <w:rsid w:val="007874A7"/>
    <w:rsid w:val="00787988"/>
    <w:rsid w:val="007902DE"/>
    <w:rsid w:val="00792580"/>
    <w:rsid w:val="00793E5D"/>
    <w:rsid w:val="0079532C"/>
    <w:rsid w:val="007953C3"/>
    <w:rsid w:val="00796F37"/>
    <w:rsid w:val="007977C5"/>
    <w:rsid w:val="007A182A"/>
    <w:rsid w:val="007A28FC"/>
    <w:rsid w:val="007A3DF4"/>
    <w:rsid w:val="007A3F74"/>
    <w:rsid w:val="007A6217"/>
    <w:rsid w:val="007A6BFF"/>
    <w:rsid w:val="007A7388"/>
    <w:rsid w:val="007A7DFB"/>
    <w:rsid w:val="007B03EA"/>
    <w:rsid w:val="007B07EB"/>
    <w:rsid w:val="007B0814"/>
    <w:rsid w:val="007B090F"/>
    <w:rsid w:val="007B1292"/>
    <w:rsid w:val="007B1318"/>
    <w:rsid w:val="007B1578"/>
    <w:rsid w:val="007B1934"/>
    <w:rsid w:val="007B1982"/>
    <w:rsid w:val="007B203B"/>
    <w:rsid w:val="007B2693"/>
    <w:rsid w:val="007B2BD3"/>
    <w:rsid w:val="007B30EF"/>
    <w:rsid w:val="007B399B"/>
    <w:rsid w:val="007B3C09"/>
    <w:rsid w:val="007B54F2"/>
    <w:rsid w:val="007B6C17"/>
    <w:rsid w:val="007B70CE"/>
    <w:rsid w:val="007B743B"/>
    <w:rsid w:val="007C03CC"/>
    <w:rsid w:val="007C04FF"/>
    <w:rsid w:val="007C3410"/>
    <w:rsid w:val="007C3A25"/>
    <w:rsid w:val="007C45FF"/>
    <w:rsid w:val="007C4E3D"/>
    <w:rsid w:val="007D0381"/>
    <w:rsid w:val="007D1A52"/>
    <w:rsid w:val="007D1E25"/>
    <w:rsid w:val="007D1F2A"/>
    <w:rsid w:val="007D321D"/>
    <w:rsid w:val="007D342D"/>
    <w:rsid w:val="007D3CA5"/>
    <w:rsid w:val="007D4019"/>
    <w:rsid w:val="007D466C"/>
    <w:rsid w:val="007D5ADC"/>
    <w:rsid w:val="007D60DF"/>
    <w:rsid w:val="007D6575"/>
    <w:rsid w:val="007D6BB9"/>
    <w:rsid w:val="007E01B4"/>
    <w:rsid w:val="007E097E"/>
    <w:rsid w:val="007E0CFC"/>
    <w:rsid w:val="007E2C9C"/>
    <w:rsid w:val="007E31B3"/>
    <w:rsid w:val="007E3CB4"/>
    <w:rsid w:val="007E3D53"/>
    <w:rsid w:val="007E408A"/>
    <w:rsid w:val="007E44E7"/>
    <w:rsid w:val="007E4636"/>
    <w:rsid w:val="007E6378"/>
    <w:rsid w:val="007E6629"/>
    <w:rsid w:val="007E6C50"/>
    <w:rsid w:val="007E6F88"/>
    <w:rsid w:val="007E6F8A"/>
    <w:rsid w:val="007F045D"/>
    <w:rsid w:val="007F1850"/>
    <w:rsid w:val="007F236A"/>
    <w:rsid w:val="007F55A4"/>
    <w:rsid w:val="007F6430"/>
    <w:rsid w:val="007F650F"/>
    <w:rsid w:val="00801494"/>
    <w:rsid w:val="0080248F"/>
    <w:rsid w:val="008027C1"/>
    <w:rsid w:val="00803BCB"/>
    <w:rsid w:val="0080427D"/>
    <w:rsid w:val="00804803"/>
    <w:rsid w:val="00804D5D"/>
    <w:rsid w:val="00804EEB"/>
    <w:rsid w:val="008052DD"/>
    <w:rsid w:val="00805C75"/>
    <w:rsid w:val="0080614C"/>
    <w:rsid w:val="00806992"/>
    <w:rsid w:val="00806C23"/>
    <w:rsid w:val="008075F2"/>
    <w:rsid w:val="00807778"/>
    <w:rsid w:val="008077C5"/>
    <w:rsid w:val="008109E9"/>
    <w:rsid w:val="00812EBA"/>
    <w:rsid w:val="0081389D"/>
    <w:rsid w:val="00813DBD"/>
    <w:rsid w:val="008142A0"/>
    <w:rsid w:val="0081447B"/>
    <w:rsid w:val="00814600"/>
    <w:rsid w:val="008153C3"/>
    <w:rsid w:val="00816192"/>
    <w:rsid w:val="0081724A"/>
    <w:rsid w:val="00817E37"/>
    <w:rsid w:val="00821572"/>
    <w:rsid w:val="00821BDE"/>
    <w:rsid w:val="008229AA"/>
    <w:rsid w:val="00823003"/>
    <w:rsid w:val="00823244"/>
    <w:rsid w:val="008234EE"/>
    <w:rsid w:val="0082433A"/>
    <w:rsid w:val="008249C6"/>
    <w:rsid w:val="00824CF2"/>
    <w:rsid w:val="00824D2D"/>
    <w:rsid w:val="00825EB5"/>
    <w:rsid w:val="00826CB6"/>
    <w:rsid w:val="0082714D"/>
    <w:rsid w:val="00827ADF"/>
    <w:rsid w:val="00830575"/>
    <w:rsid w:val="00830B7A"/>
    <w:rsid w:val="00830CC1"/>
    <w:rsid w:val="0083176A"/>
    <w:rsid w:val="00831D0F"/>
    <w:rsid w:val="00832426"/>
    <w:rsid w:val="008327EE"/>
    <w:rsid w:val="00835EFA"/>
    <w:rsid w:val="00835FF6"/>
    <w:rsid w:val="008365D1"/>
    <w:rsid w:val="008367FF"/>
    <w:rsid w:val="00836FF0"/>
    <w:rsid w:val="00837174"/>
    <w:rsid w:val="008372DC"/>
    <w:rsid w:val="008375A1"/>
    <w:rsid w:val="00840C79"/>
    <w:rsid w:val="00844478"/>
    <w:rsid w:val="008460DD"/>
    <w:rsid w:val="00846F4C"/>
    <w:rsid w:val="00847C3F"/>
    <w:rsid w:val="00847CD2"/>
    <w:rsid w:val="00847D9A"/>
    <w:rsid w:val="008505E4"/>
    <w:rsid w:val="00851A9C"/>
    <w:rsid w:val="008526D0"/>
    <w:rsid w:val="00852C56"/>
    <w:rsid w:val="00853168"/>
    <w:rsid w:val="008541D6"/>
    <w:rsid w:val="0085433B"/>
    <w:rsid w:val="008561C2"/>
    <w:rsid w:val="00856A3E"/>
    <w:rsid w:val="00857053"/>
    <w:rsid w:val="00857184"/>
    <w:rsid w:val="0085784F"/>
    <w:rsid w:val="00857EA4"/>
    <w:rsid w:val="0086082E"/>
    <w:rsid w:val="00862275"/>
    <w:rsid w:val="00863708"/>
    <w:rsid w:val="00863757"/>
    <w:rsid w:val="00867649"/>
    <w:rsid w:val="00871518"/>
    <w:rsid w:val="00871D89"/>
    <w:rsid w:val="008721C7"/>
    <w:rsid w:val="00872328"/>
    <w:rsid w:val="00872527"/>
    <w:rsid w:val="0087540C"/>
    <w:rsid w:val="00881223"/>
    <w:rsid w:val="008815FD"/>
    <w:rsid w:val="0088282D"/>
    <w:rsid w:val="0088297A"/>
    <w:rsid w:val="00883EBE"/>
    <w:rsid w:val="00883FC6"/>
    <w:rsid w:val="00884F7A"/>
    <w:rsid w:val="00886D89"/>
    <w:rsid w:val="00890B41"/>
    <w:rsid w:val="00891130"/>
    <w:rsid w:val="008928D4"/>
    <w:rsid w:val="008929FB"/>
    <w:rsid w:val="0089377A"/>
    <w:rsid w:val="00893799"/>
    <w:rsid w:val="00896982"/>
    <w:rsid w:val="008972C8"/>
    <w:rsid w:val="00897972"/>
    <w:rsid w:val="008A0155"/>
    <w:rsid w:val="008A01F6"/>
    <w:rsid w:val="008A25A4"/>
    <w:rsid w:val="008A33D4"/>
    <w:rsid w:val="008A3C1E"/>
    <w:rsid w:val="008A4692"/>
    <w:rsid w:val="008A47AE"/>
    <w:rsid w:val="008A4E9A"/>
    <w:rsid w:val="008A567F"/>
    <w:rsid w:val="008A7F49"/>
    <w:rsid w:val="008B0E76"/>
    <w:rsid w:val="008B276F"/>
    <w:rsid w:val="008B40B5"/>
    <w:rsid w:val="008B4CCA"/>
    <w:rsid w:val="008B5085"/>
    <w:rsid w:val="008B5B33"/>
    <w:rsid w:val="008B61DF"/>
    <w:rsid w:val="008B6945"/>
    <w:rsid w:val="008B7B20"/>
    <w:rsid w:val="008B7B8C"/>
    <w:rsid w:val="008C0427"/>
    <w:rsid w:val="008C1E4D"/>
    <w:rsid w:val="008C2AAC"/>
    <w:rsid w:val="008C2CFE"/>
    <w:rsid w:val="008C2F64"/>
    <w:rsid w:val="008C381F"/>
    <w:rsid w:val="008C3FBD"/>
    <w:rsid w:val="008C423C"/>
    <w:rsid w:val="008C4A1E"/>
    <w:rsid w:val="008C4AA2"/>
    <w:rsid w:val="008C4FD4"/>
    <w:rsid w:val="008C6C36"/>
    <w:rsid w:val="008D15B0"/>
    <w:rsid w:val="008D1C7F"/>
    <w:rsid w:val="008D4098"/>
    <w:rsid w:val="008D5861"/>
    <w:rsid w:val="008D5C9C"/>
    <w:rsid w:val="008D5F68"/>
    <w:rsid w:val="008D775D"/>
    <w:rsid w:val="008D789A"/>
    <w:rsid w:val="008E04D4"/>
    <w:rsid w:val="008E04EF"/>
    <w:rsid w:val="008E0BFF"/>
    <w:rsid w:val="008E1166"/>
    <w:rsid w:val="008E204B"/>
    <w:rsid w:val="008E41E4"/>
    <w:rsid w:val="008E5283"/>
    <w:rsid w:val="008E5F48"/>
    <w:rsid w:val="008E6D4A"/>
    <w:rsid w:val="008E6EA6"/>
    <w:rsid w:val="008E71B9"/>
    <w:rsid w:val="008E72A9"/>
    <w:rsid w:val="008F0256"/>
    <w:rsid w:val="008F07DC"/>
    <w:rsid w:val="008F109E"/>
    <w:rsid w:val="008F1E2D"/>
    <w:rsid w:val="008F35CB"/>
    <w:rsid w:val="008F369C"/>
    <w:rsid w:val="008F4163"/>
    <w:rsid w:val="008F4266"/>
    <w:rsid w:val="008F428E"/>
    <w:rsid w:val="008F5605"/>
    <w:rsid w:val="008F6DD3"/>
    <w:rsid w:val="008F6E1B"/>
    <w:rsid w:val="008F6F3B"/>
    <w:rsid w:val="008F7976"/>
    <w:rsid w:val="008F7CE7"/>
    <w:rsid w:val="008F7F0A"/>
    <w:rsid w:val="009008CD"/>
    <w:rsid w:val="0090091F"/>
    <w:rsid w:val="009011F3"/>
    <w:rsid w:val="00901563"/>
    <w:rsid w:val="00901821"/>
    <w:rsid w:val="00902E06"/>
    <w:rsid w:val="00905C72"/>
    <w:rsid w:val="00905E95"/>
    <w:rsid w:val="00906854"/>
    <w:rsid w:val="00906AA9"/>
    <w:rsid w:val="00907990"/>
    <w:rsid w:val="00910960"/>
    <w:rsid w:val="00910D37"/>
    <w:rsid w:val="00910DBD"/>
    <w:rsid w:val="00911599"/>
    <w:rsid w:val="009122CD"/>
    <w:rsid w:val="00912DA7"/>
    <w:rsid w:val="00912E93"/>
    <w:rsid w:val="00921CE1"/>
    <w:rsid w:val="00921DA5"/>
    <w:rsid w:val="00921F42"/>
    <w:rsid w:val="009233BB"/>
    <w:rsid w:val="00923FAD"/>
    <w:rsid w:val="0092620F"/>
    <w:rsid w:val="00930C1C"/>
    <w:rsid w:val="00931855"/>
    <w:rsid w:val="00931968"/>
    <w:rsid w:val="00931BC4"/>
    <w:rsid w:val="00932410"/>
    <w:rsid w:val="00932B05"/>
    <w:rsid w:val="009342AC"/>
    <w:rsid w:val="00935B76"/>
    <w:rsid w:val="009360E3"/>
    <w:rsid w:val="0093680D"/>
    <w:rsid w:val="0093775F"/>
    <w:rsid w:val="00941A41"/>
    <w:rsid w:val="00941B15"/>
    <w:rsid w:val="00942FA5"/>
    <w:rsid w:val="0094359C"/>
    <w:rsid w:val="00943647"/>
    <w:rsid w:val="00944127"/>
    <w:rsid w:val="00945778"/>
    <w:rsid w:val="00945ADB"/>
    <w:rsid w:val="00946A0E"/>
    <w:rsid w:val="009471EC"/>
    <w:rsid w:val="0095026E"/>
    <w:rsid w:val="00950C5C"/>
    <w:rsid w:val="00950F8B"/>
    <w:rsid w:val="00951897"/>
    <w:rsid w:val="00951D97"/>
    <w:rsid w:val="009522B8"/>
    <w:rsid w:val="009527AD"/>
    <w:rsid w:val="00954334"/>
    <w:rsid w:val="009552D9"/>
    <w:rsid w:val="0095582A"/>
    <w:rsid w:val="00956AAA"/>
    <w:rsid w:val="00957692"/>
    <w:rsid w:val="009579A0"/>
    <w:rsid w:val="00960082"/>
    <w:rsid w:val="009600B8"/>
    <w:rsid w:val="00960358"/>
    <w:rsid w:val="00960B2F"/>
    <w:rsid w:val="009612E4"/>
    <w:rsid w:val="0096170C"/>
    <w:rsid w:val="0096292D"/>
    <w:rsid w:val="00963534"/>
    <w:rsid w:val="0096433A"/>
    <w:rsid w:val="00964A5D"/>
    <w:rsid w:val="00965189"/>
    <w:rsid w:val="00966319"/>
    <w:rsid w:val="00966340"/>
    <w:rsid w:val="009668F7"/>
    <w:rsid w:val="00967CBE"/>
    <w:rsid w:val="009716B4"/>
    <w:rsid w:val="00971B86"/>
    <w:rsid w:val="00971CA4"/>
    <w:rsid w:val="0097227D"/>
    <w:rsid w:val="0097241A"/>
    <w:rsid w:val="009725A8"/>
    <w:rsid w:val="00972A73"/>
    <w:rsid w:val="009755EC"/>
    <w:rsid w:val="00975685"/>
    <w:rsid w:val="009762A9"/>
    <w:rsid w:val="009763F5"/>
    <w:rsid w:val="00976538"/>
    <w:rsid w:val="00977823"/>
    <w:rsid w:val="00980388"/>
    <w:rsid w:val="00980403"/>
    <w:rsid w:val="00980464"/>
    <w:rsid w:val="009827BF"/>
    <w:rsid w:val="00982B5F"/>
    <w:rsid w:val="00983539"/>
    <w:rsid w:val="00984BFA"/>
    <w:rsid w:val="00984FAA"/>
    <w:rsid w:val="0098550B"/>
    <w:rsid w:val="0098578C"/>
    <w:rsid w:val="00987910"/>
    <w:rsid w:val="0099023B"/>
    <w:rsid w:val="00992200"/>
    <w:rsid w:val="009925CB"/>
    <w:rsid w:val="0099405A"/>
    <w:rsid w:val="0099430B"/>
    <w:rsid w:val="0099480E"/>
    <w:rsid w:val="009949CE"/>
    <w:rsid w:val="009951B4"/>
    <w:rsid w:val="00995AD4"/>
    <w:rsid w:val="00995F2B"/>
    <w:rsid w:val="00996B49"/>
    <w:rsid w:val="00997332"/>
    <w:rsid w:val="00997456"/>
    <w:rsid w:val="009A0EF5"/>
    <w:rsid w:val="009A1133"/>
    <w:rsid w:val="009A2447"/>
    <w:rsid w:val="009A29CC"/>
    <w:rsid w:val="009A3274"/>
    <w:rsid w:val="009A3275"/>
    <w:rsid w:val="009A44A7"/>
    <w:rsid w:val="009A4578"/>
    <w:rsid w:val="009A57FA"/>
    <w:rsid w:val="009A6335"/>
    <w:rsid w:val="009B089A"/>
    <w:rsid w:val="009B0EE2"/>
    <w:rsid w:val="009B0FE1"/>
    <w:rsid w:val="009B2660"/>
    <w:rsid w:val="009B2A73"/>
    <w:rsid w:val="009B3661"/>
    <w:rsid w:val="009B3D8E"/>
    <w:rsid w:val="009B49EF"/>
    <w:rsid w:val="009B4E76"/>
    <w:rsid w:val="009B57F8"/>
    <w:rsid w:val="009B69E6"/>
    <w:rsid w:val="009B7DDF"/>
    <w:rsid w:val="009B7E14"/>
    <w:rsid w:val="009B7F06"/>
    <w:rsid w:val="009B7F41"/>
    <w:rsid w:val="009C0247"/>
    <w:rsid w:val="009C05AA"/>
    <w:rsid w:val="009C11FE"/>
    <w:rsid w:val="009C2950"/>
    <w:rsid w:val="009C3EE6"/>
    <w:rsid w:val="009C5407"/>
    <w:rsid w:val="009C67B3"/>
    <w:rsid w:val="009C6CA5"/>
    <w:rsid w:val="009C7D58"/>
    <w:rsid w:val="009D0138"/>
    <w:rsid w:val="009D0C1E"/>
    <w:rsid w:val="009D0E12"/>
    <w:rsid w:val="009D1386"/>
    <w:rsid w:val="009D259E"/>
    <w:rsid w:val="009D4ED3"/>
    <w:rsid w:val="009D54B8"/>
    <w:rsid w:val="009D557C"/>
    <w:rsid w:val="009D57FA"/>
    <w:rsid w:val="009D65B7"/>
    <w:rsid w:val="009D68A3"/>
    <w:rsid w:val="009D6DF8"/>
    <w:rsid w:val="009D7E8D"/>
    <w:rsid w:val="009E0C71"/>
    <w:rsid w:val="009E254B"/>
    <w:rsid w:val="009E605E"/>
    <w:rsid w:val="009E6B3E"/>
    <w:rsid w:val="009E6CFB"/>
    <w:rsid w:val="009E7F5F"/>
    <w:rsid w:val="009F29B1"/>
    <w:rsid w:val="009F2AE9"/>
    <w:rsid w:val="009F3AFD"/>
    <w:rsid w:val="009F3CCA"/>
    <w:rsid w:val="009F41AB"/>
    <w:rsid w:val="009F5326"/>
    <w:rsid w:val="009F65A8"/>
    <w:rsid w:val="009F69B6"/>
    <w:rsid w:val="009F6DEE"/>
    <w:rsid w:val="00A01068"/>
    <w:rsid w:val="00A01259"/>
    <w:rsid w:val="00A017C2"/>
    <w:rsid w:val="00A02CF7"/>
    <w:rsid w:val="00A02E91"/>
    <w:rsid w:val="00A039F8"/>
    <w:rsid w:val="00A04697"/>
    <w:rsid w:val="00A04A9D"/>
    <w:rsid w:val="00A051AD"/>
    <w:rsid w:val="00A057CD"/>
    <w:rsid w:val="00A05CD5"/>
    <w:rsid w:val="00A069EE"/>
    <w:rsid w:val="00A102A5"/>
    <w:rsid w:val="00A10495"/>
    <w:rsid w:val="00A1093A"/>
    <w:rsid w:val="00A124EE"/>
    <w:rsid w:val="00A12EBE"/>
    <w:rsid w:val="00A12F14"/>
    <w:rsid w:val="00A134F2"/>
    <w:rsid w:val="00A136BD"/>
    <w:rsid w:val="00A13EE5"/>
    <w:rsid w:val="00A14163"/>
    <w:rsid w:val="00A14A3F"/>
    <w:rsid w:val="00A1627F"/>
    <w:rsid w:val="00A16D00"/>
    <w:rsid w:val="00A17019"/>
    <w:rsid w:val="00A17390"/>
    <w:rsid w:val="00A1771F"/>
    <w:rsid w:val="00A2195F"/>
    <w:rsid w:val="00A21F7D"/>
    <w:rsid w:val="00A22F0C"/>
    <w:rsid w:val="00A231DA"/>
    <w:rsid w:val="00A23802"/>
    <w:rsid w:val="00A23D23"/>
    <w:rsid w:val="00A2448B"/>
    <w:rsid w:val="00A24BD8"/>
    <w:rsid w:val="00A25FD1"/>
    <w:rsid w:val="00A2689C"/>
    <w:rsid w:val="00A30048"/>
    <w:rsid w:val="00A304BD"/>
    <w:rsid w:val="00A306BD"/>
    <w:rsid w:val="00A30AE7"/>
    <w:rsid w:val="00A311F2"/>
    <w:rsid w:val="00A31647"/>
    <w:rsid w:val="00A31F21"/>
    <w:rsid w:val="00A32FB9"/>
    <w:rsid w:val="00A33900"/>
    <w:rsid w:val="00A35803"/>
    <w:rsid w:val="00A40164"/>
    <w:rsid w:val="00A4030F"/>
    <w:rsid w:val="00A4115B"/>
    <w:rsid w:val="00A416F3"/>
    <w:rsid w:val="00A41D5A"/>
    <w:rsid w:val="00A424C0"/>
    <w:rsid w:val="00A42AD7"/>
    <w:rsid w:val="00A43445"/>
    <w:rsid w:val="00A4373E"/>
    <w:rsid w:val="00A4456D"/>
    <w:rsid w:val="00A44BA6"/>
    <w:rsid w:val="00A44C4D"/>
    <w:rsid w:val="00A44DA3"/>
    <w:rsid w:val="00A4508A"/>
    <w:rsid w:val="00A454B2"/>
    <w:rsid w:val="00A45BF6"/>
    <w:rsid w:val="00A46526"/>
    <w:rsid w:val="00A46F4B"/>
    <w:rsid w:val="00A46FCE"/>
    <w:rsid w:val="00A47686"/>
    <w:rsid w:val="00A47786"/>
    <w:rsid w:val="00A47DA5"/>
    <w:rsid w:val="00A51EF8"/>
    <w:rsid w:val="00A53145"/>
    <w:rsid w:val="00A53217"/>
    <w:rsid w:val="00A533CA"/>
    <w:rsid w:val="00A534AD"/>
    <w:rsid w:val="00A5397C"/>
    <w:rsid w:val="00A54A17"/>
    <w:rsid w:val="00A54A4C"/>
    <w:rsid w:val="00A55156"/>
    <w:rsid w:val="00A56A2C"/>
    <w:rsid w:val="00A57254"/>
    <w:rsid w:val="00A5771E"/>
    <w:rsid w:val="00A60815"/>
    <w:rsid w:val="00A61165"/>
    <w:rsid w:val="00A61B1D"/>
    <w:rsid w:val="00A6375F"/>
    <w:rsid w:val="00A637A8"/>
    <w:rsid w:val="00A63E9B"/>
    <w:rsid w:val="00A64023"/>
    <w:rsid w:val="00A6406A"/>
    <w:rsid w:val="00A640F0"/>
    <w:rsid w:val="00A66442"/>
    <w:rsid w:val="00A677C9"/>
    <w:rsid w:val="00A67ED7"/>
    <w:rsid w:val="00A70C7C"/>
    <w:rsid w:val="00A7144D"/>
    <w:rsid w:val="00A71496"/>
    <w:rsid w:val="00A71C4C"/>
    <w:rsid w:val="00A72A20"/>
    <w:rsid w:val="00A745D7"/>
    <w:rsid w:val="00A77BC2"/>
    <w:rsid w:val="00A81D7B"/>
    <w:rsid w:val="00A82AFC"/>
    <w:rsid w:val="00A82E3E"/>
    <w:rsid w:val="00A8321F"/>
    <w:rsid w:val="00A839A0"/>
    <w:rsid w:val="00A84123"/>
    <w:rsid w:val="00A85137"/>
    <w:rsid w:val="00A85F2F"/>
    <w:rsid w:val="00A86AB8"/>
    <w:rsid w:val="00A90090"/>
    <w:rsid w:val="00A90C27"/>
    <w:rsid w:val="00A90ECD"/>
    <w:rsid w:val="00A92BEA"/>
    <w:rsid w:val="00A93468"/>
    <w:rsid w:val="00A94A24"/>
    <w:rsid w:val="00A94C0C"/>
    <w:rsid w:val="00A960BA"/>
    <w:rsid w:val="00A9646B"/>
    <w:rsid w:val="00A9737E"/>
    <w:rsid w:val="00A97DDA"/>
    <w:rsid w:val="00AA06C1"/>
    <w:rsid w:val="00AA0E55"/>
    <w:rsid w:val="00AA3428"/>
    <w:rsid w:val="00AA352B"/>
    <w:rsid w:val="00AA396F"/>
    <w:rsid w:val="00AB0D5E"/>
    <w:rsid w:val="00AB1116"/>
    <w:rsid w:val="00AB15B2"/>
    <w:rsid w:val="00AB1AD1"/>
    <w:rsid w:val="00AB3676"/>
    <w:rsid w:val="00AB43CB"/>
    <w:rsid w:val="00AB5FAA"/>
    <w:rsid w:val="00AB69FD"/>
    <w:rsid w:val="00AB6C09"/>
    <w:rsid w:val="00AB754F"/>
    <w:rsid w:val="00AC03F9"/>
    <w:rsid w:val="00AC06B3"/>
    <w:rsid w:val="00AC14C9"/>
    <w:rsid w:val="00AC2003"/>
    <w:rsid w:val="00AC2829"/>
    <w:rsid w:val="00AC3AE3"/>
    <w:rsid w:val="00AC3CB9"/>
    <w:rsid w:val="00AC4D0A"/>
    <w:rsid w:val="00AC5C29"/>
    <w:rsid w:val="00AC622F"/>
    <w:rsid w:val="00AC63BE"/>
    <w:rsid w:val="00AC76B3"/>
    <w:rsid w:val="00AD02F7"/>
    <w:rsid w:val="00AD0B8B"/>
    <w:rsid w:val="00AD20B1"/>
    <w:rsid w:val="00AD2CE2"/>
    <w:rsid w:val="00AD3C7A"/>
    <w:rsid w:val="00AD48B9"/>
    <w:rsid w:val="00AD6820"/>
    <w:rsid w:val="00AD6897"/>
    <w:rsid w:val="00AD7CA5"/>
    <w:rsid w:val="00AD7CAA"/>
    <w:rsid w:val="00AE02A8"/>
    <w:rsid w:val="00AE1589"/>
    <w:rsid w:val="00AE233E"/>
    <w:rsid w:val="00AE24DA"/>
    <w:rsid w:val="00AE2AE1"/>
    <w:rsid w:val="00AE3627"/>
    <w:rsid w:val="00AE564A"/>
    <w:rsid w:val="00AE5716"/>
    <w:rsid w:val="00AE571D"/>
    <w:rsid w:val="00AE606F"/>
    <w:rsid w:val="00AE7C7E"/>
    <w:rsid w:val="00AF19BB"/>
    <w:rsid w:val="00AF1C38"/>
    <w:rsid w:val="00AF20FC"/>
    <w:rsid w:val="00AF2EB6"/>
    <w:rsid w:val="00AF3011"/>
    <w:rsid w:val="00AF31C3"/>
    <w:rsid w:val="00AF5401"/>
    <w:rsid w:val="00AF70B7"/>
    <w:rsid w:val="00AF7A60"/>
    <w:rsid w:val="00AF7E92"/>
    <w:rsid w:val="00B00548"/>
    <w:rsid w:val="00B008DC"/>
    <w:rsid w:val="00B00FE0"/>
    <w:rsid w:val="00B0152C"/>
    <w:rsid w:val="00B01BF2"/>
    <w:rsid w:val="00B02E81"/>
    <w:rsid w:val="00B03818"/>
    <w:rsid w:val="00B04353"/>
    <w:rsid w:val="00B044C5"/>
    <w:rsid w:val="00B046D2"/>
    <w:rsid w:val="00B0477E"/>
    <w:rsid w:val="00B0481F"/>
    <w:rsid w:val="00B05B8D"/>
    <w:rsid w:val="00B05DC1"/>
    <w:rsid w:val="00B07D79"/>
    <w:rsid w:val="00B105CB"/>
    <w:rsid w:val="00B1256D"/>
    <w:rsid w:val="00B12968"/>
    <w:rsid w:val="00B1380D"/>
    <w:rsid w:val="00B13F10"/>
    <w:rsid w:val="00B150DE"/>
    <w:rsid w:val="00B1532E"/>
    <w:rsid w:val="00B15955"/>
    <w:rsid w:val="00B15D8F"/>
    <w:rsid w:val="00B162B8"/>
    <w:rsid w:val="00B165FE"/>
    <w:rsid w:val="00B17157"/>
    <w:rsid w:val="00B1756E"/>
    <w:rsid w:val="00B17658"/>
    <w:rsid w:val="00B20CAD"/>
    <w:rsid w:val="00B20F8C"/>
    <w:rsid w:val="00B21513"/>
    <w:rsid w:val="00B21800"/>
    <w:rsid w:val="00B219A5"/>
    <w:rsid w:val="00B224BC"/>
    <w:rsid w:val="00B22BC3"/>
    <w:rsid w:val="00B22F71"/>
    <w:rsid w:val="00B2304C"/>
    <w:rsid w:val="00B2327D"/>
    <w:rsid w:val="00B244C4"/>
    <w:rsid w:val="00B245E6"/>
    <w:rsid w:val="00B24E5D"/>
    <w:rsid w:val="00B26685"/>
    <w:rsid w:val="00B26CE4"/>
    <w:rsid w:val="00B278FC"/>
    <w:rsid w:val="00B279B2"/>
    <w:rsid w:val="00B30213"/>
    <w:rsid w:val="00B318F5"/>
    <w:rsid w:val="00B32475"/>
    <w:rsid w:val="00B3267B"/>
    <w:rsid w:val="00B32B03"/>
    <w:rsid w:val="00B32E0B"/>
    <w:rsid w:val="00B3449E"/>
    <w:rsid w:val="00B34AE9"/>
    <w:rsid w:val="00B35397"/>
    <w:rsid w:val="00B35763"/>
    <w:rsid w:val="00B37AE3"/>
    <w:rsid w:val="00B434F9"/>
    <w:rsid w:val="00B464C6"/>
    <w:rsid w:val="00B466FD"/>
    <w:rsid w:val="00B46C04"/>
    <w:rsid w:val="00B509F1"/>
    <w:rsid w:val="00B5119D"/>
    <w:rsid w:val="00B5136E"/>
    <w:rsid w:val="00B51764"/>
    <w:rsid w:val="00B52F57"/>
    <w:rsid w:val="00B531B5"/>
    <w:rsid w:val="00B544C5"/>
    <w:rsid w:val="00B54995"/>
    <w:rsid w:val="00B55167"/>
    <w:rsid w:val="00B55664"/>
    <w:rsid w:val="00B5711D"/>
    <w:rsid w:val="00B57896"/>
    <w:rsid w:val="00B57DFE"/>
    <w:rsid w:val="00B60505"/>
    <w:rsid w:val="00B60E74"/>
    <w:rsid w:val="00B613FD"/>
    <w:rsid w:val="00B61B19"/>
    <w:rsid w:val="00B6394D"/>
    <w:rsid w:val="00B64713"/>
    <w:rsid w:val="00B66F9B"/>
    <w:rsid w:val="00B67469"/>
    <w:rsid w:val="00B67479"/>
    <w:rsid w:val="00B67AA7"/>
    <w:rsid w:val="00B70E19"/>
    <w:rsid w:val="00B71015"/>
    <w:rsid w:val="00B73AB0"/>
    <w:rsid w:val="00B760C9"/>
    <w:rsid w:val="00B77954"/>
    <w:rsid w:val="00B80D4B"/>
    <w:rsid w:val="00B82555"/>
    <w:rsid w:val="00B845A9"/>
    <w:rsid w:val="00B8470C"/>
    <w:rsid w:val="00B8475D"/>
    <w:rsid w:val="00B8592A"/>
    <w:rsid w:val="00B85A3F"/>
    <w:rsid w:val="00B86117"/>
    <w:rsid w:val="00B867DA"/>
    <w:rsid w:val="00B871B1"/>
    <w:rsid w:val="00B879B4"/>
    <w:rsid w:val="00B87AED"/>
    <w:rsid w:val="00B9074D"/>
    <w:rsid w:val="00B90EDD"/>
    <w:rsid w:val="00B91511"/>
    <w:rsid w:val="00B919BF"/>
    <w:rsid w:val="00B91B37"/>
    <w:rsid w:val="00B9375A"/>
    <w:rsid w:val="00B939B1"/>
    <w:rsid w:val="00B93AEC"/>
    <w:rsid w:val="00B94137"/>
    <w:rsid w:val="00B94238"/>
    <w:rsid w:val="00B9475A"/>
    <w:rsid w:val="00B9539E"/>
    <w:rsid w:val="00B958D2"/>
    <w:rsid w:val="00B95CB9"/>
    <w:rsid w:val="00B96F8F"/>
    <w:rsid w:val="00B9749A"/>
    <w:rsid w:val="00B9768E"/>
    <w:rsid w:val="00B97C44"/>
    <w:rsid w:val="00BA12DF"/>
    <w:rsid w:val="00BA1709"/>
    <w:rsid w:val="00BA2A13"/>
    <w:rsid w:val="00BA2F3C"/>
    <w:rsid w:val="00BA3008"/>
    <w:rsid w:val="00BA3408"/>
    <w:rsid w:val="00BA37FA"/>
    <w:rsid w:val="00BA43EB"/>
    <w:rsid w:val="00BA4BB9"/>
    <w:rsid w:val="00BA4DD0"/>
    <w:rsid w:val="00BA7012"/>
    <w:rsid w:val="00BB02BB"/>
    <w:rsid w:val="00BB0622"/>
    <w:rsid w:val="00BB06AD"/>
    <w:rsid w:val="00BB1401"/>
    <w:rsid w:val="00BB14B3"/>
    <w:rsid w:val="00BB1B1B"/>
    <w:rsid w:val="00BB1FB1"/>
    <w:rsid w:val="00BB2344"/>
    <w:rsid w:val="00BB2BFC"/>
    <w:rsid w:val="00BB3480"/>
    <w:rsid w:val="00BB5813"/>
    <w:rsid w:val="00BB5856"/>
    <w:rsid w:val="00BB58CB"/>
    <w:rsid w:val="00BB5C46"/>
    <w:rsid w:val="00BC04A5"/>
    <w:rsid w:val="00BC0508"/>
    <w:rsid w:val="00BC0A0D"/>
    <w:rsid w:val="00BC10A6"/>
    <w:rsid w:val="00BC118E"/>
    <w:rsid w:val="00BC25F3"/>
    <w:rsid w:val="00BC2C0B"/>
    <w:rsid w:val="00BC3295"/>
    <w:rsid w:val="00BC32C5"/>
    <w:rsid w:val="00BC3C0D"/>
    <w:rsid w:val="00BC3F25"/>
    <w:rsid w:val="00BC43FD"/>
    <w:rsid w:val="00BC4865"/>
    <w:rsid w:val="00BC65B3"/>
    <w:rsid w:val="00BC6BCF"/>
    <w:rsid w:val="00BD0B9C"/>
    <w:rsid w:val="00BD0C9D"/>
    <w:rsid w:val="00BD12F1"/>
    <w:rsid w:val="00BD2048"/>
    <w:rsid w:val="00BD22A5"/>
    <w:rsid w:val="00BD2702"/>
    <w:rsid w:val="00BD2D37"/>
    <w:rsid w:val="00BD38A0"/>
    <w:rsid w:val="00BD3BD1"/>
    <w:rsid w:val="00BD3D17"/>
    <w:rsid w:val="00BD3E63"/>
    <w:rsid w:val="00BD4C12"/>
    <w:rsid w:val="00BD51C9"/>
    <w:rsid w:val="00BD5CAE"/>
    <w:rsid w:val="00BD600F"/>
    <w:rsid w:val="00BD63AE"/>
    <w:rsid w:val="00BD740F"/>
    <w:rsid w:val="00BD78A5"/>
    <w:rsid w:val="00BD7EA6"/>
    <w:rsid w:val="00BE0058"/>
    <w:rsid w:val="00BE12A6"/>
    <w:rsid w:val="00BE2B73"/>
    <w:rsid w:val="00BE2D17"/>
    <w:rsid w:val="00BE35EF"/>
    <w:rsid w:val="00BE3F8F"/>
    <w:rsid w:val="00BE410E"/>
    <w:rsid w:val="00BE49B4"/>
    <w:rsid w:val="00BE5626"/>
    <w:rsid w:val="00BE74CC"/>
    <w:rsid w:val="00BF0355"/>
    <w:rsid w:val="00BF255E"/>
    <w:rsid w:val="00BF2969"/>
    <w:rsid w:val="00BF3372"/>
    <w:rsid w:val="00BF42C6"/>
    <w:rsid w:val="00BF456B"/>
    <w:rsid w:val="00BF469E"/>
    <w:rsid w:val="00BF5E14"/>
    <w:rsid w:val="00BF6568"/>
    <w:rsid w:val="00BF6590"/>
    <w:rsid w:val="00BF6636"/>
    <w:rsid w:val="00BF6695"/>
    <w:rsid w:val="00BF6E15"/>
    <w:rsid w:val="00BF6FB0"/>
    <w:rsid w:val="00BF7D60"/>
    <w:rsid w:val="00C0123B"/>
    <w:rsid w:val="00C0193D"/>
    <w:rsid w:val="00C01B82"/>
    <w:rsid w:val="00C023A4"/>
    <w:rsid w:val="00C03840"/>
    <w:rsid w:val="00C03933"/>
    <w:rsid w:val="00C03AA9"/>
    <w:rsid w:val="00C03D94"/>
    <w:rsid w:val="00C04386"/>
    <w:rsid w:val="00C05A6C"/>
    <w:rsid w:val="00C114A5"/>
    <w:rsid w:val="00C12083"/>
    <w:rsid w:val="00C136A4"/>
    <w:rsid w:val="00C13B01"/>
    <w:rsid w:val="00C13ED2"/>
    <w:rsid w:val="00C14AD9"/>
    <w:rsid w:val="00C152C6"/>
    <w:rsid w:val="00C16399"/>
    <w:rsid w:val="00C16FE8"/>
    <w:rsid w:val="00C20C51"/>
    <w:rsid w:val="00C20C73"/>
    <w:rsid w:val="00C21803"/>
    <w:rsid w:val="00C21D26"/>
    <w:rsid w:val="00C24271"/>
    <w:rsid w:val="00C242D3"/>
    <w:rsid w:val="00C24DA4"/>
    <w:rsid w:val="00C25EC8"/>
    <w:rsid w:val="00C27547"/>
    <w:rsid w:val="00C27674"/>
    <w:rsid w:val="00C2797E"/>
    <w:rsid w:val="00C31B19"/>
    <w:rsid w:val="00C31BBF"/>
    <w:rsid w:val="00C31F53"/>
    <w:rsid w:val="00C32842"/>
    <w:rsid w:val="00C32BF8"/>
    <w:rsid w:val="00C330CA"/>
    <w:rsid w:val="00C33BF5"/>
    <w:rsid w:val="00C346F7"/>
    <w:rsid w:val="00C355AD"/>
    <w:rsid w:val="00C3597B"/>
    <w:rsid w:val="00C35F56"/>
    <w:rsid w:val="00C36C40"/>
    <w:rsid w:val="00C36FF3"/>
    <w:rsid w:val="00C37021"/>
    <w:rsid w:val="00C3749E"/>
    <w:rsid w:val="00C40280"/>
    <w:rsid w:val="00C41702"/>
    <w:rsid w:val="00C42160"/>
    <w:rsid w:val="00C42244"/>
    <w:rsid w:val="00C43963"/>
    <w:rsid w:val="00C43A84"/>
    <w:rsid w:val="00C44670"/>
    <w:rsid w:val="00C45251"/>
    <w:rsid w:val="00C4539B"/>
    <w:rsid w:val="00C45D13"/>
    <w:rsid w:val="00C46A69"/>
    <w:rsid w:val="00C4785A"/>
    <w:rsid w:val="00C50016"/>
    <w:rsid w:val="00C50420"/>
    <w:rsid w:val="00C50657"/>
    <w:rsid w:val="00C51490"/>
    <w:rsid w:val="00C520C3"/>
    <w:rsid w:val="00C52171"/>
    <w:rsid w:val="00C53522"/>
    <w:rsid w:val="00C5370A"/>
    <w:rsid w:val="00C55368"/>
    <w:rsid w:val="00C555C9"/>
    <w:rsid w:val="00C5687D"/>
    <w:rsid w:val="00C5784F"/>
    <w:rsid w:val="00C607B7"/>
    <w:rsid w:val="00C60D9B"/>
    <w:rsid w:val="00C6360A"/>
    <w:rsid w:val="00C63DCC"/>
    <w:rsid w:val="00C64773"/>
    <w:rsid w:val="00C64890"/>
    <w:rsid w:val="00C64C75"/>
    <w:rsid w:val="00C6503B"/>
    <w:rsid w:val="00C6584F"/>
    <w:rsid w:val="00C65B50"/>
    <w:rsid w:val="00C6694D"/>
    <w:rsid w:val="00C66E82"/>
    <w:rsid w:val="00C70A00"/>
    <w:rsid w:val="00C70C85"/>
    <w:rsid w:val="00C7144F"/>
    <w:rsid w:val="00C71E62"/>
    <w:rsid w:val="00C72657"/>
    <w:rsid w:val="00C72B5E"/>
    <w:rsid w:val="00C73808"/>
    <w:rsid w:val="00C742EA"/>
    <w:rsid w:val="00C7513C"/>
    <w:rsid w:val="00C75E89"/>
    <w:rsid w:val="00C75F50"/>
    <w:rsid w:val="00C76056"/>
    <w:rsid w:val="00C76797"/>
    <w:rsid w:val="00C76B85"/>
    <w:rsid w:val="00C806B3"/>
    <w:rsid w:val="00C80EF0"/>
    <w:rsid w:val="00C81B68"/>
    <w:rsid w:val="00C81D82"/>
    <w:rsid w:val="00C833B9"/>
    <w:rsid w:val="00C833E9"/>
    <w:rsid w:val="00C849E5"/>
    <w:rsid w:val="00C84FA8"/>
    <w:rsid w:val="00C85CE9"/>
    <w:rsid w:val="00C87056"/>
    <w:rsid w:val="00C91889"/>
    <w:rsid w:val="00C91BC2"/>
    <w:rsid w:val="00C92188"/>
    <w:rsid w:val="00C92234"/>
    <w:rsid w:val="00C92BE5"/>
    <w:rsid w:val="00C93295"/>
    <w:rsid w:val="00C93A16"/>
    <w:rsid w:val="00C93FA8"/>
    <w:rsid w:val="00C94BBB"/>
    <w:rsid w:val="00C94EBB"/>
    <w:rsid w:val="00C95AA2"/>
    <w:rsid w:val="00C95E00"/>
    <w:rsid w:val="00C9692F"/>
    <w:rsid w:val="00C96B6E"/>
    <w:rsid w:val="00C97D11"/>
    <w:rsid w:val="00CA0F67"/>
    <w:rsid w:val="00CA2024"/>
    <w:rsid w:val="00CA2F9E"/>
    <w:rsid w:val="00CA33CB"/>
    <w:rsid w:val="00CA3907"/>
    <w:rsid w:val="00CA4B99"/>
    <w:rsid w:val="00CA4C59"/>
    <w:rsid w:val="00CA6354"/>
    <w:rsid w:val="00CA726A"/>
    <w:rsid w:val="00CA79F5"/>
    <w:rsid w:val="00CA7DFE"/>
    <w:rsid w:val="00CB1976"/>
    <w:rsid w:val="00CB4035"/>
    <w:rsid w:val="00CB4726"/>
    <w:rsid w:val="00CB5990"/>
    <w:rsid w:val="00CB6C1A"/>
    <w:rsid w:val="00CC0704"/>
    <w:rsid w:val="00CC0819"/>
    <w:rsid w:val="00CC0A74"/>
    <w:rsid w:val="00CC21DB"/>
    <w:rsid w:val="00CC3CE0"/>
    <w:rsid w:val="00CC4123"/>
    <w:rsid w:val="00CC41E2"/>
    <w:rsid w:val="00CC4EB0"/>
    <w:rsid w:val="00CC68AC"/>
    <w:rsid w:val="00CC75D2"/>
    <w:rsid w:val="00CD0202"/>
    <w:rsid w:val="00CD0487"/>
    <w:rsid w:val="00CD1964"/>
    <w:rsid w:val="00CD2071"/>
    <w:rsid w:val="00CD26E0"/>
    <w:rsid w:val="00CD29E4"/>
    <w:rsid w:val="00CD4366"/>
    <w:rsid w:val="00CD554E"/>
    <w:rsid w:val="00CD5C57"/>
    <w:rsid w:val="00CD619A"/>
    <w:rsid w:val="00CD6C91"/>
    <w:rsid w:val="00CD7842"/>
    <w:rsid w:val="00CD7B96"/>
    <w:rsid w:val="00CD7DA7"/>
    <w:rsid w:val="00CE1A29"/>
    <w:rsid w:val="00CE1C42"/>
    <w:rsid w:val="00CE1DF9"/>
    <w:rsid w:val="00CE219A"/>
    <w:rsid w:val="00CE2DBF"/>
    <w:rsid w:val="00CE355C"/>
    <w:rsid w:val="00CE4268"/>
    <w:rsid w:val="00CE49C1"/>
    <w:rsid w:val="00CE4A30"/>
    <w:rsid w:val="00CE4EB2"/>
    <w:rsid w:val="00CE5F87"/>
    <w:rsid w:val="00CE687D"/>
    <w:rsid w:val="00CE6F2D"/>
    <w:rsid w:val="00CE78BD"/>
    <w:rsid w:val="00CE7E79"/>
    <w:rsid w:val="00CF0054"/>
    <w:rsid w:val="00CF0B9B"/>
    <w:rsid w:val="00CF1C1D"/>
    <w:rsid w:val="00CF1E35"/>
    <w:rsid w:val="00CF2ABA"/>
    <w:rsid w:val="00CF3E0C"/>
    <w:rsid w:val="00CF4591"/>
    <w:rsid w:val="00CF505E"/>
    <w:rsid w:val="00CF5E19"/>
    <w:rsid w:val="00CF6745"/>
    <w:rsid w:val="00CF6CCE"/>
    <w:rsid w:val="00D01525"/>
    <w:rsid w:val="00D01813"/>
    <w:rsid w:val="00D01FD9"/>
    <w:rsid w:val="00D0280C"/>
    <w:rsid w:val="00D03297"/>
    <w:rsid w:val="00D038C4"/>
    <w:rsid w:val="00D03EBB"/>
    <w:rsid w:val="00D05332"/>
    <w:rsid w:val="00D05F2E"/>
    <w:rsid w:val="00D05FBB"/>
    <w:rsid w:val="00D06358"/>
    <w:rsid w:val="00D0741A"/>
    <w:rsid w:val="00D10B42"/>
    <w:rsid w:val="00D11561"/>
    <w:rsid w:val="00D12B00"/>
    <w:rsid w:val="00D13D90"/>
    <w:rsid w:val="00D14133"/>
    <w:rsid w:val="00D147D2"/>
    <w:rsid w:val="00D149EF"/>
    <w:rsid w:val="00D169F7"/>
    <w:rsid w:val="00D170C7"/>
    <w:rsid w:val="00D17317"/>
    <w:rsid w:val="00D177FB"/>
    <w:rsid w:val="00D1782C"/>
    <w:rsid w:val="00D17C8C"/>
    <w:rsid w:val="00D2020E"/>
    <w:rsid w:val="00D204F9"/>
    <w:rsid w:val="00D20E76"/>
    <w:rsid w:val="00D216A7"/>
    <w:rsid w:val="00D218E8"/>
    <w:rsid w:val="00D2201A"/>
    <w:rsid w:val="00D22A2A"/>
    <w:rsid w:val="00D23A9F"/>
    <w:rsid w:val="00D2549D"/>
    <w:rsid w:val="00D25678"/>
    <w:rsid w:val="00D2789E"/>
    <w:rsid w:val="00D27CA7"/>
    <w:rsid w:val="00D307A4"/>
    <w:rsid w:val="00D307D9"/>
    <w:rsid w:val="00D30E8A"/>
    <w:rsid w:val="00D31437"/>
    <w:rsid w:val="00D31B23"/>
    <w:rsid w:val="00D325AB"/>
    <w:rsid w:val="00D329EF"/>
    <w:rsid w:val="00D32F90"/>
    <w:rsid w:val="00D33343"/>
    <w:rsid w:val="00D347FC"/>
    <w:rsid w:val="00D35E9D"/>
    <w:rsid w:val="00D36BEA"/>
    <w:rsid w:val="00D371CC"/>
    <w:rsid w:val="00D37A14"/>
    <w:rsid w:val="00D402F3"/>
    <w:rsid w:val="00D4084A"/>
    <w:rsid w:val="00D40FF0"/>
    <w:rsid w:val="00D417F4"/>
    <w:rsid w:val="00D4273E"/>
    <w:rsid w:val="00D42FB0"/>
    <w:rsid w:val="00D46555"/>
    <w:rsid w:val="00D465C5"/>
    <w:rsid w:val="00D47BC1"/>
    <w:rsid w:val="00D50103"/>
    <w:rsid w:val="00D50519"/>
    <w:rsid w:val="00D51A1F"/>
    <w:rsid w:val="00D51F6E"/>
    <w:rsid w:val="00D524E1"/>
    <w:rsid w:val="00D52641"/>
    <w:rsid w:val="00D52AB8"/>
    <w:rsid w:val="00D52BE6"/>
    <w:rsid w:val="00D5358C"/>
    <w:rsid w:val="00D54C32"/>
    <w:rsid w:val="00D5614E"/>
    <w:rsid w:val="00D56A01"/>
    <w:rsid w:val="00D56E8C"/>
    <w:rsid w:val="00D5726D"/>
    <w:rsid w:val="00D57B2D"/>
    <w:rsid w:val="00D60139"/>
    <w:rsid w:val="00D619B2"/>
    <w:rsid w:val="00D61C35"/>
    <w:rsid w:val="00D630D2"/>
    <w:rsid w:val="00D64913"/>
    <w:rsid w:val="00D656AF"/>
    <w:rsid w:val="00D6683F"/>
    <w:rsid w:val="00D67BA9"/>
    <w:rsid w:val="00D67E6D"/>
    <w:rsid w:val="00D703BD"/>
    <w:rsid w:val="00D708C2"/>
    <w:rsid w:val="00D71068"/>
    <w:rsid w:val="00D7259D"/>
    <w:rsid w:val="00D73F1E"/>
    <w:rsid w:val="00D740FF"/>
    <w:rsid w:val="00D746FE"/>
    <w:rsid w:val="00D74739"/>
    <w:rsid w:val="00D748AB"/>
    <w:rsid w:val="00D74981"/>
    <w:rsid w:val="00D76596"/>
    <w:rsid w:val="00D775DE"/>
    <w:rsid w:val="00D800BE"/>
    <w:rsid w:val="00D80CF1"/>
    <w:rsid w:val="00D814A1"/>
    <w:rsid w:val="00D816A8"/>
    <w:rsid w:val="00D8177B"/>
    <w:rsid w:val="00D825FA"/>
    <w:rsid w:val="00D82B5D"/>
    <w:rsid w:val="00D82D77"/>
    <w:rsid w:val="00D83448"/>
    <w:rsid w:val="00D8377E"/>
    <w:rsid w:val="00D83CB7"/>
    <w:rsid w:val="00D8484C"/>
    <w:rsid w:val="00D8497D"/>
    <w:rsid w:val="00D84E90"/>
    <w:rsid w:val="00D85610"/>
    <w:rsid w:val="00D86C01"/>
    <w:rsid w:val="00D872B5"/>
    <w:rsid w:val="00D8750A"/>
    <w:rsid w:val="00D87D30"/>
    <w:rsid w:val="00D925D4"/>
    <w:rsid w:val="00D94422"/>
    <w:rsid w:val="00D94BB2"/>
    <w:rsid w:val="00D94BE9"/>
    <w:rsid w:val="00D9731A"/>
    <w:rsid w:val="00D975EA"/>
    <w:rsid w:val="00DA1813"/>
    <w:rsid w:val="00DA1B96"/>
    <w:rsid w:val="00DA29D1"/>
    <w:rsid w:val="00DA541B"/>
    <w:rsid w:val="00DA657E"/>
    <w:rsid w:val="00DB0D8C"/>
    <w:rsid w:val="00DB1381"/>
    <w:rsid w:val="00DB1637"/>
    <w:rsid w:val="00DB3821"/>
    <w:rsid w:val="00DB3FE1"/>
    <w:rsid w:val="00DB40A3"/>
    <w:rsid w:val="00DB4964"/>
    <w:rsid w:val="00DB4C51"/>
    <w:rsid w:val="00DB4CA6"/>
    <w:rsid w:val="00DB581E"/>
    <w:rsid w:val="00DB59B8"/>
    <w:rsid w:val="00DB5BE1"/>
    <w:rsid w:val="00DB6494"/>
    <w:rsid w:val="00DB6D4D"/>
    <w:rsid w:val="00DB6D4E"/>
    <w:rsid w:val="00DB7771"/>
    <w:rsid w:val="00DC2004"/>
    <w:rsid w:val="00DC2656"/>
    <w:rsid w:val="00DC3691"/>
    <w:rsid w:val="00DC4462"/>
    <w:rsid w:val="00DC512C"/>
    <w:rsid w:val="00DC6F38"/>
    <w:rsid w:val="00DD1D6E"/>
    <w:rsid w:val="00DD23A6"/>
    <w:rsid w:val="00DD2CBA"/>
    <w:rsid w:val="00DD417D"/>
    <w:rsid w:val="00DD4BD7"/>
    <w:rsid w:val="00DE075F"/>
    <w:rsid w:val="00DE20AE"/>
    <w:rsid w:val="00DE4727"/>
    <w:rsid w:val="00DE4959"/>
    <w:rsid w:val="00DE4D22"/>
    <w:rsid w:val="00DE5D06"/>
    <w:rsid w:val="00DE7A27"/>
    <w:rsid w:val="00DF0EED"/>
    <w:rsid w:val="00DF17F4"/>
    <w:rsid w:val="00DF23CC"/>
    <w:rsid w:val="00DF263D"/>
    <w:rsid w:val="00DF2784"/>
    <w:rsid w:val="00DF27A7"/>
    <w:rsid w:val="00DF2C2C"/>
    <w:rsid w:val="00DF4951"/>
    <w:rsid w:val="00DF502E"/>
    <w:rsid w:val="00DF5291"/>
    <w:rsid w:val="00DF71F9"/>
    <w:rsid w:val="00E00D6B"/>
    <w:rsid w:val="00E0307D"/>
    <w:rsid w:val="00E0498C"/>
    <w:rsid w:val="00E05CAA"/>
    <w:rsid w:val="00E05F5C"/>
    <w:rsid w:val="00E0700C"/>
    <w:rsid w:val="00E07DE6"/>
    <w:rsid w:val="00E113AC"/>
    <w:rsid w:val="00E11D09"/>
    <w:rsid w:val="00E11E18"/>
    <w:rsid w:val="00E12363"/>
    <w:rsid w:val="00E12798"/>
    <w:rsid w:val="00E151ED"/>
    <w:rsid w:val="00E15998"/>
    <w:rsid w:val="00E15E89"/>
    <w:rsid w:val="00E16BA0"/>
    <w:rsid w:val="00E16D16"/>
    <w:rsid w:val="00E17D19"/>
    <w:rsid w:val="00E201A7"/>
    <w:rsid w:val="00E208E0"/>
    <w:rsid w:val="00E20FB6"/>
    <w:rsid w:val="00E220FB"/>
    <w:rsid w:val="00E225A6"/>
    <w:rsid w:val="00E23198"/>
    <w:rsid w:val="00E24886"/>
    <w:rsid w:val="00E2545F"/>
    <w:rsid w:val="00E255D1"/>
    <w:rsid w:val="00E26504"/>
    <w:rsid w:val="00E26BDD"/>
    <w:rsid w:val="00E27343"/>
    <w:rsid w:val="00E30431"/>
    <w:rsid w:val="00E30C90"/>
    <w:rsid w:val="00E31140"/>
    <w:rsid w:val="00E31949"/>
    <w:rsid w:val="00E32254"/>
    <w:rsid w:val="00E32439"/>
    <w:rsid w:val="00E34161"/>
    <w:rsid w:val="00E3430E"/>
    <w:rsid w:val="00E3559B"/>
    <w:rsid w:val="00E35E0D"/>
    <w:rsid w:val="00E35F41"/>
    <w:rsid w:val="00E41427"/>
    <w:rsid w:val="00E41466"/>
    <w:rsid w:val="00E41983"/>
    <w:rsid w:val="00E4238B"/>
    <w:rsid w:val="00E42B22"/>
    <w:rsid w:val="00E42B4A"/>
    <w:rsid w:val="00E43ACA"/>
    <w:rsid w:val="00E463C0"/>
    <w:rsid w:val="00E46A28"/>
    <w:rsid w:val="00E47462"/>
    <w:rsid w:val="00E47808"/>
    <w:rsid w:val="00E47E7B"/>
    <w:rsid w:val="00E500A6"/>
    <w:rsid w:val="00E50722"/>
    <w:rsid w:val="00E507A2"/>
    <w:rsid w:val="00E53696"/>
    <w:rsid w:val="00E537E6"/>
    <w:rsid w:val="00E54D99"/>
    <w:rsid w:val="00E56716"/>
    <w:rsid w:val="00E570E7"/>
    <w:rsid w:val="00E578DB"/>
    <w:rsid w:val="00E60142"/>
    <w:rsid w:val="00E60478"/>
    <w:rsid w:val="00E60695"/>
    <w:rsid w:val="00E609AC"/>
    <w:rsid w:val="00E611B0"/>
    <w:rsid w:val="00E61782"/>
    <w:rsid w:val="00E61A6E"/>
    <w:rsid w:val="00E622B6"/>
    <w:rsid w:val="00E62CB9"/>
    <w:rsid w:val="00E6325D"/>
    <w:rsid w:val="00E63A68"/>
    <w:rsid w:val="00E64486"/>
    <w:rsid w:val="00E64D28"/>
    <w:rsid w:val="00E65795"/>
    <w:rsid w:val="00E65F10"/>
    <w:rsid w:val="00E70EFE"/>
    <w:rsid w:val="00E71795"/>
    <w:rsid w:val="00E7250A"/>
    <w:rsid w:val="00E726A3"/>
    <w:rsid w:val="00E72A21"/>
    <w:rsid w:val="00E743B7"/>
    <w:rsid w:val="00E75468"/>
    <w:rsid w:val="00E758AC"/>
    <w:rsid w:val="00E75903"/>
    <w:rsid w:val="00E770F8"/>
    <w:rsid w:val="00E77E03"/>
    <w:rsid w:val="00E8006F"/>
    <w:rsid w:val="00E80BEA"/>
    <w:rsid w:val="00E80F1D"/>
    <w:rsid w:val="00E8104B"/>
    <w:rsid w:val="00E82CA2"/>
    <w:rsid w:val="00E837DE"/>
    <w:rsid w:val="00E83B26"/>
    <w:rsid w:val="00E86850"/>
    <w:rsid w:val="00E86938"/>
    <w:rsid w:val="00E876F2"/>
    <w:rsid w:val="00E900C9"/>
    <w:rsid w:val="00E91551"/>
    <w:rsid w:val="00E9203A"/>
    <w:rsid w:val="00E92291"/>
    <w:rsid w:val="00E93139"/>
    <w:rsid w:val="00E947F7"/>
    <w:rsid w:val="00E954A2"/>
    <w:rsid w:val="00E95D74"/>
    <w:rsid w:val="00E96F07"/>
    <w:rsid w:val="00E96FF9"/>
    <w:rsid w:val="00E9780A"/>
    <w:rsid w:val="00EA2530"/>
    <w:rsid w:val="00EA2A41"/>
    <w:rsid w:val="00EA46C2"/>
    <w:rsid w:val="00EA6495"/>
    <w:rsid w:val="00EA68AF"/>
    <w:rsid w:val="00EA6B31"/>
    <w:rsid w:val="00EA7224"/>
    <w:rsid w:val="00EB0E37"/>
    <w:rsid w:val="00EB10C3"/>
    <w:rsid w:val="00EB1569"/>
    <w:rsid w:val="00EB18F7"/>
    <w:rsid w:val="00EB2438"/>
    <w:rsid w:val="00EB25AD"/>
    <w:rsid w:val="00EB2765"/>
    <w:rsid w:val="00EB3651"/>
    <w:rsid w:val="00EB3B0B"/>
    <w:rsid w:val="00EB4947"/>
    <w:rsid w:val="00EB5D79"/>
    <w:rsid w:val="00EB6369"/>
    <w:rsid w:val="00EB65E7"/>
    <w:rsid w:val="00EB674A"/>
    <w:rsid w:val="00EB6EA2"/>
    <w:rsid w:val="00EB7001"/>
    <w:rsid w:val="00EB78E9"/>
    <w:rsid w:val="00EB7C8F"/>
    <w:rsid w:val="00EC089B"/>
    <w:rsid w:val="00EC153A"/>
    <w:rsid w:val="00EC179E"/>
    <w:rsid w:val="00EC2B6C"/>
    <w:rsid w:val="00EC3CCD"/>
    <w:rsid w:val="00EC6302"/>
    <w:rsid w:val="00EC65F5"/>
    <w:rsid w:val="00EC680B"/>
    <w:rsid w:val="00EC774A"/>
    <w:rsid w:val="00ED08FB"/>
    <w:rsid w:val="00ED1558"/>
    <w:rsid w:val="00ED1633"/>
    <w:rsid w:val="00ED1E01"/>
    <w:rsid w:val="00ED2548"/>
    <w:rsid w:val="00ED331A"/>
    <w:rsid w:val="00ED34FB"/>
    <w:rsid w:val="00ED399D"/>
    <w:rsid w:val="00ED402C"/>
    <w:rsid w:val="00ED469F"/>
    <w:rsid w:val="00ED6CFF"/>
    <w:rsid w:val="00ED73FB"/>
    <w:rsid w:val="00ED74C4"/>
    <w:rsid w:val="00ED7662"/>
    <w:rsid w:val="00EE0840"/>
    <w:rsid w:val="00EE0B60"/>
    <w:rsid w:val="00EE26CC"/>
    <w:rsid w:val="00EE342D"/>
    <w:rsid w:val="00EE48B7"/>
    <w:rsid w:val="00EE4EE3"/>
    <w:rsid w:val="00EE6611"/>
    <w:rsid w:val="00EE726E"/>
    <w:rsid w:val="00EE76DD"/>
    <w:rsid w:val="00EE7BFD"/>
    <w:rsid w:val="00EF06FC"/>
    <w:rsid w:val="00EF18AB"/>
    <w:rsid w:val="00EF2080"/>
    <w:rsid w:val="00EF3DC4"/>
    <w:rsid w:val="00EF41C0"/>
    <w:rsid w:val="00EF495F"/>
    <w:rsid w:val="00EF49F4"/>
    <w:rsid w:val="00EF63FD"/>
    <w:rsid w:val="00EF7631"/>
    <w:rsid w:val="00EF78E5"/>
    <w:rsid w:val="00F00662"/>
    <w:rsid w:val="00F00ACA"/>
    <w:rsid w:val="00F014DB"/>
    <w:rsid w:val="00F015A3"/>
    <w:rsid w:val="00F0269F"/>
    <w:rsid w:val="00F0289F"/>
    <w:rsid w:val="00F02BB7"/>
    <w:rsid w:val="00F02F6E"/>
    <w:rsid w:val="00F03E3B"/>
    <w:rsid w:val="00F04B51"/>
    <w:rsid w:val="00F05192"/>
    <w:rsid w:val="00F059CC"/>
    <w:rsid w:val="00F05BFC"/>
    <w:rsid w:val="00F05ED7"/>
    <w:rsid w:val="00F06502"/>
    <w:rsid w:val="00F067F6"/>
    <w:rsid w:val="00F06D90"/>
    <w:rsid w:val="00F06E27"/>
    <w:rsid w:val="00F07DFA"/>
    <w:rsid w:val="00F104F0"/>
    <w:rsid w:val="00F10746"/>
    <w:rsid w:val="00F1082D"/>
    <w:rsid w:val="00F12004"/>
    <w:rsid w:val="00F13C15"/>
    <w:rsid w:val="00F13F99"/>
    <w:rsid w:val="00F1467E"/>
    <w:rsid w:val="00F15095"/>
    <w:rsid w:val="00F17564"/>
    <w:rsid w:val="00F200D5"/>
    <w:rsid w:val="00F2037D"/>
    <w:rsid w:val="00F20B1B"/>
    <w:rsid w:val="00F20D97"/>
    <w:rsid w:val="00F20E83"/>
    <w:rsid w:val="00F210B7"/>
    <w:rsid w:val="00F2159A"/>
    <w:rsid w:val="00F21B7D"/>
    <w:rsid w:val="00F22BAD"/>
    <w:rsid w:val="00F23207"/>
    <w:rsid w:val="00F24F98"/>
    <w:rsid w:val="00F25149"/>
    <w:rsid w:val="00F2577A"/>
    <w:rsid w:val="00F2577F"/>
    <w:rsid w:val="00F25E5E"/>
    <w:rsid w:val="00F267D6"/>
    <w:rsid w:val="00F27E2A"/>
    <w:rsid w:val="00F27EBA"/>
    <w:rsid w:val="00F30509"/>
    <w:rsid w:val="00F307C7"/>
    <w:rsid w:val="00F32A6C"/>
    <w:rsid w:val="00F32B3D"/>
    <w:rsid w:val="00F35CDD"/>
    <w:rsid w:val="00F367D2"/>
    <w:rsid w:val="00F400F8"/>
    <w:rsid w:val="00F4179C"/>
    <w:rsid w:val="00F42714"/>
    <w:rsid w:val="00F4309E"/>
    <w:rsid w:val="00F43530"/>
    <w:rsid w:val="00F43801"/>
    <w:rsid w:val="00F43826"/>
    <w:rsid w:val="00F43C33"/>
    <w:rsid w:val="00F4473F"/>
    <w:rsid w:val="00F45BAF"/>
    <w:rsid w:val="00F469A3"/>
    <w:rsid w:val="00F47269"/>
    <w:rsid w:val="00F47FB8"/>
    <w:rsid w:val="00F50726"/>
    <w:rsid w:val="00F51EB2"/>
    <w:rsid w:val="00F52404"/>
    <w:rsid w:val="00F53857"/>
    <w:rsid w:val="00F53BAE"/>
    <w:rsid w:val="00F53FDE"/>
    <w:rsid w:val="00F545F4"/>
    <w:rsid w:val="00F54710"/>
    <w:rsid w:val="00F54EF3"/>
    <w:rsid w:val="00F55665"/>
    <w:rsid w:val="00F55AE7"/>
    <w:rsid w:val="00F55F6B"/>
    <w:rsid w:val="00F57553"/>
    <w:rsid w:val="00F61404"/>
    <w:rsid w:val="00F61715"/>
    <w:rsid w:val="00F61CB5"/>
    <w:rsid w:val="00F62FAA"/>
    <w:rsid w:val="00F63B6C"/>
    <w:rsid w:val="00F63C3B"/>
    <w:rsid w:val="00F63E90"/>
    <w:rsid w:val="00F64404"/>
    <w:rsid w:val="00F64E4F"/>
    <w:rsid w:val="00F658BD"/>
    <w:rsid w:val="00F66B5B"/>
    <w:rsid w:val="00F66F81"/>
    <w:rsid w:val="00F6735D"/>
    <w:rsid w:val="00F67E41"/>
    <w:rsid w:val="00F700AB"/>
    <w:rsid w:val="00F702A0"/>
    <w:rsid w:val="00F70AC7"/>
    <w:rsid w:val="00F71718"/>
    <w:rsid w:val="00F71A3B"/>
    <w:rsid w:val="00F736BE"/>
    <w:rsid w:val="00F737F6"/>
    <w:rsid w:val="00F74DD5"/>
    <w:rsid w:val="00F75751"/>
    <w:rsid w:val="00F75C35"/>
    <w:rsid w:val="00F7674A"/>
    <w:rsid w:val="00F76841"/>
    <w:rsid w:val="00F772FE"/>
    <w:rsid w:val="00F774B6"/>
    <w:rsid w:val="00F80BD4"/>
    <w:rsid w:val="00F811A7"/>
    <w:rsid w:val="00F815C7"/>
    <w:rsid w:val="00F81B4E"/>
    <w:rsid w:val="00F8320D"/>
    <w:rsid w:val="00F84245"/>
    <w:rsid w:val="00F84BC1"/>
    <w:rsid w:val="00F84CD1"/>
    <w:rsid w:val="00F86731"/>
    <w:rsid w:val="00F871DC"/>
    <w:rsid w:val="00F87AF1"/>
    <w:rsid w:val="00F900AE"/>
    <w:rsid w:val="00F907C3"/>
    <w:rsid w:val="00F911DE"/>
    <w:rsid w:val="00F924F1"/>
    <w:rsid w:val="00F927DC"/>
    <w:rsid w:val="00F938CC"/>
    <w:rsid w:val="00F943BF"/>
    <w:rsid w:val="00F94B35"/>
    <w:rsid w:val="00F95C85"/>
    <w:rsid w:val="00F96244"/>
    <w:rsid w:val="00F967D9"/>
    <w:rsid w:val="00F96998"/>
    <w:rsid w:val="00F96FAE"/>
    <w:rsid w:val="00F97928"/>
    <w:rsid w:val="00F97A5A"/>
    <w:rsid w:val="00FA3528"/>
    <w:rsid w:val="00FA3FEA"/>
    <w:rsid w:val="00FA41A9"/>
    <w:rsid w:val="00FA562A"/>
    <w:rsid w:val="00FA5EC7"/>
    <w:rsid w:val="00FA6208"/>
    <w:rsid w:val="00FA69E3"/>
    <w:rsid w:val="00FB1369"/>
    <w:rsid w:val="00FB1754"/>
    <w:rsid w:val="00FB177C"/>
    <w:rsid w:val="00FB2CEB"/>
    <w:rsid w:val="00FB318C"/>
    <w:rsid w:val="00FB36D8"/>
    <w:rsid w:val="00FB3AEC"/>
    <w:rsid w:val="00FB3B20"/>
    <w:rsid w:val="00FB4471"/>
    <w:rsid w:val="00FB46E9"/>
    <w:rsid w:val="00FB4959"/>
    <w:rsid w:val="00FB55F2"/>
    <w:rsid w:val="00FB6373"/>
    <w:rsid w:val="00FB6B85"/>
    <w:rsid w:val="00FB701A"/>
    <w:rsid w:val="00FB7442"/>
    <w:rsid w:val="00FC04C9"/>
    <w:rsid w:val="00FC0C01"/>
    <w:rsid w:val="00FC0CC5"/>
    <w:rsid w:val="00FC19DD"/>
    <w:rsid w:val="00FC1C4F"/>
    <w:rsid w:val="00FC36BC"/>
    <w:rsid w:val="00FC37CC"/>
    <w:rsid w:val="00FC5620"/>
    <w:rsid w:val="00FC66CF"/>
    <w:rsid w:val="00FC78C6"/>
    <w:rsid w:val="00FD06DC"/>
    <w:rsid w:val="00FD2170"/>
    <w:rsid w:val="00FD2488"/>
    <w:rsid w:val="00FD2CB3"/>
    <w:rsid w:val="00FD2F20"/>
    <w:rsid w:val="00FD44AD"/>
    <w:rsid w:val="00FD4B04"/>
    <w:rsid w:val="00FD550E"/>
    <w:rsid w:val="00FD6460"/>
    <w:rsid w:val="00FD6468"/>
    <w:rsid w:val="00FE0033"/>
    <w:rsid w:val="00FE2348"/>
    <w:rsid w:val="00FE2563"/>
    <w:rsid w:val="00FE27DA"/>
    <w:rsid w:val="00FE2EF9"/>
    <w:rsid w:val="00FE326A"/>
    <w:rsid w:val="00FE3A48"/>
    <w:rsid w:val="00FE4871"/>
    <w:rsid w:val="00FE5205"/>
    <w:rsid w:val="00FE6064"/>
    <w:rsid w:val="00FE63A1"/>
    <w:rsid w:val="00FE663A"/>
    <w:rsid w:val="00FE6AC8"/>
    <w:rsid w:val="00FE7DE9"/>
    <w:rsid w:val="00FE7F69"/>
    <w:rsid w:val="00FF06CB"/>
    <w:rsid w:val="00FF103F"/>
    <w:rsid w:val="00FF1257"/>
    <w:rsid w:val="00FF19DC"/>
    <w:rsid w:val="00FF1FC7"/>
    <w:rsid w:val="00FF225F"/>
    <w:rsid w:val="00FF2F99"/>
    <w:rsid w:val="00FF4425"/>
    <w:rsid w:val="00FF59D1"/>
    <w:rsid w:val="00FF5EE4"/>
    <w:rsid w:val="00FF685E"/>
    <w:rsid w:val="00FF74AA"/>
    <w:rsid w:val="00FF77D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CAA1"/>
  <w15:chartTrackingRefBased/>
  <w15:docId w15:val="{FD3C4CE9-A4C1-AB42-8909-BDA32DB1A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7FBD"/>
    <w:pPr>
      <w:widowControl/>
      <w:spacing w:before="100" w:beforeAutospacing="1" w:after="100" w:afterAutospacing="1"/>
      <w:jc w:val="left"/>
    </w:pPr>
    <w:rPr>
      <w:rFonts w:ascii="Times New Roman" w:eastAsia="Times New Roman" w:hAnsi="Times New Roman" w:cs="Times New Roman"/>
      <w:kern w:val="0"/>
      <w:sz w:val="24"/>
    </w:rPr>
  </w:style>
  <w:style w:type="paragraph" w:styleId="ListParagraph">
    <w:name w:val="List Paragraph"/>
    <w:basedOn w:val="Normal"/>
    <w:uiPriority w:val="34"/>
    <w:qFormat/>
    <w:rsid w:val="00F2577A"/>
    <w:pPr>
      <w:ind w:firstLineChars="200" w:firstLine="420"/>
    </w:pPr>
  </w:style>
  <w:style w:type="paragraph" w:styleId="FootnoteText">
    <w:name w:val="footnote text"/>
    <w:basedOn w:val="Normal"/>
    <w:link w:val="FootnoteTextChar"/>
    <w:uiPriority w:val="99"/>
    <w:semiHidden/>
    <w:unhideWhenUsed/>
    <w:rsid w:val="008E6EA6"/>
    <w:pPr>
      <w:snapToGrid w:val="0"/>
      <w:jc w:val="left"/>
    </w:pPr>
    <w:rPr>
      <w:sz w:val="18"/>
      <w:szCs w:val="18"/>
    </w:rPr>
  </w:style>
  <w:style w:type="character" w:customStyle="1" w:styleId="FootnoteTextChar">
    <w:name w:val="Footnote Text Char"/>
    <w:basedOn w:val="DefaultParagraphFont"/>
    <w:link w:val="FootnoteText"/>
    <w:uiPriority w:val="99"/>
    <w:semiHidden/>
    <w:rsid w:val="008E6EA6"/>
    <w:rPr>
      <w:sz w:val="18"/>
      <w:szCs w:val="18"/>
    </w:rPr>
  </w:style>
  <w:style w:type="character" w:styleId="FootnoteReference">
    <w:name w:val="footnote reference"/>
    <w:basedOn w:val="DefaultParagraphFont"/>
    <w:uiPriority w:val="99"/>
    <w:semiHidden/>
    <w:unhideWhenUsed/>
    <w:rsid w:val="008E6EA6"/>
    <w:rPr>
      <w:vertAlign w:val="superscript"/>
    </w:rPr>
  </w:style>
  <w:style w:type="paragraph" w:styleId="Bibliography">
    <w:name w:val="Bibliography"/>
    <w:basedOn w:val="Normal"/>
    <w:next w:val="Normal"/>
    <w:uiPriority w:val="37"/>
    <w:unhideWhenUsed/>
    <w:rsid w:val="00363B7E"/>
    <w:pPr>
      <w:ind w:left="264" w:hanging="264"/>
    </w:pPr>
  </w:style>
  <w:style w:type="character" w:styleId="PlaceholderText">
    <w:name w:val="Placeholder Text"/>
    <w:basedOn w:val="DefaultParagraphFont"/>
    <w:uiPriority w:val="99"/>
    <w:semiHidden/>
    <w:rsid w:val="00C45D13"/>
    <w:rPr>
      <w:color w:val="666666"/>
    </w:rPr>
  </w:style>
  <w:style w:type="paragraph" w:styleId="Revision">
    <w:name w:val="Revision"/>
    <w:hidden/>
    <w:uiPriority w:val="99"/>
    <w:semiHidden/>
    <w:rsid w:val="002C4A1C"/>
  </w:style>
  <w:style w:type="character" w:styleId="CommentReference">
    <w:name w:val="annotation reference"/>
    <w:basedOn w:val="DefaultParagraphFont"/>
    <w:uiPriority w:val="99"/>
    <w:semiHidden/>
    <w:unhideWhenUsed/>
    <w:rsid w:val="00237B0B"/>
    <w:rPr>
      <w:sz w:val="16"/>
      <w:szCs w:val="16"/>
    </w:rPr>
  </w:style>
  <w:style w:type="paragraph" w:styleId="CommentText">
    <w:name w:val="annotation text"/>
    <w:basedOn w:val="Normal"/>
    <w:link w:val="CommentTextChar"/>
    <w:uiPriority w:val="99"/>
    <w:unhideWhenUsed/>
    <w:rsid w:val="00237B0B"/>
    <w:rPr>
      <w:sz w:val="20"/>
      <w:szCs w:val="20"/>
    </w:rPr>
  </w:style>
  <w:style w:type="character" w:customStyle="1" w:styleId="CommentTextChar">
    <w:name w:val="Comment Text Char"/>
    <w:basedOn w:val="DefaultParagraphFont"/>
    <w:link w:val="CommentText"/>
    <w:uiPriority w:val="99"/>
    <w:rsid w:val="00237B0B"/>
    <w:rPr>
      <w:sz w:val="20"/>
      <w:szCs w:val="20"/>
    </w:rPr>
  </w:style>
  <w:style w:type="paragraph" w:styleId="CommentSubject">
    <w:name w:val="annotation subject"/>
    <w:basedOn w:val="CommentText"/>
    <w:next w:val="CommentText"/>
    <w:link w:val="CommentSubjectChar"/>
    <w:uiPriority w:val="99"/>
    <w:semiHidden/>
    <w:unhideWhenUsed/>
    <w:rsid w:val="00237B0B"/>
    <w:rPr>
      <w:b/>
      <w:bCs/>
    </w:rPr>
  </w:style>
  <w:style w:type="character" w:customStyle="1" w:styleId="CommentSubjectChar">
    <w:name w:val="Comment Subject Char"/>
    <w:basedOn w:val="CommentTextChar"/>
    <w:link w:val="CommentSubject"/>
    <w:uiPriority w:val="99"/>
    <w:semiHidden/>
    <w:rsid w:val="00237B0B"/>
    <w:rPr>
      <w:b/>
      <w:bCs/>
      <w:sz w:val="20"/>
      <w:szCs w:val="20"/>
    </w:rPr>
  </w:style>
  <w:style w:type="paragraph" w:styleId="Header">
    <w:name w:val="header"/>
    <w:basedOn w:val="Normal"/>
    <w:link w:val="HeaderChar"/>
    <w:uiPriority w:val="99"/>
    <w:unhideWhenUsed/>
    <w:rsid w:val="00A745D7"/>
    <w:pPr>
      <w:tabs>
        <w:tab w:val="center" w:pos="4680"/>
        <w:tab w:val="right" w:pos="9360"/>
      </w:tabs>
      <w:snapToGrid w:val="0"/>
      <w:jc w:val="center"/>
    </w:pPr>
    <w:rPr>
      <w:sz w:val="18"/>
      <w:szCs w:val="18"/>
    </w:rPr>
  </w:style>
  <w:style w:type="character" w:customStyle="1" w:styleId="HeaderChar">
    <w:name w:val="Header Char"/>
    <w:basedOn w:val="DefaultParagraphFont"/>
    <w:link w:val="Header"/>
    <w:uiPriority w:val="99"/>
    <w:rsid w:val="00A745D7"/>
    <w:rPr>
      <w:sz w:val="18"/>
      <w:szCs w:val="18"/>
    </w:rPr>
  </w:style>
  <w:style w:type="paragraph" w:styleId="Footer">
    <w:name w:val="footer"/>
    <w:basedOn w:val="Normal"/>
    <w:link w:val="FooterChar"/>
    <w:uiPriority w:val="99"/>
    <w:unhideWhenUsed/>
    <w:rsid w:val="00A745D7"/>
    <w:pPr>
      <w:tabs>
        <w:tab w:val="center" w:pos="4680"/>
        <w:tab w:val="right" w:pos="9360"/>
      </w:tabs>
      <w:snapToGrid w:val="0"/>
      <w:jc w:val="left"/>
    </w:pPr>
    <w:rPr>
      <w:sz w:val="18"/>
      <w:szCs w:val="18"/>
    </w:rPr>
  </w:style>
  <w:style w:type="character" w:customStyle="1" w:styleId="FooterChar">
    <w:name w:val="Footer Char"/>
    <w:basedOn w:val="DefaultParagraphFont"/>
    <w:link w:val="Footer"/>
    <w:uiPriority w:val="99"/>
    <w:rsid w:val="00A745D7"/>
    <w:rPr>
      <w:sz w:val="18"/>
      <w:szCs w:val="18"/>
    </w:rPr>
  </w:style>
  <w:style w:type="paragraph" w:styleId="BalloonText">
    <w:name w:val="Balloon Text"/>
    <w:basedOn w:val="Normal"/>
    <w:link w:val="BalloonTextChar"/>
    <w:uiPriority w:val="99"/>
    <w:semiHidden/>
    <w:unhideWhenUsed/>
    <w:rsid w:val="00690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3F5"/>
    <w:rPr>
      <w:rFonts w:ascii="Segoe UI" w:hAnsi="Segoe UI" w:cs="Segoe UI"/>
      <w:sz w:val="18"/>
      <w:szCs w:val="18"/>
    </w:rPr>
  </w:style>
  <w:style w:type="character" w:styleId="Hyperlink">
    <w:name w:val="Hyperlink"/>
    <w:basedOn w:val="DefaultParagraphFont"/>
    <w:uiPriority w:val="99"/>
    <w:unhideWhenUsed/>
    <w:rsid w:val="006903F5"/>
    <w:rPr>
      <w:color w:val="0563C1" w:themeColor="hyperlink"/>
      <w:u w:val="single"/>
    </w:rPr>
  </w:style>
  <w:style w:type="character" w:styleId="UnresolvedMention">
    <w:name w:val="Unresolved Mention"/>
    <w:basedOn w:val="DefaultParagraphFont"/>
    <w:uiPriority w:val="99"/>
    <w:semiHidden/>
    <w:unhideWhenUsed/>
    <w:rsid w:val="0025327A"/>
    <w:rPr>
      <w:color w:val="605E5C"/>
      <w:shd w:val="clear" w:color="auto" w:fill="E1DFDD"/>
    </w:rPr>
  </w:style>
  <w:style w:type="character" w:styleId="FollowedHyperlink">
    <w:name w:val="FollowedHyperlink"/>
    <w:basedOn w:val="DefaultParagraphFont"/>
    <w:uiPriority w:val="99"/>
    <w:semiHidden/>
    <w:unhideWhenUsed/>
    <w:rsid w:val="00E07DE6"/>
    <w:rPr>
      <w:color w:val="954F72" w:themeColor="followedHyperlink"/>
      <w:u w:val="single"/>
    </w:rPr>
  </w:style>
  <w:style w:type="character" w:customStyle="1" w:styleId="mord">
    <w:name w:val="mord"/>
    <w:basedOn w:val="DefaultParagraphFont"/>
    <w:rsid w:val="0002089B"/>
  </w:style>
  <w:style w:type="character" w:customStyle="1" w:styleId="mopen">
    <w:name w:val="mopen"/>
    <w:basedOn w:val="DefaultParagraphFont"/>
    <w:rsid w:val="0002089B"/>
  </w:style>
  <w:style w:type="character" w:customStyle="1" w:styleId="mpunct">
    <w:name w:val="mpunct"/>
    <w:basedOn w:val="DefaultParagraphFont"/>
    <w:rsid w:val="0002089B"/>
  </w:style>
  <w:style w:type="character" w:customStyle="1" w:styleId="mclose">
    <w:name w:val="mclose"/>
    <w:basedOn w:val="DefaultParagraphFont"/>
    <w:rsid w:val="0002089B"/>
  </w:style>
  <w:style w:type="character" w:customStyle="1" w:styleId="mrel">
    <w:name w:val="mrel"/>
    <w:basedOn w:val="DefaultParagraphFont"/>
    <w:rsid w:val="0002089B"/>
  </w:style>
  <w:style w:type="character" w:customStyle="1" w:styleId="mbin">
    <w:name w:val="mbin"/>
    <w:basedOn w:val="DefaultParagraphFont"/>
    <w:rsid w:val="0002089B"/>
  </w:style>
  <w:style w:type="character" w:customStyle="1" w:styleId="vlist-s">
    <w:name w:val="vlist-s"/>
    <w:basedOn w:val="DefaultParagraphFont"/>
    <w:rsid w:val="00020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91060">
      <w:bodyDiv w:val="1"/>
      <w:marLeft w:val="0"/>
      <w:marRight w:val="0"/>
      <w:marTop w:val="0"/>
      <w:marBottom w:val="0"/>
      <w:divBdr>
        <w:top w:val="none" w:sz="0" w:space="0" w:color="auto"/>
        <w:left w:val="none" w:sz="0" w:space="0" w:color="auto"/>
        <w:bottom w:val="none" w:sz="0" w:space="0" w:color="auto"/>
        <w:right w:val="none" w:sz="0" w:space="0" w:color="auto"/>
      </w:divBdr>
      <w:divsChild>
        <w:div w:id="1808859196">
          <w:marLeft w:val="0"/>
          <w:marRight w:val="0"/>
          <w:marTop w:val="0"/>
          <w:marBottom w:val="0"/>
          <w:divBdr>
            <w:top w:val="none" w:sz="0" w:space="0" w:color="auto"/>
            <w:left w:val="none" w:sz="0" w:space="0" w:color="auto"/>
            <w:bottom w:val="none" w:sz="0" w:space="0" w:color="auto"/>
            <w:right w:val="none" w:sz="0" w:space="0" w:color="auto"/>
          </w:divBdr>
          <w:divsChild>
            <w:div w:id="1752580353">
              <w:marLeft w:val="0"/>
              <w:marRight w:val="0"/>
              <w:marTop w:val="0"/>
              <w:marBottom w:val="0"/>
              <w:divBdr>
                <w:top w:val="none" w:sz="0" w:space="0" w:color="auto"/>
                <w:left w:val="none" w:sz="0" w:space="0" w:color="auto"/>
                <w:bottom w:val="none" w:sz="0" w:space="0" w:color="auto"/>
                <w:right w:val="none" w:sz="0" w:space="0" w:color="auto"/>
              </w:divBdr>
              <w:divsChild>
                <w:div w:id="21374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0886">
      <w:bodyDiv w:val="1"/>
      <w:marLeft w:val="0"/>
      <w:marRight w:val="0"/>
      <w:marTop w:val="0"/>
      <w:marBottom w:val="0"/>
      <w:divBdr>
        <w:top w:val="none" w:sz="0" w:space="0" w:color="auto"/>
        <w:left w:val="none" w:sz="0" w:space="0" w:color="auto"/>
        <w:bottom w:val="none" w:sz="0" w:space="0" w:color="auto"/>
        <w:right w:val="none" w:sz="0" w:space="0" w:color="auto"/>
      </w:divBdr>
      <w:divsChild>
        <w:div w:id="2065712203">
          <w:marLeft w:val="0"/>
          <w:marRight w:val="0"/>
          <w:marTop w:val="0"/>
          <w:marBottom w:val="0"/>
          <w:divBdr>
            <w:top w:val="none" w:sz="0" w:space="0" w:color="auto"/>
            <w:left w:val="none" w:sz="0" w:space="0" w:color="auto"/>
            <w:bottom w:val="none" w:sz="0" w:space="0" w:color="auto"/>
            <w:right w:val="none" w:sz="0" w:space="0" w:color="auto"/>
          </w:divBdr>
          <w:divsChild>
            <w:div w:id="299725461">
              <w:marLeft w:val="0"/>
              <w:marRight w:val="0"/>
              <w:marTop w:val="0"/>
              <w:marBottom w:val="0"/>
              <w:divBdr>
                <w:top w:val="none" w:sz="0" w:space="0" w:color="auto"/>
                <w:left w:val="none" w:sz="0" w:space="0" w:color="auto"/>
                <w:bottom w:val="none" w:sz="0" w:space="0" w:color="auto"/>
                <w:right w:val="none" w:sz="0" w:space="0" w:color="auto"/>
              </w:divBdr>
              <w:divsChild>
                <w:div w:id="1719666115">
                  <w:marLeft w:val="0"/>
                  <w:marRight w:val="0"/>
                  <w:marTop w:val="0"/>
                  <w:marBottom w:val="0"/>
                  <w:divBdr>
                    <w:top w:val="none" w:sz="0" w:space="0" w:color="auto"/>
                    <w:left w:val="none" w:sz="0" w:space="0" w:color="auto"/>
                    <w:bottom w:val="none" w:sz="0" w:space="0" w:color="auto"/>
                    <w:right w:val="none" w:sz="0" w:space="0" w:color="auto"/>
                  </w:divBdr>
                  <w:divsChild>
                    <w:div w:id="13186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90156">
      <w:bodyDiv w:val="1"/>
      <w:marLeft w:val="0"/>
      <w:marRight w:val="0"/>
      <w:marTop w:val="0"/>
      <w:marBottom w:val="0"/>
      <w:divBdr>
        <w:top w:val="none" w:sz="0" w:space="0" w:color="auto"/>
        <w:left w:val="none" w:sz="0" w:space="0" w:color="auto"/>
        <w:bottom w:val="none" w:sz="0" w:space="0" w:color="auto"/>
        <w:right w:val="none" w:sz="0" w:space="0" w:color="auto"/>
      </w:divBdr>
    </w:div>
    <w:div w:id="141504720">
      <w:bodyDiv w:val="1"/>
      <w:marLeft w:val="0"/>
      <w:marRight w:val="0"/>
      <w:marTop w:val="0"/>
      <w:marBottom w:val="0"/>
      <w:divBdr>
        <w:top w:val="none" w:sz="0" w:space="0" w:color="auto"/>
        <w:left w:val="none" w:sz="0" w:space="0" w:color="auto"/>
        <w:bottom w:val="none" w:sz="0" w:space="0" w:color="auto"/>
        <w:right w:val="none" w:sz="0" w:space="0" w:color="auto"/>
      </w:divBdr>
    </w:div>
    <w:div w:id="164172660">
      <w:bodyDiv w:val="1"/>
      <w:marLeft w:val="0"/>
      <w:marRight w:val="0"/>
      <w:marTop w:val="0"/>
      <w:marBottom w:val="0"/>
      <w:divBdr>
        <w:top w:val="none" w:sz="0" w:space="0" w:color="auto"/>
        <w:left w:val="none" w:sz="0" w:space="0" w:color="auto"/>
        <w:bottom w:val="none" w:sz="0" w:space="0" w:color="auto"/>
        <w:right w:val="none" w:sz="0" w:space="0" w:color="auto"/>
      </w:divBdr>
    </w:div>
    <w:div w:id="376860545">
      <w:bodyDiv w:val="1"/>
      <w:marLeft w:val="0"/>
      <w:marRight w:val="0"/>
      <w:marTop w:val="0"/>
      <w:marBottom w:val="0"/>
      <w:divBdr>
        <w:top w:val="none" w:sz="0" w:space="0" w:color="auto"/>
        <w:left w:val="none" w:sz="0" w:space="0" w:color="auto"/>
        <w:bottom w:val="none" w:sz="0" w:space="0" w:color="auto"/>
        <w:right w:val="none" w:sz="0" w:space="0" w:color="auto"/>
      </w:divBdr>
      <w:divsChild>
        <w:div w:id="2070182047">
          <w:marLeft w:val="0"/>
          <w:marRight w:val="0"/>
          <w:marTop w:val="0"/>
          <w:marBottom w:val="0"/>
          <w:divBdr>
            <w:top w:val="none" w:sz="0" w:space="0" w:color="auto"/>
            <w:left w:val="none" w:sz="0" w:space="0" w:color="auto"/>
            <w:bottom w:val="none" w:sz="0" w:space="0" w:color="auto"/>
            <w:right w:val="none" w:sz="0" w:space="0" w:color="auto"/>
          </w:divBdr>
          <w:divsChild>
            <w:div w:id="1108698980">
              <w:marLeft w:val="0"/>
              <w:marRight w:val="0"/>
              <w:marTop w:val="0"/>
              <w:marBottom w:val="0"/>
              <w:divBdr>
                <w:top w:val="none" w:sz="0" w:space="0" w:color="auto"/>
                <w:left w:val="none" w:sz="0" w:space="0" w:color="auto"/>
                <w:bottom w:val="none" w:sz="0" w:space="0" w:color="auto"/>
                <w:right w:val="none" w:sz="0" w:space="0" w:color="auto"/>
              </w:divBdr>
              <w:divsChild>
                <w:div w:id="18261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22235">
      <w:bodyDiv w:val="1"/>
      <w:marLeft w:val="0"/>
      <w:marRight w:val="0"/>
      <w:marTop w:val="0"/>
      <w:marBottom w:val="0"/>
      <w:divBdr>
        <w:top w:val="none" w:sz="0" w:space="0" w:color="auto"/>
        <w:left w:val="none" w:sz="0" w:space="0" w:color="auto"/>
        <w:bottom w:val="none" w:sz="0" w:space="0" w:color="auto"/>
        <w:right w:val="none" w:sz="0" w:space="0" w:color="auto"/>
      </w:divBdr>
      <w:divsChild>
        <w:div w:id="2076854705">
          <w:marLeft w:val="0"/>
          <w:marRight w:val="0"/>
          <w:marTop w:val="0"/>
          <w:marBottom w:val="0"/>
          <w:divBdr>
            <w:top w:val="none" w:sz="0" w:space="0" w:color="auto"/>
            <w:left w:val="none" w:sz="0" w:space="0" w:color="auto"/>
            <w:bottom w:val="none" w:sz="0" w:space="0" w:color="auto"/>
            <w:right w:val="none" w:sz="0" w:space="0" w:color="auto"/>
          </w:divBdr>
          <w:divsChild>
            <w:div w:id="453600386">
              <w:marLeft w:val="0"/>
              <w:marRight w:val="0"/>
              <w:marTop w:val="0"/>
              <w:marBottom w:val="0"/>
              <w:divBdr>
                <w:top w:val="none" w:sz="0" w:space="0" w:color="auto"/>
                <w:left w:val="none" w:sz="0" w:space="0" w:color="auto"/>
                <w:bottom w:val="none" w:sz="0" w:space="0" w:color="auto"/>
                <w:right w:val="none" w:sz="0" w:space="0" w:color="auto"/>
              </w:divBdr>
              <w:divsChild>
                <w:div w:id="17611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5017">
      <w:bodyDiv w:val="1"/>
      <w:marLeft w:val="0"/>
      <w:marRight w:val="0"/>
      <w:marTop w:val="0"/>
      <w:marBottom w:val="0"/>
      <w:divBdr>
        <w:top w:val="none" w:sz="0" w:space="0" w:color="auto"/>
        <w:left w:val="none" w:sz="0" w:space="0" w:color="auto"/>
        <w:bottom w:val="none" w:sz="0" w:space="0" w:color="auto"/>
        <w:right w:val="none" w:sz="0" w:space="0" w:color="auto"/>
      </w:divBdr>
      <w:divsChild>
        <w:div w:id="1251622178">
          <w:marLeft w:val="0"/>
          <w:marRight w:val="0"/>
          <w:marTop w:val="0"/>
          <w:marBottom w:val="0"/>
          <w:divBdr>
            <w:top w:val="none" w:sz="0" w:space="0" w:color="auto"/>
            <w:left w:val="none" w:sz="0" w:space="0" w:color="auto"/>
            <w:bottom w:val="none" w:sz="0" w:space="0" w:color="auto"/>
            <w:right w:val="none" w:sz="0" w:space="0" w:color="auto"/>
          </w:divBdr>
          <w:divsChild>
            <w:div w:id="427654475">
              <w:marLeft w:val="0"/>
              <w:marRight w:val="0"/>
              <w:marTop w:val="0"/>
              <w:marBottom w:val="0"/>
              <w:divBdr>
                <w:top w:val="none" w:sz="0" w:space="0" w:color="auto"/>
                <w:left w:val="none" w:sz="0" w:space="0" w:color="auto"/>
                <w:bottom w:val="none" w:sz="0" w:space="0" w:color="auto"/>
                <w:right w:val="none" w:sz="0" w:space="0" w:color="auto"/>
              </w:divBdr>
              <w:divsChild>
                <w:div w:id="2035109277">
                  <w:marLeft w:val="0"/>
                  <w:marRight w:val="0"/>
                  <w:marTop w:val="0"/>
                  <w:marBottom w:val="0"/>
                  <w:divBdr>
                    <w:top w:val="none" w:sz="0" w:space="0" w:color="auto"/>
                    <w:left w:val="none" w:sz="0" w:space="0" w:color="auto"/>
                    <w:bottom w:val="none" w:sz="0" w:space="0" w:color="auto"/>
                    <w:right w:val="none" w:sz="0" w:space="0" w:color="auto"/>
                  </w:divBdr>
                  <w:divsChild>
                    <w:div w:id="11535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0735">
      <w:bodyDiv w:val="1"/>
      <w:marLeft w:val="0"/>
      <w:marRight w:val="0"/>
      <w:marTop w:val="0"/>
      <w:marBottom w:val="0"/>
      <w:divBdr>
        <w:top w:val="none" w:sz="0" w:space="0" w:color="auto"/>
        <w:left w:val="none" w:sz="0" w:space="0" w:color="auto"/>
        <w:bottom w:val="none" w:sz="0" w:space="0" w:color="auto"/>
        <w:right w:val="none" w:sz="0" w:space="0" w:color="auto"/>
      </w:divBdr>
    </w:div>
    <w:div w:id="1518542603">
      <w:bodyDiv w:val="1"/>
      <w:marLeft w:val="0"/>
      <w:marRight w:val="0"/>
      <w:marTop w:val="0"/>
      <w:marBottom w:val="0"/>
      <w:divBdr>
        <w:top w:val="none" w:sz="0" w:space="0" w:color="auto"/>
        <w:left w:val="none" w:sz="0" w:space="0" w:color="auto"/>
        <w:bottom w:val="none" w:sz="0" w:space="0" w:color="auto"/>
        <w:right w:val="none" w:sz="0" w:space="0" w:color="auto"/>
      </w:divBdr>
    </w:div>
    <w:div w:id="1681001627">
      <w:bodyDiv w:val="1"/>
      <w:marLeft w:val="0"/>
      <w:marRight w:val="0"/>
      <w:marTop w:val="0"/>
      <w:marBottom w:val="0"/>
      <w:divBdr>
        <w:top w:val="none" w:sz="0" w:space="0" w:color="auto"/>
        <w:left w:val="none" w:sz="0" w:space="0" w:color="auto"/>
        <w:bottom w:val="none" w:sz="0" w:space="0" w:color="auto"/>
        <w:right w:val="none" w:sz="0" w:space="0" w:color="auto"/>
      </w:divBdr>
    </w:div>
    <w:div w:id="1834223327">
      <w:bodyDiv w:val="1"/>
      <w:marLeft w:val="0"/>
      <w:marRight w:val="0"/>
      <w:marTop w:val="0"/>
      <w:marBottom w:val="0"/>
      <w:divBdr>
        <w:top w:val="none" w:sz="0" w:space="0" w:color="auto"/>
        <w:left w:val="none" w:sz="0" w:space="0" w:color="auto"/>
        <w:bottom w:val="none" w:sz="0" w:space="0" w:color="auto"/>
        <w:right w:val="none" w:sz="0" w:space="0" w:color="auto"/>
      </w:divBdr>
      <w:divsChild>
        <w:div w:id="1027218989">
          <w:marLeft w:val="0"/>
          <w:marRight w:val="0"/>
          <w:marTop w:val="0"/>
          <w:marBottom w:val="0"/>
          <w:divBdr>
            <w:top w:val="none" w:sz="0" w:space="0" w:color="auto"/>
            <w:left w:val="none" w:sz="0" w:space="0" w:color="auto"/>
            <w:bottom w:val="none" w:sz="0" w:space="0" w:color="auto"/>
            <w:right w:val="none" w:sz="0" w:space="0" w:color="auto"/>
          </w:divBdr>
          <w:divsChild>
            <w:div w:id="786852178">
              <w:marLeft w:val="0"/>
              <w:marRight w:val="0"/>
              <w:marTop w:val="0"/>
              <w:marBottom w:val="0"/>
              <w:divBdr>
                <w:top w:val="none" w:sz="0" w:space="0" w:color="auto"/>
                <w:left w:val="none" w:sz="0" w:space="0" w:color="auto"/>
                <w:bottom w:val="none" w:sz="0" w:space="0" w:color="auto"/>
                <w:right w:val="none" w:sz="0" w:space="0" w:color="auto"/>
              </w:divBdr>
              <w:divsChild>
                <w:div w:id="284778391">
                  <w:marLeft w:val="0"/>
                  <w:marRight w:val="0"/>
                  <w:marTop w:val="0"/>
                  <w:marBottom w:val="0"/>
                  <w:divBdr>
                    <w:top w:val="none" w:sz="0" w:space="0" w:color="auto"/>
                    <w:left w:val="none" w:sz="0" w:space="0" w:color="auto"/>
                    <w:bottom w:val="none" w:sz="0" w:space="0" w:color="auto"/>
                    <w:right w:val="none" w:sz="0" w:space="0" w:color="auto"/>
                  </w:divBdr>
                  <w:divsChild>
                    <w:div w:id="799346386">
                      <w:marLeft w:val="0"/>
                      <w:marRight w:val="0"/>
                      <w:marTop w:val="0"/>
                      <w:marBottom w:val="0"/>
                      <w:divBdr>
                        <w:top w:val="none" w:sz="0" w:space="0" w:color="auto"/>
                        <w:left w:val="none" w:sz="0" w:space="0" w:color="auto"/>
                        <w:bottom w:val="none" w:sz="0" w:space="0" w:color="auto"/>
                        <w:right w:val="none" w:sz="0" w:space="0" w:color="auto"/>
                      </w:divBdr>
                    </w:div>
                  </w:divsChild>
                </w:div>
                <w:div w:id="906109405">
                  <w:marLeft w:val="0"/>
                  <w:marRight w:val="0"/>
                  <w:marTop w:val="0"/>
                  <w:marBottom w:val="0"/>
                  <w:divBdr>
                    <w:top w:val="none" w:sz="0" w:space="0" w:color="auto"/>
                    <w:left w:val="none" w:sz="0" w:space="0" w:color="auto"/>
                    <w:bottom w:val="none" w:sz="0" w:space="0" w:color="auto"/>
                    <w:right w:val="none" w:sz="0" w:space="0" w:color="auto"/>
                  </w:divBdr>
                  <w:divsChild>
                    <w:div w:id="1376004367">
                      <w:marLeft w:val="0"/>
                      <w:marRight w:val="0"/>
                      <w:marTop w:val="0"/>
                      <w:marBottom w:val="0"/>
                      <w:divBdr>
                        <w:top w:val="none" w:sz="0" w:space="0" w:color="auto"/>
                        <w:left w:val="none" w:sz="0" w:space="0" w:color="auto"/>
                        <w:bottom w:val="none" w:sz="0" w:space="0" w:color="auto"/>
                        <w:right w:val="none" w:sz="0" w:space="0" w:color="auto"/>
                      </w:divBdr>
                    </w:div>
                    <w:div w:id="826677915">
                      <w:marLeft w:val="0"/>
                      <w:marRight w:val="0"/>
                      <w:marTop w:val="0"/>
                      <w:marBottom w:val="0"/>
                      <w:divBdr>
                        <w:top w:val="none" w:sz="0" w:space="0" w:color="auto"/>
                        <w:left w:val="none" w:sz="0" w:space="0" w:color="auto"/>
                        <w:bottom w:val="none" w:sz="0" w:space="0" w:color="auto"/>
                        <w:right w:val="none" w:sz="0" w:space="0" w:color="auto"/>
                      </w:divBdr>
                    </w:div>
                  </w:divsChild>
                </w:div>
                <w:div w:id="235290397">
                  <w:marLeft w:val="0"/>
                  <w:marRight w:val="0"/>
                  <w:marTop w:val="0"/>
                  <w:marBottom w:val="0"/>
                  <w:divBdr>
                    <w:top w:val="none" w:sz="0" w:space="0" w:color="auto"/>
                    <w:left w:val="none" w:sz="0" w:space="0" w:color="auto"/>
                    <w:bottom w:val="none" w:sz="0" w:space="0" w:color="auto"/>
                    <w:right w:val="none" w:sz="0" w:space="0" w:color="auto"/>
                  </w:divBdr>
                  <w:divsChild>
                    <w:div w:id="1053428460">
                      <w:marLeft w:val="0"/>
                      <w:marRight w:val="0"/>
                      <w:marTop w:val="0"/>
                      <w:marBottom w:val="0"/>
                      <w:divBdr>
                        <w:top w:val="none" w:sz="0" w:space="0" w:color="auto"/>
                        <w:left w:val="none" w:sz="0" w:space="0" w:color="auto"/>
                        <w:bottom w:val="none" w:sz="0" w:space="0" w:color="auto"/>
                        <w:right w:val="none" w:sz="0" w:space="0" w:color="auto"/>
                      </w:divBdr>
                    </w:div>
                  </w:divsChild>
                </w:div>
                <w:div w:id="1136096932">
                  <w:marLeft w:val="0"/>
                  <w:marRight w:val="0"/>
                  <w:marTop w:val="0"/>
                  <w:marBottom w:val="0"/>
                  <w:divBdr>
                    <w:top w:val="none" w:sz="0" w:space="0" w:color="auto"/>
                    <w:left w:val="none" w:sz="0" w:space="0" w:color="auto"/>
                    <w:bottom w:val="none" w:sz="0" w:space="0" w:color="auto"/>
                    <w:right w:val="none" w:sz="0" w:space="0" w:color="auto"/>
                  </w:divBdr>
                  <w:divsChild>
                    <w:div w:id="15460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1073">
              <w:marLeft w:val="0"/>
              <w:marRight w:val="0"/>
              <w:marTop w:val="0"/>
              <w:marBottom w:val="0"/>
              <w:divBdr>
                <w:top w:val="none" w:sz="0" w:space="0" w:color="auto"/>
                <w:left w:val="none" w:sz="0" w:space="0" w:color="auto"/>
                <w:bottom w:val="none" w:sz="0" w:space="0" w:color="auto"/>
                <w:right w:val="none" w:sz="0" w:space="0" w:color="auto"/>
              </w:divBdr>
              <w:divsChild>
                <w:div w:id="1888761821">
                  <w:marLeft w:val="0"/>
                  <w:marRight w:val="0"/>
                  <w:marTop w:val="0"/>
                  <w:marBottom w:val="0"/>
                  <w:divBdr>
                    <w:top w:val="none" w:sz="0" w:space="0" w:color="auto"/>
                    <w:left w:val="none" w:sz="0" w:space="0" w:color="auto"/>
                    <w:bottom w:val="none" w:sz="0" w:space="0" w:color="auto"/>
                    <w:right w:val="none" w:sz="0" w:space="0" w:color="auto"/>
                  </w:divBdr>
                  <w:divsChild>
                    <w:div w:id="637682826">
                      <w:marLeft w:val="0"/>
                      <w:marRight w:val="0"/>
                      <w:marTop w:val="0"/>
                      <w:marBottom w:val="0"/>
                      <w:divBdr>
                        <w:top w:val="none" w:sz="0" w:space="0" w:color="auto"/>
                        <w:left w:val="none" w:sz="0" w:space="0" w:color="auto"/>
                        <w:bottom w:val="none" w:sz="0" w:space="0" w:color="auto"/>
                        <w:right w:val="none" w:sz="0" w:space="0" w:color="auto"/>
                      </w:divBdr>
                    </w:div>
                  </w:divsChild>
                </w:div>
                <w:div w:id="1938319882">
                  <w:marLeft w:val="0"/>
                  <w:marRight w:val="0"/>
                  <w:marTop w:val="0"/>
                  <w:marBottom w:val="0"/>
                  <w:divBdr>
                    <w:top w:val="none" w:sz="0" w:space="0" w:color="auto"/>
                    <w:left w:val="none" w:sz="0" w:space="0" w:color="auto"/>
                    <w:bottom w:val="none" w:sz="0" w:space="0" w:color="auto"/>
                    <w:right w:val="none" w:sz="0" w:space="0" w:color="auto"/>
                  </w:divBdr>
                  <w:divsChild>
                    <w:div w:id="9991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117">
          <w:marLeft w:val="0"/>
          <w:marRight w:val="0"/>
          <w:marTop w:val="0"/>
          <w:marBottom w:val="0"/>
          <w:divBdr>
            <w:top w:val="none" w:sz="0" w:space="0" w:color="auto"/>
            <w:left w:val="none" w:sz="0" w:space="0" w:color="auto"/>
            <w:bottom w:val="none" w:sz="0" w:space="0" w:color="auto"/>
            <w:right w:val="none" w:sz="0" w:space="0" w:color="auto"/>
          </w:divBdr>
          <w:divsChild>
            <w:div w:id="1999728513">
              <w:marLeft w:val="0"/>
              <w:marRight w:val="0"/>
              <w:marTop w:val="0"/>
              <w:marBottom w:val="0"/>
              <w:divBdr>
                <w:top w:val="none" w:sz="0" w:space="0" w:color="auto"/>
                <w:left w:val="none" w:sz="0" w:space="0" w:color="auto"/>
                <w:bottom w:val="none" w:sz="0" w:space="0" w:color="auto"/>
                <w:right w:val="none" w:sz="0" w:space="0" w:color="auto"/>
              </w:divBdr>
              <w:divsChild>
                <w:div w:id="5900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atasets.cellxgene.cziscience.com/b351804c-293e-4aeb-9c4c-043db67f4540.rd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sets.cellxgene.cziscience.com/64175889-d600-4b58-97ea-e74be80206e5.rd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D8888-C139-477A-83E0-C7D81CFC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16</Pages>
  <Words>4881</Words>
  <Characters>27827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Yuanzhen Zhu</dc:creator>
  <cp:keywords/>
  <dc:description/>
  <cp:lastModifiedBy>Yuanzhen Zhu</cp:lastModifiedBy>
  <cp:revision>1709</cp:revision>
  <dcterms:created xsi:type="dcterms:W3CDTF">2024-01-22T00:04:00Z</dcterms:created>
  <dcterms:modified xsi:type="dcterms:W3CDTF">2025-06-21T07:07:00Z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id="pcabtOii"/&gt;&lt;style id="http://www.zotero.org/styles/nature" hasBibliography="1" bibliographyStyleHasBeenSet="1"/&gt;&lt;prefs&gt;&lt;pref name="fieldType" value="Field"/&gt;&lt;/prefs&gt;&lt;/data&gt;</vt:lpwstr>
  </property>
  <property fmtid="{D5CDD505-2E9C-101B-9397-08002B2CF9AE}" pid="3" name="ZOTERO_PREF_2">
    <vt:lpwstr/>
  </property>
</Properties>
</file>