
<file path=[Content_Types].xml><?xml version="1.0" encoding="utf-8"?>
<Types xmlns="http://schemas.openxmlformats.org/package/2006/content-types">
  <Default Extension="bin" ContentType="application/vnd.openxmlformats-officedocument.oleObject"/>
  <Default Extension="tiff" ContentType="image/tiff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370AB">
      <w:pPr>
        <w:jc w:val="left"/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Appendix </w:t>
      </w:r>
    </w:p>
    <w:p w14:paraId="11119533">
      <w:pPr>
        <w:jc w:val="center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61610" cy="3721735"/>
            <wp:effectExtent l="0" t="0" r="8890" b="12065"/>
            <wp:docPr id="1" name="图片 1" descr="Figure 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A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B5F3E">
      <w:pPr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Fig. A1 The study area</w:t>
      </w:r>
    </w:p>
    <w:p w14:paraId="07E8312C">
      <w:pPr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</w:p>
    <w:p w14:paraId="55F76C86">
      <w:pPr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Table A1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The definition and abbreviation of variable in SEM</w:t>
      </w:r>
    </w:p>
    <w:tbl>
      <w:tblPr>
        <w:tblStyle w:val="2"/>
        <w:tblW w:w="5139" w:type="pct"/>
        <w:tblInd w:w="-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7"/>
        <w:gridCol w:w="1581"/>
        <w:gridCol w:w="3346"/>
        <w:gridCol w:w="1645"/>
      </w:tblGrid>
      <w:tr w14:paraId="2E0B9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pct"/>
            <w:tcBorders>
              <w:top w:val="single" w:color="auto" w:sz="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top"/>
          </w:tcPr>
          <w:p w14:paraId="3633B4FB">
            <w:pPr>
              <w:spacing w:line="48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Latent variables</w:t>
            </w:r>
          </w:p>
        </w:tc>
        <w:tc>
          <w:tcPr>
            <w:tcW w:w="902" w:type="pct"/>
            <w:tcBorders>
              <w:top w:val="single" w:color="auto" w:sz="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top"/>
          </w:tcPr>
          <w:p w14:paraId="1A90F0BD">
            <w:pPr>
              <w:spacing w:line="48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Abbreviations </w:t>
            </w:r>
          </w:p>
        </w:tc>
        <w:tc>
          <w:tcPr>
            <w:tcW w:w="1910" w:type="pct"/>
            <w:tcBorders>
              <w:top w:val="single" w:color="auto" w:sz="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top"/>
          </w:tcPr>
          <w:p w14:paraId="2D71BC3D">
            <w:pPr>
              <w:spacing w:line="48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Observational variable</w:t>
            </w:r>
          </w:p>
        </w:tc>
        <w:tc>
          <w:tcPr>
            <w:tcW w:w="939" w:type="pct"/>
            <w:tcBorders>
              <w:top w:val="single" w:color="auto" w:sz="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top"/>
          </w:tcPr>
          <w:p w14:paraId="273B0D7E">
            <w:pPr>
              <w:spacing w:line="48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Abbreviations</w:t>
            </w:r>
          </w:p>
        </w:tc>
      </w:tr>
      <w:tr w14:paraId="25A27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686EC6F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F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ertilizer reduction technolog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y a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doption</w:t>
            </w:r>
          </w:p>
        </w:tc>
        <w:tc>
          <w:tcPr>
            <w:tcW w:w="9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4AC7DC7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FRTA</w:t>
            </w:r>
          </w:p>
        </w:tc>
        <w:tc>
          <w:tcPr>
            <w:tcW w:w="19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A4F56CF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The amount of fertilizer reduction technolog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y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or methods used</w:t>
            </w:r>
          </w:p>
        </w:tc>
        <w:tc>
          <w:tcPr>
            <w:tcW w:w="93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E6A1580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4DCB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4B014B4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Information search behavior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8AE1316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ISB</w:t>
            </w:r>
          </w:p>
        </w:tc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39B9C33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The number of channels for searching information on fertilizer reduction technolog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y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9D696E7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8E15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7DAA1AA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Perceived benefits of 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nformation search behavior</w:t>
            </w:r>
          </w:p>
        </w:tc>
        <w:tc>
          <w:tcPr>
            <w:tcW w:w="9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8351BDE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PBISB</w:t>
            </w:r>
          </w:p>
        </w:tc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D1DFB48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Value of online information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9E75A76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VONI</w:t>
            </w:r>
          </w:p>
        </w:tc>
      </w:tr>
      <w:tr w14:paraId="3467C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61DEA7D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25FCA80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30DAC6E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Value of offline information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5CF8988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VOFI</w:t>
            </w:r>
          </w:p>
        </w:tc>
      </w:tr>
      <w:tr w14:paraId="0C704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top"/>
          </w:tcPr>
          <w:p w14:paraId="74C258B6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Perceived cost of 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nformation search behavior</w:t>
            </w:r>
          </w:p>
        </w:tc>
        <w:tc>
          <w:tcPr>
            <w:tcW w:w="902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top"/>
          </w:tcPr>
          <w:p w14:paraId="2F111AE9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PCISB</w:t>
            </w:r>
          </w:p>
        </w:tc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C2CEE68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Cost of search time 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93ED26A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CST</w:t>
            </w:r>
          </w:p>
        </w:tc>
      </w:tr>
      <w:tr w14:paraId="2D9D0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248" w:type="pct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top"/>
          </w:tcPr>
          <w:p w14:paraId="3E21B414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2" w:type="pct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top"/>
          </w:tcPr>
          <w:p w14:paraId="164FF211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6851797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Cost of search labor 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92F75FF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CSL</w:t>
            </w:r>
          </w:p>
        </w:tc>
      </w:tr>
      <w:tr w14:paraId="6FC4D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248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6145DCC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2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13F0B29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CA3D848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Cost of search funds 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2BC98DC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CSF</w:t>
            </w:r>
          </w:p>
        </w:tc>
      </w:tr>
      <w:tr w14:paraId="54C31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top"/>
          </w:tcPr>
          <w:p w14:paraId="6093EF4E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Perceived benefits of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fertilizer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reduction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technolog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y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 xml:space="preserve">doption </w:t>
            </w:r>
          </w:p>
        </w:tc>
        <w:tc>
          <w:tcPr>
            <w:tcW w:w="902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top"/>
          </w:tcPr>
          <w:p w14:paraId="182BC49D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PBFRTA</w:t>
            </w:r>
          </w:p>
        </w:tc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80462D4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Perceived increased income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74507FD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PII</w:t>
            </w:r>
          </w:p>
        </w:tc>
      </w:tr>
      <w:tr w14:paraId="18B22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pct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top"/>
          </w:tcPr>
          <w:p w14:paraId="58227FEE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2" w:type="pct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top"/>
          </w:tcPr>
          <w:p w14:paraId="7096B1FE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7EB1165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Perceived cost savings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80E121A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PCS</w:t>
            </w:r>
          </w:p>
        </w:tc>
      </w:tr>
      <w:tr w14:paraId="77E14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pct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top"/>
          </w:tcPr>
          <w:p w14:paraId="28786718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2" w:type="pct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top"/>
          </w:tcPr>
          <w:p w14:paraId="527E6267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28418EF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Perceived policy subsidies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3D56D95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PPS</w:t>
            </w:r>
          </w:p>
        </w:tc>
      </w:tr>
      <w:tr w14:paraId="6778F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1946141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2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DB94CE3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5FDBEA9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Perceived increased production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770F3E2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PIP</w:t>
            </w:r>
          </w:p>
        </w:tc>
      </w:tr>
      <w:tr w14:paraId="13E46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top"/>
          </w:tcPr>
          <w:p w14:paraId="19DD8893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Perceived risks of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fertilizer reduction technolog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y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doption</w:t>
            </w:r>
          </w:p>
        </w:tc>
        <w:tc>
          <w:tcPr>
            <w:tcW w:w="902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top"/>
          </w:tcPr>
          <w:p w14:paraId="00A31785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PRFRTA</w:t>
            </w:r>
          </w:p>
        </w:tc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9096C06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Risk of production reduction 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2BBD2F0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RPR</w:t>
            </w:r>
          </w:p>
        </w:tc>
      </w:tr>
      <w:tr w14:paraId="7B143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pct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top"/>
          </w:tcPr>
          <w:p w14:paraId="3417CBE3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2" w:type="pct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top"/>
          </w:tcPr>
          <w:p w14:paraId="47E057E3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538E370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Risk of increased input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E4EB570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RII</w:t>
            </w:r>
          </w:p>
        </w:tc>
      </w:tr>
      <w:tr w14:paraId="6FC5C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top"/>
          </w:tcPr>
          <w:p w14:paraId="7C9D5280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2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top"/>
          </w:tcPr>
          <w:p w14:paraId="27C05227">
            <w:pPr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top"/>
          </w:tcPr>
          <w:p w14:paraId="528CD5A9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risk of income reduction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top"/>
          </w:tcPr>
          <w:p w14:paraId="5A9DFD57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RIR</w:t>
            </w:r>
          </w:p>
        </w:tc>
      </w:tr>
    </w:tbl>
    <w:p w14:paraId="3F648292">
      <w:pPr>
        <w:jc w:val="center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object>
          <v:shape id="_x0000_i1025" o:spt="75" alt="" type="#_x0000_t75" style="height:243.65pt;width:212.45pt;" o:ole="t" filled="f" o:preferrelative="t" stroked="f" coordsize="21600,21600">
            <v:path/>
            <v:fill on="f" focussize="0,0"/>
            <v:stroke on="f"/>
            <v:imagedata r:id="rId6" o:title=""/>
            <o:lock v:ext="edit" aspectratio="f"/>
            <w10:wrap type="none"/>
            <w10:anchorlock/>
          </v:shape>
          <o:OLEObject Type="Embed" ProgID="Visio.Drawing.15" ShapeID="_x0000_i1025" DrawAspect="Content" ObjectID="_1468075725" r:id="rId5">
            <o:LockedField>false</o:LockedField>
          </o:OLEObject>
        </w:object>
      </w:r>
    </w:p>
    <w:p w14:paraId="1A1569B1">
      <w:pPr>
        <w:jc w:val="center"/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 xml:space="preserve"> A2 The SEM of farmers’ 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highlight w:val="none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b/>
          <w:bCs/>
          <w:color w:val="auto"/>
          <w:sz w:val="20"/>
          <w:szCs w:val="20"/>
          <w:highlight w:val="none"/>
        </w:rPr>
        <w:t>doption of fertilizer reduction technolog</w:t>
      </w:r>
      <w:r>
        <w:rPr>
          <w:rFonts w:hint="eastAsia" w:ascii="Times New Roman" w:hAnsi="Times New Roman" w:eastAsia="宋体" w:cs="Times New Roman"/>
          <w:b/>
          <w:bCs/>
          <w:color w:val="auto"/>
          <w:sz w:val="20"/>
          <w:szCs w:val="20"/>
          <w:highlight w:val="none"/>
          <w:lang w:val="en-US" w:eastAsia="zh-CN"/>
        </w:rPr>
        <w:t>ies</w:t>
      </w:r>
    </w:p>
    <w:p w14:paraId="35281791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33A72E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0YTQ2YzBiZjM5MzM2YmFmZjg1NDJmYmJlZGMwNDkifQ=="/>
  </w:docVars>
  <w:rsids>
    <w:rsidRoot w:val="693A5625"/>
    <w:rsid w:val="0E7E7158"/>
    <w:rsid w:val="1293001F"/>
    <w:rsid w:val="15AA7221"/>
    <w:rsid w:val="500961D5"/>
    <w:rsid w:val="57997CB0"/>
    <w:rsid w:val="693A5625"/>
    <w:rsid w:val="76D515FD"/>
    <w:rsid w:val="7CF8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915</Characters>
  <Lines>0</Lines>
  <Paragraphs>0</Paragraphs>
  <TotalTime>0</TotalTime>
  <ScaleCrop>false</ScaleCrop>
  <LinksUpToDate>false</LinksUpToDate>
  <CharactersWithSpaces>1024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2025-05-27T02:25:00Z</dcterms:created>
  <dc:creator>刘姿媚</dc:creator>
  <cp:lastModifiedBy>刘姿媚</cp:lastModifiedBy>
  <dcterms:modified xsi:type="dcterms:W3CDTF">2025-06-24T07:33:13Z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E467202EE7B9433CB2035FB14D394857_11</vt:lpwstr>
  </property>
</Properties>
</file>