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CBB" w:rsidRPr="008E4245" w:rsidRDefault="00697CBB" w:rsidP="008E4245">
      <w:pPr>
        <w:jc w:val="both"/>
        <w:rPr>
          <w:rFonts w:ascii="Times New Roman" w:hAnsi="Times New Roman" w:cs="Times New Roman"/>
          <w:color w:val="000000" w:themeColor="text1"/>
        </w:rPr>
      </w:pPr>
      <w:r w:rsidRPr="008E424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95C273D" wp14:editId="6F5A3AD4">
            <wp:extent cx="2486025" cy="3628417"/>
            <wp:effectExtent l="0" t="0" r="0" b="0"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 r="9455" b="14423"/>
                    <a:stretch/>
                  </pic:blipFill>
                  <pic:spPr bwMode="auto">
                    <a:xfrm>
                      <a:off x="0" y="0"/>
                      <a:ext cx="2489954" cy="36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424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38FD7E4" wp14:editId="705A2FD9">
            <wp:extent cx="2352410" cy="3639564"/>
            <wp:effectExtent l="0" t="0" r="0" b="0"/>
            <wp:docPr id="8" name="Picture 8" descr="A picture containing text, indoor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17" cy="36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BB" w:rsidRDefault="00697CBB" w:rsidP="008E4245">
      <w:pPr>
        <w:pStyle w:val="Caption"/>
        <w:spacing w:after="160"/>
        <w:jc w:val="both"/>
        <w:rPr>
          <w:rFonts w:cs="Times New Roman"/>
          <w:i w:val="0"/>
          <w:iCs w:val="0"/>
          <w:color w:val="000000" w:themeColor="text1"/>
          <w:sz w:val="24"/>
          <w:szCs w:val="24"/>
        </w:rPr>
      </w:pP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Figure_2 \* ARABIC </w:instrTex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8E4245">
        <w:rPr>
          <w:rFonts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: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Dried Powder of </w:t>
      </w:r>
      <w:r w:rsidRPr="008E4245">
        <w:rPr>
          <w:rFonts w:cs="Times New Roman"/>
          <w:iCs w:val="0"/>
          <w:color w:val="000000" w:themeColor="text1"/>
          <w:sz w:val="24"/>
          <w:szCs w:val="24"/>
        </w:rPr>
        <w:t>Cinnamon Verum</w:t>
      </w:r>
      <w:r w:rsidR="008477FE"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barks (left) and preparation of plant extract (right). The dried bark powder is used as a starting material for the extraction process. The process involves soaking and heating to obtain the bioactive-rich plant extract necessary for the green synthesis of nanoparticles</w:t>
      </w:r>
      <w:r w:rsidR="00C77502">
        <w:rPr>
          <w:rFonts w:cs="Times New Roman"/>
          <w:i w:val="0"/>
          <w:iCs w:val="0"/>
          <w:color w:val="000000" w:themeColor="text1"/>
          <w:sz w:val="24"/>
          <w:szCs w:val="24"/>
        </w:rPr>
        <w:t>.</w:t>
      </w:r>
    </w:p>
    <w:p w:rsidR="00C77502" w:rsidRDefault="00C77502" w:rsidP="00C77502"/>
    <w:p w:rsidR="00C77502" w:rsidRPr="00C77502" w:rsidRDefault="00C77502" w:rsidP="00C77502"/>
    <w:p w:rsidR="00066679" w:rsidRPr="008E4245" w:rsidRDefault="00066679" w:rsidP="008E4245">
      <w:pPr>
        <w:jc w:val="both"/>
        <w:rPr>
          <w:rFonts w:ascii="Times New Roman" w:hAnsi="Times New Roman" w:cs="Times New Roman"/>
          <w:color w:val="000000" w:themeColor="text1"/>
        </w:rPr>
      </w:pPr>
    </w:p>
    <w:p w:rsidR="00697CBB" w:rsidRPr="008E4245" w:rsidRDefault="00697CBB" w:rsidP="008E4245">
      <w:pPr>
        <w:jc w:val="both"/>
        <w:rPr>
          <w:rFonts w:ascii="Times New Roman" w:hAnsi="Times New Roman" w:cs="Times New Roman"/>
          <w:color w:val="000000" w:themeColor="text1"/>
        </w:rPr>
      </w:pPr>
      <w:r w:rsidRPr="008E4245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EEA98EF" wp14:editId="18F9E178">
            <wp:extent cx="2209406" cy="3028950"/>
            <wp:effectExtent l="0" t="0" r="635" b="0"/>
            <wp:docPr id="12" name="Picture 12" descr="A plastic bottle with a blue c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lastic bottle with a blue c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29" cy="303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24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54B6780" wp14:editId="78CE6819">
            <wp:extent cx="2028190" cy="3028109"/>
            <wp:effectExtent l="0" t="0" r="0" b="1270"/>
            <wp:docPr id="11" name="Picture 1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26" cy="304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BB" w:rsidRPr="008E4245" w:rsidRDefault="00697CBB" w:rsidP="008E4245">
      <w:pPr>
        <w:pStyle w:val="Caption"/>
        <w:spacing w:after="160"/>
        <w:jc w:val="both"/>
        <w:rPr>
          <w:rFonts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</w:pP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Figure 2: </w:t>
      </w:r>
      <w:r w:rsidR="008477FE"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t>Stock solutions of titanium chloride (left) and zinc nitrate (right). These solutions serve as the precursors for the synthesis of TiO2 and ZnO nanoparticles, respectively, using the green synthesis method.</w:t>
      </w:r>
      <w:r w:rsidRPr="008E4245">
        <w:rPr>
          <w:rFonts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 xml:space="preserve">         </w:t>
      </w:r>
    </w:p>
    <w:p w:rsidR="00697CBB" w:rsidRPr="008E4245" w:rsidRDefault="00697CBB" w:rsidP="008E4245">
      <w:pPr>
        <w:jc w:val="both"/>
        <w:rPr>
          <w:rFonts w:ascii="Times New Roman" w:hAnsi="Times New Roman" w:cs="Times New Roman"/>
          <w:color w:val="000000" w:themeColor="text1"/>
        </w:rPr>
      </w:pPr>
    </w:p>
    <w:p w:rsidR="00697CBB" w:rsidRPr="008E4245" w:rsidRDefault="00697CBB" w:rsidP="008E4245">
      <w:pPr>
        <w:jc w:val="both"/>
        <w:rPr>
          <w:rFonts w:ascii="Times New Roman" w:hAnsi="Times New Roman" w:cs="Times New Roman"/>
          <w:color w:val="000000" w:themeColor="text1"/>
        </w:rPr>
      </w:pPr>
    </w:p>
    <w:p w:rsidR="00697CBB" w:rsidRPr="008E4245" w:rsidRDefault="00697CBB" w:rsidP="008E4245">
      <w:pPr>
        <w:pStyle w:val="Caption"/>
        <w:spacing w:after="160"/>
        <w:jc w:val="both"/>
        <w:rPr>
          <w:rFonts w:cs="Times New Roman"/>
          <w:b/>
          <w:bCs/>
          <w:color w:val="000000" w:themeColor="text1"/>
          <w:sz w:val="24"/>
          <w:szCs w:val="24"/>
        </w:rPr>
      </w:pPr>
      <w:r w:rsidRPr="008E4245">
        <w:rPr>
          <w:rFonts w:cs="Times New Roman"/>
          <w:noProof/>
          <w:color w:val="000000" w:themeColor="text1"/>
        </w:rPr>
        <w:drawing>
          <wp:inline distT="0" distB="0" distL="0" distR="0" wp14:anchorId="217C75AE" wp14:editId="3EBB4B95">
            <wp:extent cx="5415266" cy="2257425"/>
            <wp:effectExtent l="0" t="0" r="0" b="0"/>
            <wp:docPr id="10" name="Picture 10" descr="A group of glass j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glass ja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9" t="28839" r="6174" b="6547"/>
                    <a:stretch/>
                  </pic:blipFill>
                  <pic:spPr bwMode="auto">
                    <a:xfrm>
                      <a:off x="0" y="0"/>
                      <a:ext cx="5428224" cy="22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CBB" w:rsidRPr="008E4245" w:rsidRDefault="00697CBB" w:rsidP="008E4245">
      <w:pPr>
        <w:pStyle w:val="Caption"/>
        <w:spacing w:after="160"/>
        <w:jc w:val="both"/>
        <w:rPr>
          <w:rFonts w:cs="Times New Roman"/>
          <w:i w:val="0"/>
          <w:iCs w:val="0"/>
          <w:color w:val="000000" w:themeColor="text1"/>
          <w:sz w:val="24"/>
          <w:szCs w:val="24"/>
        </w:rPr>
      </w:pPr>
      <w:r w:rsidRPr="008E4245">
        <w:rPr>
          <w:rFonts w:cs="Times New Roman"/>
          <w:b/>
          <w:bCs/>
          <w:color w:val="000000" w:themeColor="text1"/>
          <w:sz w:val="24"/>
          <w:szCs w:val="24"/>
        </w:rPr>
        <w:t xml:space="preserve"> </w: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Figure_2 \* ARABIC </w:instrTex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8E4245">
        <w:rPr>
          <w:rFonts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: 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>Six reactions performed for the optimization of ZnO NPs</w:t>
      </w:r>
      <w:r w:rsidR="008477FE"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. This figure illustrates the various experimental conditions tested to determine the optimal parameters for synthesizing ZnO nanoparticles using </w:t>
      </w:r>
      <w:r w:rsidR="008477FE" w:rsidRPr="008E4245">
        <w:rPr>
          <w:rFonts w:cs="Times New Roman"/>
          <w:iCs w:val="0"/>
          <w:color w:val="000000" w:themeColor="text1"/>
          <w:sz w:val="24"/>
          <w:szCs w:val="24"/>
        </w:rPr>
        <w:t>Cinnamomum verum</w:t>
      </w:r>
      <w:r w:rsidR="008477FE"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bark extract.</w:t>
      </w:r>
    </w:p>
    <w:p w:rsidR="008477FE" w:rsidRPr="008E4245" w:rsidRDefault="008477FE" w:rsidP="008E4245">
      <w:pPr>
        <w:jc w:val="both"/>
        <w:rPr>
          <w:rFonts w:ascii="Times New Roman" w:hAnsi="Times New Roman" w:cs="Times New Roman"/>
          <w:color w:val="000000" w:themeColor="text1"/>
        </w:rPr>
      </w:pPr>
    </w:p>
    <w:p w:rsidR="00697CBB" w:rsidRPr="008E4245" w:rsidRDefault="00697CBB" w:rsidP="008E4245">
      <w:pPr>
        <w:pStyle w:val="Caption"/>
        <w:spacing w:after="160"/>
        <w:jc w:val="both"/>
        <w:rPr>
          <w:rFonts w:cs="Times New Roman"/>
          <w:b/>
          <w:bCs/>
          <w:color w:val="000000" w:themeColor="text1"/>
          <w:sz w:val="24"/>
          <w:szCs w:val="24"/>
        </w:rPr>
      </w:pPr>
      <w:r w:rsidRPr="008E4245">
        <w:rPr>
          <w:rFonts w:cs="Times New Roman"/>
          <w:noProof/>
          <w:color w:val="000000" w:themeColor="text1"/>
        </w:rPr>
        <w:lastRenderedPageBreak/>
        <w:drawing>
          <wp:inline distT="0" distB="0" distL="0" distR="0" wp14:anchorId="324F75E3" wp14:editId="2D6A4861">
            <wp:extent cx="5463297" cy="2028825"/>
            <wp:effectExtent l="0" t="0" r="4445" b="0"/>
            <wp:docPr id="4" name="Picture 4" descr="A picture containing indoor, counte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counter, severa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" t="36539" r="641" b="17949"/>
                    <a:stretch/>
                  </pic:blipFill>
                  <pic:spPr bwMode="auto">
                    <a:xfrm>
                      <a:off x="0" y="0"/>
                      <a:ext cx="5471671" cy="20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4245">
        <w:rPr>
          <w:rFonts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697CBB" w:rsidRDefault="00697CBB" w:rsidP="008E4245">
      <w:pPr>
        <w:pStyle w:val="Caption"/>
        <w:spacing w:after="160"/>
        <w:jc w:val="both"/>
        <w:rPr>
          <w:rFonts w:cs="Times New Roman"/>
          <w:i w:val="0"/>
          <w:iCs w:val="0"/>
          <w:color w:val="000000" w:themeColor="text1"/>
          <w:sz w:val="24"/>
          <w:szCs w:val="24"/>
        </w:rPr>
      </w:pP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Figure_2 \* ARABIC </w:instrTex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8E4245">
        <w:rPr>
          <w:rFonts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Six Reactions performed for the optimization of TiO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  <w:vertAlign w:val="subscript"/>
        </w:rPr>
        <w:t>2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NPs</w:t>
      </w:r>
      <w:r w:rsidR="008E4245"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>. This figure shows the different conditions evaluated to optimize the synthesis process for TiO2 nanoparticles.</w:t>
      </w:r>
    </w:p>
    <w:p w:rsidR="00C77502" w:rsidRDefault="00C77502" w:rsidP="00C77502"/>
    <w:p w:rsidR="00C77502" w:rsidRDefault="00C77502" w:rsidP="00C77502"/>
    <w:p w:rsidR="00C77502" w:rsidRDefault="00C77502" w:rsidP="00C77502"/>
    <w:p w:rsidR="00C77502" w:rsidRDefault="00C77502" w:rsidP="00C77502"/>
    <w:p w:rsidR="00C77502" w:rsidRDefault="00C77502" w:rsidP="00C77502"/>
    <w:p w:rsidR="00C77502" w:rsidRPr="00C77502" w:rsidRDefault="00C77502" w:rsidP="00C77502"/>
    <w:p w:rsidR="00066679" w:rsidRPr="008E4245" w:rsidRDefault="00066679" w:rsidP="008E4245">
      <w:pPr>
        <w:jc w:val="both"/>
        <w:rPr>
          <w:rFonts w:ascii="Times New Roman" w:hAnsi="Times New Roman" w:cs="Times New Roman"/>
          <w:color w:val="000000" w:themeColor="text1"/>
        </w:rPr>
      </w:pPr>
    </w:p>
    <w:p w:rsidR="00066679" w:rsidRPr="008E4245" w:rsidRDefault="00C77502" w:rsidP="008E4245">
      <w:pPr>
        <w:jc w:val="both"/>
        <w:rPr>
          <w:rFonts w:ascii="Times New Roman" w:hAnsi="Times New Roman" w:cs="Times New Roman"/>
          <w:color w:val="000000" w:themeColor="text1"/>
        </w:rPr>
      </w:pPr>
      <w:r w:rsidRPr="008E4245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8CAC2B8" wp14:editId="659CBE4B">
            <wp:extent cx="5486400" cy="3895725"/>
            <wp:effectExtent l="0" t="0" r="0" b="9525"/>
            <wp:docPr id="29" name="Picture 29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Graphical user interface, application, PowerPoi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1" t="32420" r="42014" b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79" w:rsidRPr="008E4245" w:rsidRDefault="00C77502" w:rsidP="008E4245">
      <w:pPr>
        <w:jc w:val="both"/>
        <w:rPr>
          <w:rFonts w:ascii="Times New Roman" w:hAnsi="Times New Roman" w:cs="Times New Roman"/>
          <w:color w:val="000000" w:themeColor="text1"/>
        </w:rPr>
      </w:pPr>
      <w:r w:rsidRPr="008E424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3565E55" wp14:editId="336DD658">
            <wp:extent cx="5486400" cy="3009900"/>
            <wp:effectExtent l="0" t="0" r="0" b="0"/>
            <wp:docPr id="28" name="Picture 28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Graphical user interface, application, PowerPoi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7" t="27480" r="43056" b="1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BB" w:rsidRPr="00C77502" w:rsidRDefault="00C77502" w:rsidP="00C77502">
      <w:pPr>
        <w:pStyle w:val="Caption"/>
        <w:spacing w:after="160"/>
        <w:jc w:val="both"/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0" w:name="_Toc91082669"/>
      <w:r w:rsidRPr="008E4245"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  <w:t>Figure 5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: </w:t>
      </w:r>
      <w:bookmarkEnd w:id="0"/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>Antabacterial activity of ZnO nan</w:t>
      </w:r>
      <w:r w:rsidR="00A83BCD">
        <w:rPr>
          <w:rFonts w:cs="Times New Roman"/>
          <w:i w:val="0"/>
          <w:iCs w:val="0"/>
          <w:color w:val="000000" w:themeColor="text1"/>
          <w:sz w:val="24"/>
          <w:szCs w:val="24"/>
        </w:rPr>
        <w:t>oparticles (a, b, c, d) and TiO</w:t>
      </w:r>
      <w:r w:rsidR="00A83BCD">
        <w:rPr>
          <w:rFonts w:cs="Times New Roman"/>
          <w:i w:val="0"/>
          <w:iCs w:val="0"/>
          <w:color w:val="000000" w:themeColor="text1"/>
          <w:sz w:val="24"/>
          <w:szCs w:val="24"/>
          <w:vertAlign w:val="subscript"/>
        </w:rPr>
        <w:t>2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nanoparticles (e, f, g, h) against different bacterial strains: </w:t>
      </w:r>
      <w:r w:rsidRPr="00A83BCD">
        <w:rPr>
          <w:rFonts w:cs="Times New Roman"/>
          <w:iCs w:val="0"/>
          <w:color w:val="000000" w:themeColor="text1"/>
          <w:sz w:val="24"/>
          <w:szCs w:val="24"/>
        </w:rPr>
        <w:t>Bacillus cereus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(a, e), </w:t>
      </w:r>
      <w:r w:rsidRPr="00A83BCD">
        <w:rPr>
          <w:rFonts w:cs="Times New Roman"/>
          <w:iCs w:val="0"/>
          <w:color w:val="000000" w:themeColor="text1"/>
          <w:sz w:val="24"/>
          <w:szCs w:val="24"/>
        </w:rPr>
        <w:t>Staphylococcus aureus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(b, f), </w:t>
      </w:r>
      <w:r w:rsidRPr="00A83BCD">
        <w:rPr>
          <w:rFonts w:cs="Times New Roman"/>
          <w:iCs w:val="0"/>
          <w:color w:val="000000" w:themeColor="text1"/>
          <w:sz w:val="24"/>
          <w:szCs w:val="24"/>
        </w:rPr>
        <w:t>Escherichia coli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(c, g), and </w:t>
      </w:r>
      <w:r w:rsidRPr="003C075F">
        <w:rPr>
          <w:rFonts w:cs="Times New Roman"/>
          <w:iCs w:val="0"/>
          <w:color w:val="000000" w:themeColor="text1"/>
          <w:sz w:val="24"/>
          <w:szCs w:val="24"/>
        </w:rPr>
        <w:t>Enterobacter aerogenes</w:t>
      </w:r>
      <w:r w:rsidRPr="008E4245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(d, h). The figure demonstrates the antimicrobial efficacy of the synthesized nanoparticles, with zones of inhibition indicating their antagonistic effects ag</w:t>
      </w:r>
      <w:r>
        <w:rPr>
          <w:rFonts w:cs="Times New Roman"/>
          <w:i w:val="0"/>
          <w:iCs w:val="0"/>
          <w:color w:val="000000" w:themeColor="text1"/>
          <w:sz w:val="24"/>
          <w:szCs w:val="24"/>
        </w:rPr>
        <w:t>ainst these pathogenic bacteria.</w:t>
      </w:r>
      <w:bookmarkStart w:id="1" w:name="_GoBack"/>
      <w:bookmarkEnd w:id="1"/>
    </w:p>
    <w:sectPr w:rsidR="00697CBB" w:rsidRPr="00C775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88C" w:rsidRDefault="00D7588C" w:rsidP="00697CBB">
      <w:pPr>
        <w:spacing w:after="0" w:line="240" w:lineRule="auto"/>
      </w:pPr>
      <w:r>
        <w:separator/>
      </w:r>
    </w:p>
  </w:endnote>
  <w:endnote w:type="continuationSeparator" w:id="0">
    <w:p w:rsidR="00D7588C" w:rsidRDefault="00D7588C" w:rsidP="0069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88C" w:rsidRDefault="00D7588C" w:rsidP="00697CBB">
      <w:pPr>
        <w:spacing w:after="0" w:line="240" w:lineRule="auto"/>
      </w:pPr>
      <w:r>
        <w:separator/>
      </w:r>
    </w:p>
  </w:footnote>
  <w:footnote w:type="continuationSeparator" w:id="0">
    <w:p w:rsidR="00D7588C" w:rsidRDefault="00D7588C" w:rsidP="00697C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xMbG0MDAyNLMwNbFQ0lEKTi0uzszPAykwrAUACXNGRSwAAAA="/>
  </w:docVars>
  <w:rsids>
    <w:rsidRoot w:val="00614DCC"/>
    <w:rsid w:val="00066679"/>
    <w:rsid w:val="00187988"/>
    <w:rsid w:val="002E30CE"/>
    <w:rsid w:val="003C075F"/>
    <w:rsid w:val="00614DCC"/>
    <w:rsid w:val="00697CBB"/>
    <w:rsid w:val="008477FE"/>
    <w:rsid w:val="008E4245"/>
    <w:rsid w:val="00A83BCD"/>
    <w:rsid w:val="00B10AC9"/>
    <w:rsid w:val="00C77502"/>
    <w:rsid w:val="00D7588C"/>
    <w:rsid w:val="00DE2F32"/>
    <w:rsid w:val="00E54AB9"/>
    <w:rsid w:val="00E9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6F7BB2-439C-4392-A824-0F8BDC1A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14DCC"/>
    <w:pPr>
      <w:spacing w:after="200" w:line="240" w:lineRule="auto"/>
    </w:pPr>
    <w:rPr>
      <w:rFonts w:ascii="Times New Roman" w:hAnsi="Times New Roman"/>
      <w:i/>
      <w:iCs/>
      <w:color w:val="44546A" w:themeColor="text2"/>
      <w:kern w:val="0"/>
      <w:sz w:val="18"/>
      <w:szCs w:val="1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97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CBB"/>
  </w:style>
  <w:style w:type="paragraph" w:styleId="Footer">
    <w:name w:val="footer"/>
    <w:basedOn w:val="Normal"/>
    <w:link w:val="FooterChar"/>
    <w:uiPriority w:val="99"/>
    <w:unhideWhenUsed/>
    <w:rsid w:val="00697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tayyab shafiq</dc:creator>
  <cp:keywords/>
  <dc:description/>
  <cp:lastModifiedBy>Microsoft account</cp:lastModifiedBy>
  <cp:revision>14</cp:revision>
  <dcterms:created xsi:type="dcterms:W3CDTF">2024-08-05T16:35:00Z</dcterms:created>
  <dcterms:modified xsi:type="dcterms:W3CDTF">2024-08-06T19:26:00Z</dcterms:modified>
</cp:coreProperties>
</file>