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2551"/>
        <w:tblW w:w="9360" w:type="dxa"/>
        <w:tblLayout w:type="fixed"/>
        <w:tblLook w:val="06A0" w:firstRow="1" w:lastRow="0" w:firstColumn="1" w:lastColumn="0" w:noHBand="1" w:noVBand="1"/>
      </w:tblPr>
      <w:tblGrid>
        <w:gridCol w:w="6835"/>
        <w:gridCol w:w="2525"/>
      </w:tblGrid>
      <w:tr w:rsidR="00E83287" w:rsidRPr="005D61F1" w14:paraId="45721D48" w14:textId="77777777" w:rsidTr="00A63642">
        <w:trPr>
          <w:trHeight w:val="300"/>
        </w:trPr>
        <w:tc>
          <w:tcPr>
            <w:tcW w:w="6835" w:type="dxa"/>
          </w:tcPr>
          <w:p w14:paraId="42375029" w14:textId="77777777" w:rsidR="00E83287" w:rsidRPr="00A20445" w:rsidRDefault="00E83287" w:rsidP="00A63642">
            <w:pPr>
              <w:rPr>
                <w:rFonts w:ascii="Times New Roman" w:hAnsi="Times New Roman" w:cs="Times New Roman"/>
                <w:b/>
                <w:bCs/>
              </w:rPr>
            </w:pPr>
            <w:bookmarkStart w:id="0" w:name="_Hlk197251128"/>
            <w:r w:rsidRPr="00A20445">
              <w:rPr>
                <w:rFonts w:ascii="Times New Roman" w:hAnsi="Times New Roman" w:cs="Times New Roman"/>
                <w:b/>
                <w:bCs/>
              </w:rPr>
              <w:t>Theme</w:t>
            </w:r>
          </w:p>
        </w:tc>
        <w:tc>
          <w:tcPr>
            <w:tcW w:w="2525" w:type="dxa"/>
          </w:tcPr>
          <w:p w14:paraId="5F0B0956" w14:textId="77777777" w:rsidR="00E83287" w:rsidRPr="005D61F1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  <w:b/>
                <w:bCs/>
              </w:rPr>
              <w:t>Overarching Theme</w:t>
            </w:r>
          </w:p>
        </w:tc>
      </w:tr>
      <w:tr w:rsidR="00E83287" w:rsidRPr="005D61F1" w14:paraId="238C679E" w14:textId="77777777" w:rsidTr="00A63642">
        <w:trPr>
          <w:trHeight w:val="300"/>
        </w:trPr>
        <w:tc>
          <w:tcPr>
            <w:tcW w:w="6835" w:type="dxa"/>
          </w:tcPr>
          <w:p w14:paraId="45DA225B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 xml:space="preserve">1) </w:t>
            </w:r>
            <w:bookmarkStart w:id="1" w:name="_Hlk211350542"/>
            <w:r w:rsidRPr="00A20445">
              <w:rPr>
                <w:rFonts w:ascii="Times New Roman" w:hAnsi="Times New Roman" w:cs="Times New Roman"/>
              </w:rPr>
              <w:t>Horizontal data sharing can enhance food safety practices and decision-making due to access to more data points</w:t>
            </w:r>
            <w:bookmarkEnd w:id="1"/>
          </w:p>
        </w:tc>
        <w:tc>
          <w:tcPr>
            <w:tcW w:w="2525" w:type="dxa"/>
          </w:tcPr>
          <w:p w14:paraId="5C64D6AC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Benefits</w:t>
            </w:r>
          </w:p>
        </w:tc>
      </w:tr>
      <w:tr w:rsidR="00E83287" w:rsidRPr="005D61F1" w14:paraId="6CFBC45D" w14:textId="77777777" w:rsidTr="00A63642">
        <w:trPr>
          <w:trHeight w:val="300"/>
        </w:trPr>
        <w:tc>
          <w:tcPr>
            <w:tcW w:w="6835" w:type="dxa"/>
          </w:tcPr>
          <w:p w14:paraId="5C6FD7C9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2) Technical barriers, such as limited digitalization, standardization of data collection and management practices, limit the feasibility of data sharing</w:t>
            </w:r>
          </w:p>
        </w:tc>
        <w:tc>
          <w:tcPr>
            <w:tcW w:w="2525" w:type="dxa"/>
          </w:tcPr>
          <w:p w14:paraId="49B62D7C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Barriers</w:t>
            </w:r>
          </w:p>
        </w:tc>
      </w:tr>
      <w:tr w:rsidR="00E83287" w:rsidRPr="005D61F1" w14:paraId="745AA15F" w14:textId="77777777" w:rsidTr="00A63642">
        <w:trPr>
          <w:trHeight w:val="300"/>
        </w:trPr>
        <w:tc>
          <w:tcPr>
            <w:tcW w:w="6835" w:type="dxa"/>
          </w:tcPr>
          <w:p w14:paraId="11A90738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3) Trust, or lack thereof, is a key factor influencing data sharing decisions, often underlying specific concerns such as confidentiality, liability risks, and data misuse</w:t>
            </w:r>
          </w:p>
        </w:tc>
        <w:tc>
          <w:tcPr>
            <w:tcW w:w="2525" w:type="dxa"/>
          </w:tcPr>
          <w:p w14:paraId="1C86A452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Barriers</w:t>
            </w:r>
          </w:p>
        </w:tc>
      </w:tr>
      <w:tr w:rsidR="00E83287" w:rsidRPr="005D61F1" w14:paraId="0D956D66" w14:textId="77777777" w:rsidTr="00A63642">
        <w:trPr>
          <w:trHeight w:val="300"/>
        </w:trPr>
        <w:tc>
          <w:tcPr>
            <w:tcW w:w="6835" w:type="dxa"/>
          </w:tcPr>
          <w:p w14:paraId="53EDB392" w14:textId="77777777" w:rsidR="00E83287" w:rsidRPr="00A20445" w:rsidRDefault="00E83287" w:rsidP="00A63642">
            <w:pPr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4) The need exists for sustained collaboration between academia, government, and industry to identify trade-offs in data sharing, establish data governance, and enable improved food safety through information pooling.</w:t>
            </w:r>
          </w:p>
        </w:tc>
        <w:tc>
          <w:tcPr>
            <w:tcW w:w="2525" w:type="dxa"/>
          </w:tcPr>
          <w:p w14:paraId="610EBDD5" w14:textId="77777777" w:rsidR="00E83287" w:rsidRPr="00A20445" w:rsidRDefault="00E83287" w:rsidP="00A6364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20445">
              <w:rPr>
                <w:rFonts w:ascii="Times New Roman" w:hAnsi="Times New Roman" w:cs="Times New Roman"/>
              </w:rPr>
              <w:t>Solutions</w:t>
            </w:r>
          </w:p>
        </w:tc>
      </w:tr>
    </w:tbl>
    <w:bookmarkEnd w:id="0"/>
    <w:p w14:paraId="51BBE0ED" w14:textId="77777777" w:rsidR="00A63642" w:rsidRPr="00602FCC" w:rsidRDefault="00A63642" w:rsidP="00A63642">
      <w:pPr>
        <w:spacing w:before="240" w:line="480" w:lineRule="auto"/>
        <w:rPr>
          <w:rFonts w:ascii="Times New Roman" w:hAnsi="Times New Roman" w:cs="Times New Roman"/>
        </w:rPr>
      </w:pPr>
      <w:r w:rsidRPr="00602FCC">
        <w:rPr>
          <w:rFonts w:ascii="Times New Roman" w:hAnsi="Times New Roman" w:cs="Times New Roman"/>
          <w:b/>
          <w:bCs/>
        </w:rPr>
        <w:t>Table 2</w:t>
      </w:r>
      <w:r w:rsidRPr="00602FCC">
        <w:rPr>
          <w:rFonts w:ascii="Times New Roman" w:hAnsi="Times New Roman" w:cs="Times New Roman"/>
        </w:rPr>
        <w:t xml:space="preserve">: Themes identified in semi-structured interviews of 27 food industry leaders about voluntary horizontal food safety data sharing </w:t>
      </w:r>
    </w:p>
    <w:p w14:paraId="27F543B0" w14:textId="77777777" w:rsidR="00A240FB" w:rsidRDefault="00A240FB"/>
    <w:p w14:paraId="12FB0DFE" w14:textId="77777777" w:rsidR="00FD50D2" w:rsidRDefault="00FD50D2"/>
    <w:sectPr w:rsidR="00FD5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B6D72"/>
    <w:multiLevelType w:val="hybridMultilevel"/>
    <w:tmpl w:val="1CC038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E02A9"/>
    <w:multiLevelType w:val="hybridMultilevel"/>
    <w:tmpl w:val="541879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24A1B"/>
    <w:multiLevelType w:val="hybridMultilevel"/>
    <w:tmpl w:val="4D0897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0539A0"/>
    <w:multiLevelType w:val="hybridMultilevel"/>
    <w:tmpl w:val="F7ECAB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946768">
    <w:abstractNumId w:val="2"/>
  </w:num>
  <w:num w:numId="2" w16cid:durableId="430198517">
    <w:abstractNumId w:val="1"/>
  </w:num>
  <w:num w:numId="3" w16cid:durableId="528645261">
    <w:abstractNumId w:val="3"/>
  </w:num>
  <w:num w:numId="4" w16cid:durableId="42485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287"/>
    <w:rsid w:val="000E331C"/>
    <w:rsid w:val="0019556A"/>
    <w:rsid w:val="00277A7B"/>
    <w:rsid w:val="00295940"/>
    <w:rsid w:val="00763830"/>
    <w:rsid w:val="007F6A07"/>
    <w:rsid w:val="008901D3"/>
    <w:rsid w:val="008E1537"/>
    <w:rsid w:val="00A240FB"/>
    <w:rsid w:val="00A63642"/>
    <w:rsid w:val="00A65B49"/>
    <w:rsid w:val="00AA4D50"/>
    <w:rsid w:val="00AD305D"/>
    <w:rsid w:val="00B57958"/>
    <w:rsid w:val="00BA7953"/>
    <w:rsid w:val="00CE11A2"/>
    <w:rsid w:val="00D9449B"/>
    <w:rsid w:val="00E83287"/>
    <w:rsid w:val="00F041FB"/>
    <w:rsid w:val="00FD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A4010"/>
  <w15:chartTrackingRefBased/>
  <w15:docId w15:val="{6F096EF5-3DA1-43AE-83A6-BE22F1A4D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87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832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2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2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2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2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2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2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2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2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2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2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2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2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2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2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2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2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2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2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2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2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2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2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2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2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2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28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3287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117</Words>
  <Characters>748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Kalunga</dc:creator>
  <cp:keywords/>
  <dc:description/>
  <cp:lastModifiedBy>Linda Kalunga</cp:lastModifiedBy>
  <cp:revision>4</cp:revision>
  <dcterms:created xsi:type="dcterms:W3CDTF">2025-11-26T23:55:00Z</dcterms:created>
  <dcterms:modified xsi:type="dcterms:W3CDTF">2026-03-05T17:16:00Z</dcterms:modified>
</cp:coreProperties>
</file>