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64332" w14:textId="3FFEBF6E" w:rsidR="00F7043A" w:rsidRDefault="00F7043A">
      <w:r>
        <w:rPr>
          <w:noProof/>
        </w:rPr>
        <w:drawing>
          <wp:inline distT="0" distB="0" distL="0" distR="0" wp14:anchorId="2B02C7F0" wp14:editId="24BD0806">
            <wp:extent cx="4025900" cy="69088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5">
                      <a:extLst>
                        <a:ext uri="{28A0092B-C50C-407E-A947-70E740481C1C}">
                          <a14:useLocalDpi xmlns:a14="http://schemas.microsoft.com/office/drawing/2010/main" val="0"/>
                        </a:ext>
                      </a:extLst>
                    </a:blip>
                    <a:stretch>
                      <a:fillRect/>
                    </a:stretch>
                  </pic:blipFill>
                  <pic:spPr>
                    <a:xfrm>
                      <a:off x="0" y="0"/>
                      <a:ext cx="4025900" cy="6908800"/>
                    </a:xfrm>
                    <a:prstGeom prst="rect">
                      <a:avLst/>
                    </a:prstGeom>
                  </pic:spPr>
                </pic:pic>
              </a:graphicData>
            </a:graphic>
          </wp:inline>
        </w:drawing>
      </w:r>
    </w:p>
    <w:p w14:paraId="48F1999A" w14:textId="779E78E4" w:rsidR="00F7043A" w:rsidRDefault="00F7043A" w:rsidP="00F7043A">
      <w:r w:rsidRPr="0060100C">
        <w:rPr>
          <w:rFonts w:ascii="Times New Roman" w:hAnsi="Times New Roman" w:cs="Times New Roman"/>
          <w:b/>
          <w:bCs/>
        </w:rPr>
        <w:t>F</w:t>
      </w:r>
      <w:r w:rsidRPr="0060100C">
        <w:rPr>
          <w:rFonts w:ascii="Times New Roman" w:hAnsi="Times New Roman" w:cs="Times New Roman" w:hint="eastAsia"/>
          <w:b/>
          <w:bCs/>
        </w:rPr>
        <w:t>igure</w:t>
      </w:r>
      <w:r w:rsidRPr="0060100C">
        <w:rPr>
          <w:rFonts w:ascii="Times New Roman" w:hAnsi="Times New Roman" w:cs="Times New Roman"/>
          <w:b/>
          <w:bCs/>
        </w:rPr>
        <w:t xml:space="preserve"> 1. </w:t>
      </w:r>
      <w:r>
        <w:rPr>
          <w:rFonts w:ascii="Times New Roman" w:hAnsi="Times New Roman" w:cs="Times New Roman"/>
          <w:b/>
          <w:bCs/>
        </w:rPr>
        <w:t xml:space="preserve">Mitophagy- related genes expression. </w:t>
      </w:r>
      <w:r w:rsidRPr="00CA252A">
        <w:rPr>
          <w:rFonts w:ascii="Times New Roman" w:hAnsi="Times New Roman" w:cs="Times New Roman"/>
        </w:rPr>
        <w:t>(</w:t>
      </w:r>
      <w:r>
        <w:rPr>
          <w:rFonts w:ascii="Times New Roman" w:hAnsi="Times New Roman" w:cs="Times New Roman"/>
        </w:rPr>
        <w:t>A</w:t>
      </w:r>
      <w:r w:rsidRPr="00CA252A">
        <w:rPr>
          <w:rFonts w:ascii="Times New Roman" w:hAnsi="Times New Roman" w:cs="Times New Roman"/>
        </w:rPr>
        <w:t xml:space="preserve">) Heatmap presenting the expression patterns of 29 </w:t>
      </w:r>
      <w:proofErr w:type="spellStart"/>
      <w:r w:rsidRPr="00CA252A">
        <w:rPr>
          <w:rFonts w:ascii="Times New Roman" w:hAnsi="Times New Roman" w:cs="Times New Roman"/>
        </w:rPr>
        <w:t>MRGs</w:t>
      </w:r>
      <w:proofErr w:type="spellEnd"/>
      <w:r w:rsidRPr="00CA252A">
        <w:rPr>
          <w:rFonts w:ascii="Times New Roman" w:hAnsi="Times New Roman" w:cs="Times New Roman"/>
        </w:rPr>
        <w:t xml:space="preserve">, with rows representing individual </w:t>
      </w:r>
      <w:proofErr w:type="spellStart"/>
      <w:r w:rsidRPr="00CA252A">
        <w:rPr>
          <w:rFonts w:ascii="Times New Roman" w:hAnsi="Times New Roman" w:cs="Times New Roman"/>
        </w:rPr>
        <w:t>MRGs</w:t>
      </w:r>
      <w:proofErr w:type="spellEnd"/>
      <w:r w:rsidRPr="00CA252A">
        <w:rPr>
          <w:rFonts w:ascii="Times New Roman" w:hAnsi="Times New Roman" w:cs="Times New Roman"/>
        </w:rPr>
        <w:t xml:space="preserve"> and columns representing samples. The dataset includes 682 tumor samples and 101 normal samples, with colors ranging from blue to red, indicating low to high expression levels, respectively.</w:t>
      </w:r>
      <w:r w:rsidRPr="0060100C">
        <w:rPr>
          <w:rFonts w:ascii="Times New Roman" w:hAnsi="Times New Roman" w:cs="Times New Roman"/>
        </w:rPr>
        <w:t xml:space="preserve"> </w:t>
      </w:r>
      <w:r w:rsidRPr="00CA252A">
        <w:rPr>
          <w:rFonts w:ascii="Times New Roman" w:hAnsi="Times New Roman" w:cs="Times New Roman"/>
        </w:rPr>
        <w:t>(</w:t>
      </w:r>
      <w:r>
        <w:rPr>
          <w:rFonts w:ascii="Times New Roman" w:hAnsi="Times New Roman" w:cs="Times New Roman"/>
        </w:rPr>
        <w:t>B</w:t>
      </w:r>
      <w:r w:rsidRPr="00CA252A">
        <w:rPr>
          <w:rFonts w:ascii="Times New Roman" w:hAnsi="Times New Roman" w:cs="Times New Roman"/>
        </w:rPr>
        <w:t xml:space="preserve">) Correlation analysis of the 14 differentially expressed </w:t>
      </w:r>
      <w:proofErr w:type="spellStart"/>
      <w:r w:rsidRPr="00CA252A">
        <w:rPr>
          <w:rFonts w:ascii="Times New Roman" w:hAnsi="Times New Roman" w:cs="Times New Roman"/>
        </w:rPr>
        <w:t>MRGs</w:t>
      </w:r>
      <w:proofErr w:type="spellEnd"/>
      <w:r w:rsidRPr="00CA252A">
        <w:rPr>
          <w:rFonts w:ascii="Times New Roman" w:hAnsi="Times New Roman" w:cs="Times New Roman"/>
        </w:rPr>
        <w:t xml:space="preserve">, with red indicating positive correlations and blue indicating negative correlations. The depth of color represents the magnitude of the correlation coefficients. </w:t>
      </w:r>
    </w:p>
    <w:p w14:paraId="72B8449F" w14:textId="77777777" w:rsidR="00F7043A" w:rsidRPr="00F7043A" w:rsidRDefault="00F7043A"/>
    <w:p w14:paraId="48417AFE" w14:textId="77777777" w:rsidR="00F7043A" w:rsidRDefault="00F7043A"/>
    <w:p w14:paraId="223D27ED" w14:textId="77777777" w:rsidR="00F7043A" w:rsidRDefault="00F7043A"/>
    <w:p w14:paraId="48AD2463" w14:textId="77777777" w:rsidR="00F7043A" w:rsidRDefault="00F7043A"/>
    <w:p w14:paraId="623024CD" w14:textId="77777777" w:rsidR="00F7043A" w:rsidRDefault="00F7043A"/>
    <w:p w14:paraId="1BE38DC5" w14:textId="4C1387C5" w:rsidR="001627F3" w:rsidRPr="003B5B3B" w:rsidRDefault="00BC53B4">
      <w:r>
        <w:rPr>
          <w:noProof/>
        </w:rPr>
        <w:drawing>
          <wp:inline distT="0" distB="0" distL="0" distR="0" wp14:anchorId="244C66F6" wp14:editId="3ACE264E">
            <wp:extent cx="5274310" cy="442150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6">
                      <a:extLst>
                        <a:ext uri="{28A0092B-C50C-407E-A947-70E740481C1C}">
                          <a14:useLocalDpi xmlns:a14="http://schemas.microsoft.com/office/drawing/2010/main" val="0"/>
                        </a:ext>
                      </a:extLst>
                    </a:blip>
                    <a:stretch>
                      <a:fillRect/>
                    </a:stretch>
                  </pic:blipFill>
                  <pic:spPr>
                    <a:xfrm>
                      <a:off x="0" y="0"/>
                      <a:ext cx="5274310" cy="4421505"/>
                    </a:xfrm>
                    <a:prstGeom prst="rect">
                      <a:avLst/>
                    </a:prstGeom>
                  </pic:spPr>
                </pic:pic>
              </a:graphicData>
            </a:graphic>
          </wp:inline>
        </w:drawing>
      </w:r>
    </w:p>
    <w:p w14:paraId="3EBE04C2" w14:textId="3C827F4C" w:rsidR="00844BB4" w:rsidRPr="00844BB4" w:rsidRDefault="001627F3" w:rsidP="00844BB4">
      <w:pPr>
        <w:pStyle w:val="a4"/>
        <w:rPr>
          <w:rFonts w:ascii="Times New Roman" w:hAnsi="Times New Roman" w:cs="Times New Roman"/>
          <w:sz w:val="20"/>
          <w:szCs w:val="20"/>
        </w:rPr>
      </w:pPr>
      <w:r w:rsidRPr="00844BB4">
        <w:rPr>
          <w:rFonts w:ascii="Times New Roman" w:hAnsi="Times New Roman" w:cs="Times New Roman"/>
          <w:b/>
          <w:bCs/>
          <w:sz w:val="20"/>
          <w:szCs w:val="20"/>
        </w:rPr>
        <w:t xml:space="preserve">Figure </w:t>
      </w:r>
      <w:r w:rsidR="00F7043A">
        <w:rPr>
          <w:rFonts w:ascii="Times New Roman" w:hAnsi="Times New Roman" w:cs="Times New Roman"/>
          <w:b/>
          <w:bCs/>
          <w:sz w:val="20"/>
          <w:szCs w:val="20"/>
        </w:rPr>
        <w:t>2</w:t>
      </w:r>
      <w:r w:rsidRPr="00844BB4">
        <w:rPr>
          <w:rFonts w:ascii="Times New Roman" w:hAnsi="Times New Roman" w:cs="Times New Roman"/>
          <w:sz w:val="20"/>
          <w:szCs w:val="20"/>
        </w:rPr>
        <w:t xml:space="preserve">. </w:t>
      </w:r>
      <w:r w:rsidR="006248EA" w:rsidRPr="006248EA">
        <w:rPr>
          <w:rFonts w:ascii="Times New Roman" w:hAnsi="Times New Roman" w:cs="Times New Roman"/>
          <w:b/>
          <w:bCs/>
          <w:sz w:val="20"/>
          <w:szCs w:val="20"/>
        </w:rPr>
        <w:t>The quality control metrics and clustering analyses</w:t>
      </w:r>
      <w:r w:rsidR="006248EA">
        <w:rPr>
          <w:rFonts w:ascii="Times New Roman" w:hAnsi="Times New Roman" w:cs="Times New Roman"/>
          <w:sz w:val="20"/>
          <w:szCs w:val="20"/>
        </w:rPr>
        <w:t>.</w:t>
      </w:r>
      <w:r w:rsidR="006248EA" w:rsidRPr="006248EA">
        <w:rPr>
          <w:rFonts w:ascii="Times New Roman" w:hAnsi="Times New Roman" w:cs="Times New Roman"/>
          <w:sz w:val="20"/>
          <w:szCs w:val="20"/>
        </w:rPr>
        <w:t xml:space="preserve"> </w:t>
      </w:r>
      <w:r w:rsidR="00844BB4" w:rsidRPr="00844BB4">
        <w:rPr>
          <w:rStyle w:val="a5"/>
          <w:rFonts w:ascii="Times New Roman" w:hAnsi="Times New Roman" w:cs="Times New Roman"/>
          <w:sz w:val="20"/>
          <w:szCs w:val="20"/>
        </w:rPr>
        <w:t>(A)</w:t>
      </w:r>
      <w:r w:rsidR="00844BB4" w:rsidRPr="00844BB4">
        <w:rPr>
          <w:rFonts w:ascii="Times New Roman" w:hAnsi="Times New Roman" w:cs="Times New Roman"/>
          <w:sz w:val="20"/>
          <w:szCs w:val="20"/>
        </w:rPr>
        <w:t xml:space="preserve"> Violin plots illustrating the quality control metrics for GSM7910990 and GSM7910991, including the number of detected features (</w:t>
      </w:r>
      <w:proofErr w:type="spellStart"/>
      <w:r w:rsidR="00844BB4" w:rsidRPr="00844BB4">
        <w:rPr>
          <w:rFonts w:ascii="Times New Roman" w:hAnsi="Times New Roman" w:cs="Times New Roman"/>
          <w:sz w:val="20"/>
          <w:szCs w:val="20"/>
        </w:rPr>
        <w:t>nFeature_RNA</w:t>
      </w:r>
      <w:proofErr w:type="spellEnd"/>
      <w:r w:rsidR="00844BB4" w:rsidRPr="00844BB4">
        <w:rPr>
          <w:rFonts w:ascii="Times New Roman" w:hAnsi="Times New Roman" w:cs="Times New Roman"/>
          <w:sz w:val="20"/>
          <w:szCs w:val="20"/>
        </w:rPr>
        <w:t>), number of RNA molecules (</w:t>
      </w:r>
      <w:proofErr w:type="spellStart"/>
      <w:r w:rsidR="00844BB4" w:rsidRPr="00844BB4">
        <w:rPr>
          <w:rFonts w:ascii="Times New Roman" w:hAnsi="Times New Roman" w:cs="Times New Roman"/>
          <w:sz w:val="20"/>
          <w:szCs w:val="20"/>
        </w:rPr>
        <w:t>nCount_RNA</w:t>
      </w:r>
      <w:proofErr w:type="spellEnd"/>
      <w:r w:rsidR="00844BB4" w:rsidRPr="00844BB4">
        <w:rPr>
          <w:rFonts w:ascii="Times New Roman" w:hAnsi="Times New Roman" w:cs="Times New Roman"/>
          <w:sz w:val="20"/>
          <w:szCs w:val="20"/>
        </w:rPr>
        <w:t>), and the percentage of mitochondrial gene expression (</w:t>
      </w:r>
      <w:proofErr w:type="spellStart"/>
      <w:r w:rsidR="00844BB4" w:rsidRPr="00844BB4">
        <w:rPr>
          <w:rFonts w:ascii="Times New Roman" w:hAnsi="Times New Roman" w:cs="Times New Roman"/>
          <w:sz w:val="20"/>
          <w:szCs w:val="20"/>
        </w:rPr>
        <w:t>pMT</w:t>
      </w:r>
      <w:proofErr w:type="spellEnd"/>
      <w:r w:rsidR="00844BB4" w:rsidRPr="00844BB4">
        <w:rPr>
          <w:rFonts w:ascii="Times New Roman" w:hAnsi="Times New Roman" w:cs="Times New Roman"/>
          <w:sz w:val="20"/>
          <w:szCs w:val="20"/>
        </w:rPr>
        <w:t xml:space="preserve">). </w:t>
      </w:r>
      <w:r w:rsidR="00844BB4" w:rsidRPr="00844BB4">
        <w:rPr>
          <w:rStyle w:val="a5"/>
          <w:rFonts w:ascii="Times New Roman" w:hAnsi="Times New Roman" w:cs="Times New Roman"/>
          <w:sz w:val="20"/>
          <w:szCs w:val="20"/>
        </w:rPr>
        <w:t>(B)</w:t>
      </w:r>
      <w:r w:rsidR="00844BB4" w:rsidRPr="00844BB4">
        <w:rPr>
          <w:rFonts w:ascii="Times New Roman" w:hAnsi="Times New Roman" w:cs="Times New Roman"/>
          <w:sz w:val="20"/>
          <w:szCs w:val="20"/>
        </w:rPr>
        <w:t xml:space="preserve"> Principal Component Analysis (</w:t>
      </w:r>
      <w:proofErr w:type="spellStart"/>
      <w:r w:rsidR="00844BB4" w:rsidRPr="00844BB4">
        <w:rPr>
          <w:rFonts w:ascii="Times New Roman" w:hAnsi="Times New Roman" w:cs="Times New Roman"/>
          <w:sz w:val="20"/>
          <w:szCs w:val="20"/>
        </w:rPr>
        <w:t>PCA</w:t>
      </w:r>
      <w:proofErr w:type="spellEnd"/>
      <w:r w:rsidR="00844BB4" w:rsidRPr="00844BB4">
        <w:rPr>
          <w:rFonts w:ascii="Times New Roman" w:hAnsi="Times New Roman" w:cs="Times New Roman"/>
          <w:sz w:val="20"/>
          <w:szCs w:val="20"/>
        </w:rPr>
        <w:t xml:space="preserve">) plot showing the distribution of cells from samples GSM7910990 (red) and GSM7910991 (blue) across the first two principal components (PC1 and PC2). </w:t>
      </w:r>
      <w:r w:rsidR="00844BB4" w:rsidRPr="00844BB4">
        <w:rPr>
          <w:rStyle w:val="a5"/>
          <w:rFonts w:ascii="Times New Roman" w:hAnsi="Times New Roman" w:cs="Times New Roman"/>
          <w:sz w:val="20"/>
          <w:szCs w:val="20"/>
        </w:rPr>
        <w:t>(C)</w:t>
      </w:r>
      <w:r w:rsidR="00844BB4" w:rsidRPr="00844BB4">
        <w:rPr>
          <w:rFonts w:ascii="Times New Roman" w:hAnsi="Times New Roman" w:cs="Times New Roman"/>
          <w:sz w:val="20"/>
          <w:szCs w:val="20"/>
        </w:rPr>
        <w:t xml:space="preserve"> Scatter plot depicting the correlation between the number of features (</w:t>
      </w:r>
      <w:proofErr w:type="spellStart"/>
      <w:r w:rsidR="00844BB4" w:rsidRPr="00844BB4">
        <w:rPr>
          <w:rFonts w:ascii="Times New Roman" w:hAnsi="Times New Roman" w:cs="Times New Roman"/>
          <w:sz w:val="20"/>
          <w:szCs w:val="20"/>
        </w:rPr>
        <w:t>nFeature_RNA</w:t>
      </w:r>
      <w:proofErr w:type="spellEnd"/>
      <w:r w:rsidR="00844BB4" w:rsidRPr="00844BB4">
        <w:rPr>
          <w:rFonts w:ascii="Times New Roman" w:hAnsi="Times New Roman" w:cs="Times New Roman"/>
          <w:sz w:val="20"/>
          <w:szCs w:val="20"/>
        </w:rPr>
        <w:t>) and the number of RNA molecules (</w:t>
      </w:r>
      <w:proofErr w:type="spellStart"/>
      <w:r w:rsidR="00844BB4" w:rsidRPr="00844BB4">
        <w:rPr>
          <w:rFonts w:ascii="Times New Roman" w:hAnsi="Times New Roman" w:cs="Times New Roman"/>
          <w:sz w:val="20"/>
          <w:szCs w:val="20"/>
        </w:rPr>
        <w:t>nCount_RNA</w:t>
      </w:r>
      <w:proofErr w:type="spellEnd"/>
      <w:r w:rsidR="00844BB4" w:rsidRPr="00844BB4">
        <w:rPr>
          <w:rFonts w:ascii="Times New Roman" w:hAnsi="Times New Roman" w:cs="Times New Roman"/>
          <w:sz w:val="20"/>
          <w:szCs w:val="20"/>
        </w:rPr>
        <w:t xml:space="preserve">) for GSM7910990 (red) and GSM7910991 (blue). The correlation coefficient is 0.92. </w:t>
      </w:r>
      <w:r w:rsidR="00844BB4" w:rsidRPr="00844BB4">
        <w:rPr>
          <w:rStyle w:val="a5"/>
          <w:rFonts w:ascii="Times New Roman" w:hAnsi="Times New Roman" w:cs="Times New Roman"/>
          <w:sz w:val="20"/>
          <w:szCs w:val="20"/>
        </w:rPr>
        <w:t>(D)</w:t>
      </w:r>
      <w:r w:rsidR="00BC53B4" w:rsidRPr="00BC53B4">
        <w:rPr>
          <w:rFonts w:ascii="Times New Roman" w:hAnsi="Times New Roman" w:cs="Times New Roman"/>
          <w:sz w:val="20"/>
          <w:szCs w:val="20"/>
        </w:rPr>
        <w:t xml:space="preserve"> </w:t>
      </w:r>
      <w:r w:rsidR="00BC53B4" w:rsidRPr="00844BB4">
        <w:rPr>
          <w:rFonts w:ascii="Times New Roman" w:hAnsi="Times New Roman" w:cs="Times New Roman"/>
          <w:sz w:val="20"/>
          <w:szCs w:val="20"/>
        </w:rPr>
        <w:t>Dot plot showing the marker genes across the identified clusters, highlighting key genes such as VIM, SPARC, IGFBP7, AIF1, and others.</w:t>
      </w:r>
      <w:r w:rsidR="00844BB4" w:rsidRPr="00844BB4">
        <w:rPr>
          <w:rFonts w:ascii="Times New Roman" w:hAnsi="Times New Roman" w:cs="Times New Roman"/>
          <w:sz w:val="20"/>
          <w:szCs w:val="20"/>
        </w:rPr>
        <w:t xml:space="preserve"> </w:t>
      </w:r>
      <w:r w:rsidR="00844BB4" w:rsidRPr="00844BB4">
        <w:rPr>
          <w:rStyle w:val="a5"/>
          <w:rFonts w:ascii="Times New Roman" w:hAnsi="Times New Roman" w:cs="Times New Roman"/>
          <w:sz w:val="20"/>
          <w:szCs w:val="20"/>
        </w:rPr>
        <w:t>(E)</w:t>
      </w:r>
      <w:r w:rsidR="00BC53B4" w:rsidRPr="00BC53B4">
        <w:rPr>
          <w:rFonts w:ascii="Times New Roman" w:hAnsi="Times New Roman" w:cs="Times New Roman"/>
          <w:sz w:val="20"/>
          <w:szCs w:val="20"/>
        </w:rPr>
        <w:t xml:space="preserve"> </w:t>
      </w:r>
      <w:r w:rsidR="00BC53B4" w:rsidRPr="00844BB4">
        <w:rPr>
          <w:rFonts w:ascii="Times New Roman" w:hAnsi="Times New Roman" w:cs="Times New Roman"/>
          <w:sz w:val="20"/>
          <w:szCs w:val="20"/>
        </w:rPr>
        <w:t>Uniform Manifold Approximation and Projection (</w:t>
      </w:r>
      <w:proofErr w:type="spellStart"/>
      <w:r w:rsidR="00BC53B4" w:rsidRPr="00844BB4">
        <w:rPr>
          <w:rFonts w:ascii="Times New Roman" w:hAnsi="Times New Roman" w:cs="Times New Roman"/>
          <w:sz w:val="20"/>
          <w:szCs w:val="20"/>
        </w:rPr>
        <w:t>UMAP</w:t>
      </w:r>
      <w:proofErr w:type="spellEnd"/>
      <w:r w:rsidR="00BC53B4" w:rsidRPr="00844BB4">
        <w:rPr>
          <w:rFonts w:ascii="Times New Roman" w:hAnsi="Times New Roman" w:cs="Times New Roman"/>
          <w:sz w:val="20"/>
          <w:szCs w:val="20"/>
        </w:rPr>
        <w:t>) plot showing the clustering of cells from both samples. Each cluster is color-coded and labeled, indicating distinct cell populations.</w:t>
      </w:r>
      <w:r w:rsidR="00844BB4" w:rsidRPr="00844BB4">
        <w:rPr>
          <w:rFonts w:ascii="Times New Roman" w:hAnsi="Times New Roman" w:cs="Times New Roman"/>
          <w:sz w:val="20"/>
          <w:szCs w:val="20"/>
        </w:rPr>
        <w:t xml:space="preserve"> </w:t>
      </w:r>
    </w:p>
    <w:p w14:paraId="18B542B2" w14:textId="1AC951EF" w:rsidR="00000811" w:rsidRPr="00844BB4" w:rsidRDefault="00000811" w:rsidP="00000811">
      <w:pPr>
        <w:pStyle w:val="a4"/>
        <w:jc w:val="both"/>
        <w:rPr>
          <w:rFonts w:ascii="Times New Roman" w:hAnsi="Times New Roman" w:cs="Times New Roman"/>
        </w:rPr>
      </w:pPr>
    </w:p>
    <w:p w14:paraId="34A4A784" w14:textId="7CCC6FB8" w:rsidR="001627F3" w:rsidRDefault="001627F3">
      <w:r>
        <w:rPr>
          <w:noProof/>
        </w:rPr>
        <w:lastRenderedPageBreak/>
        <w:drawing>
          <wp:inline distT="0" distB="0" distL="0" distR="0" wp14:anchorId="69125B4F" wp14:editId="0959D47F">
            <wp:extent cx="5274310" cy="6029325"/>
            <wp:effectExtent l="0" t="0" r="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6029325"/>
                    </a:xfrm>
                    <a:prstGeom prst="rect">
                      <a:avLst/>
                    </a:prstGeom>
                  </pic:spPr>
                </pic:pic>
              </a:graphicData>
            </a:graphic>
          </wp:inline>
        </w:drawing>
      </w:r>
    </w:p>
    <w:p w14:paraId="4961CA5B" w14:textId="495D1ABE" w:rsidR="001627F3" w:rsidRPr="00844BB4" w:rsidRDefault="001627F3" w:rsidP="001627F3">
      <w:pPr>
        <w:rPr>
          <w:rFonts w:ascii="Times New Roman" w:hAnsi="Times New Roman" w:cs="Times New Roman"/>
          <w:sz w:val="20"/>
          <w:szCs w:val="20"/>
        </w:rPr>
      </w:pPr>
      <w:r w:rsidRPr="00844BB4">
        <w:rPr>
          <w:rFonts w:ascii="Times New Roman" w:hAnsi="Times New Roman" w:cs="Times New Roman"/>
          <w:b/>
          <w:bCs/>
          <w:sz w:val="20"/>
          <w:szCs w:val="20"/>
        </w:rPr>
        <w:t xml:space="preserve">Figure </w:t>
      </w:r>
      <w:r w:rsidR="00F7043A">
        <w:rPr>
          <w:rFonts w:ascii="Times New Roman" w:hAnsi="Times New Roman" w:cs="Times New Roman"/>
          <w:b/>
          <w:bCs/>
          <w:sz w:val="20"/>
          <w:szCs w:val="20"/>
        </w:rPr>
        <w:t>3</w:t>
      </w:r>
      <w:r w:rsidRPr="00844BB4">
        <w:rPr>
          <w:rFonts w:ascii="Times New Roman" w:hAnsi="Times New Roman" w:cs="Times New Roman"/>
          <w:b/>
          <w:bCs/>
          <w:sz w:val="20"/>
          <w:szCs w:val="20"/>
        </w:rPr>
        <w:t>.</w:t>
      </w:r>
      <w:r w:rsidRPr="00844BB4">
        <w:rPr>
          <w:sz w:val="20"/>
          <w:szCs w:val="20"/>
        </w:rPr>
        <w:t xml:space="preserve"> </w:t>
      </w:r>
      <w:proofErr w:type="spellStart"/>
      <w:r w:rsidR="006248EA" w:rsidRPr="006248EA">
        <w:rPr>
          <w:rFonts w:ascii="Times New Roman" w:hAnsi="Times New Roman" w:cs="Times New Roman"/>
          <w:b/>
          <w:bCs/>
          <w:sz w:val="20"/>
          <w:szCs w:val="20"/>
        </w:rPr>
        <w:t>GSVA</w:t>
      </w:r>
      <w:proofErr w:type="spellEnd"/>
      <w:r w:rsidR="006248EA" w:rsidRPr="006248EA">
        <w:rPr>
          <w:rFonts w:ascii="Times New Roman" w:hAnsi="Times New Roman" w:cs="Times New Roman"/>
          <w:b/>
          <w:bCs/>
          <w:sz w:val="20"/>
          <w:szCs w:val="20"/>
        </w:rPr>
        <w:t xml:space="preserve"> analysis and </w:t>
      </w:r>
      <w:proofErr w:type="spellStart"/>
      <w:r w:rsidR="006248EA" w:rsidRPr="006248EA">
        <w:rPr>
          <w:rFonts w:ascii="Times New Roman" w:hAnsi="Times New Roman" w:cs="Times New Roman"/>
          <w:b/>
          <w:bCs/>
          <w:sz w:val="20"/>
          <w:szCs w:val="20"/>
        </w:rPr>
        <w:t>KEGG</w:t>
      </w:r>
      <w:proofErr w:type="spellEnd"/>
      <w:r w:rsidR="006248EA" w:rsidRPr="006248EA">
        <w:rPr>
          <w:rFonts w:ascii="Times New Roman" w:hAnsi="Times New Roman" w:cs="Times New Roman"/>
          <w:b/>
          <w:bCs/>
          <w:sz w:val="20"/>
          <w:szCs w:val="20"/>
        </w:rPr>
        <w:t xml:space="preserve"> pathway.</w:t>
      </w:r>
      <w:r w:rsidR="006248EA" w:rsidRPr="006248EA">
        <w:rPr>
          <w:rFonts w:ascii="Times New Roman" w:hAnsi="Times New Roman" w:cs="Times New Roman"/>
          <w:sz w:val="20"/>
          <w:szCs w:val="20"/>
        </w:rPr>
        <w:t xml:space="preserve"> </w:t>
      </w:r>
      <w:r w:rsidRPr="006248EA">
        <w:rPr>
          <w:rFonts w:ascii="Times New Roman" w:hAnsi="Times New Roman" w:cs="Times New Roman"/>
          <w:sz w:val="20"/>
          <w:szCs w:val="20"/>
        </w:rPr>
        <w:t>(</w:t>
      </w:r>
      <w:r w:rsidRPr="00844BB4">
        <w:rPr>
          <w:rFonts w:ascii="Times New Roman" w:hAnsi="Times New Roman" w:cs="Times New Roman"/>
          <w:sz w:val="20"/>
          <w:szCs w:val="20"/>
        </w:rPr>
        <w:t>A) Heatmap displaying the enrichment of different pathways identified through gene set variation analysis (</w:t>
      </w:r>
      <w:proofErr w:type="spellStart"/>
      <w:r w:rsidRPr="00844BB4">
        <w:rPr>
          <w:rFonts w:ascii="Times New Roman" w:hAnsi="Times New Roman" w:cs="Times New Roman"/>
          <w:sz w:val="20"/>
          <w:szCs w:val="20"/>
        </w:rPr>
        <w:t>GSVA</w:t>
      </w:r>
      <w:proofErr w:type="spellEnd"/>
      <w:r w:rsidRPr="00844BB4">
        <w:rPr>
          <w:rFonts w:ascii="Times New Roman" w:hAnsi="Times New Roman" w:cs="Times New Roman"/>
          <w:sz w:val="20"/>
          <w:szCs w:val="20"/>
        </w:rPr>
        <w:t>) in different cell types. The color gradient, ranging from blue to red, indicates low to high expression levels, respectively. (B) Bar plot showcasing the pathways enriched with differentially expressed genes between the high and low-scoring groups of mitophagy-related genes. The blue color indicates a normalized enrichment score (NES) &gt; 0, representing pathways associated with high expression, while the black color denotes pathways associated with low expression.</w:t>
      </w:r>
    </w:p>
    <w:p w14:paraId="6C393F3B" w14:textId="479CE15F" w:rsidR="001627F3" w:rsidRPr="001627F3" w:rsidRDefault="001627F3"/>
    <w:p w14:paraId="6D6571AE" w14:textId="77777777" w:rsidR="001627F3" w:rsidRDefault="001627F3"/>
    <w:p w14:paraId="5C925B7F" w14:textId="77777777" w:rsidR="001627F3" w:rsidRDefault="001627F3"/>
    <w:p w14:paraId="53568C35" w14:textId="77777777" w:rsidR="001627F3" w:rsidRDefault="001627F3"/>
    <w:p w14:paraId="4ED3E39E" w14:textId="77777777" w:rsidR="001627F3" w:rsidRDefault="001627F3"/>
    <w:p w14:paraId="1239C8C5" w14:textId="77777777" w:rsidR="001627F3" w:rsidRDefault="001627F3"/>
    <w:p w14:paraId="6C548683" w14:textId="77777777" w:rsidR="001627F3" w:rsidRDefault="001627F3"/>
    <w:p w14:paraId="665F550D" w14:textId="4DD7D6B4" w:rsidR="00872E53" w:rsidRDefault="000D52BA">
      <w:r>
        <w:rPr>
          <w:noProof/>
        </w:rPr>
        <w:drawing>
          <wp:inline distT="0" distB="0" distL="0" distR="0" wp14:anchorId="1DC547A9" wp14:editId="3D5537FA">
            <wp:extent cx="5274310" cy="20548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8">
                      <a:extLst>
                        <a:ext uri="{28A0092B-C50C-407E-A947-70E740481C1C}">
                          <a14:useLocalDpi xmlns:a14="http://schemas.microsoft.com/office/drawing/2010/main" val="0"/>
                        </a:ext>
                      </a:extLst>
                    </a:blip>
                    <a:stretch>
                      <a:fillRect/>
                    </a:stretch>
                  </pic:blipFill>
                  <pic:spPr>
                    <a:xfrm>
                      <a:off x="0" y="0"/>
                      <a:ext cx="5274310" cy="2054860"/>
                    </a:xfrm>
                    <a:prstGeom prst="rect">
                      <a:avLst/>
                    </a:prstGeom>
                  </pic:spPr>
                </pic:pic>
              </a:graphicData>
            </a:graphic>
          </wp:inline>
        </w:drawing>
      </w:r>
    </w:p>
    <w:p w14:paraId="0E9E4F91" w14:textId="572C8984" w:rsidR="000D52BA" w:rsidRPr="006248EA" w:rsidRDefault="007F44D9">
      <w:pPr>
        <w:rPr>
          <w:rFonts w:ascii="Times New Roman" w:hAnsi="Times New Roman" w:cs="Times New Roman"/>
          <w:sz w:val="20"/>
          <w:szCs w:val="20"/>
        </w:rPr>
      </w:pPr>
      <w:r w:rsidRPr="006248EA">
        <w:rPr>
          <w:rFonts w:ascii="Times New Roman" w:hAnsi="Times New Roman" w:cs="Times New Roman"/>
          <w:b/>
          <w:bCs/>
          <w:sz w:val="20"/>
          <w:szCs w:val="20"/>
        </w:rPr>
        <w:t xml:space="preserve">Figure </w:t>
      </w:r>
      <w:r w:rsidR="00F7043A">
        <w:rPr>
          <w:rFonts w:ascii="Times New Roman" w:hAnsi="Times New Roman" w:cs="Times New Roman"/>
          <w:b/>
          <w:bCs/>
          <w:sz w:val="20"/>
          <w:szCs w:val="20"/>
        </w:rPr>
        <w:t>4</w:t>
      </w:r>
      <w:r w:rsidRPr="006248EA">
        <w:rPr>
          <w:rFonts w:ascii="Times New Roman" w:hAnsi="Times New Roman" w:cs="Times New Roman"/>
          <w:b/>
          <w:bCs/>
          <w:sz w:val="20"/>
          <w:szCs w:val="20"/>
        </w:rPr>
        <w:t xml:space="preserve">. Protein expression. </w:t>
      </w:r>
      <w:r w:rsidRPr="006248EA">
        <w:rPr>
          <w:rFonts w:ascii="Times New Roman" w:hAnsi="Times New Roman" w:cs="Times New Roman"/>
          <w:sz w:val="20"/>
          <w:szCs w:val="20"/>
        </w:rPr>
        <w:t>Immunohistochemistry (</w:t>
      </w:r>
      <w:proofErr w:type="spellStart"/>
      <w:r w:rsidRPr="006248EA">
        <w:rPr>
          <w:rFonts w:ascii="Times New Roman" w:hAnsi="Times New Roman" w:cs="Times New Roman"/>
          <w:sz w:val="20"/>
          <w:szCs w:val="20"/>
        </w:rPr>
        <w:t>IHC</w:t>
      </w:r>
      <w:proofErr w:type="spellEnd"/>
      <w:r w:rsidRPr="006248EA">
        <w:rPr>
          <w:rFonts w:ascii="Times New Roman" w:hAnsi="Times New Roman" w:cs="Times New Roman"/>
          <w:sz w:val="20"/>
          <w:szCs w:val="20"/>
        </w:rPr>
        <w:t>) staining data for proteins corresponding to seven out of the nine feature genes were obtained from the Human Protein Atlas (</w:t>
      </w:r>
      <w:proofErr w:type="spellStart"/>
      <w:r w:rsidRPr="006248EA">
        <w:rPr>
          <w:rFonts w:ascii="Times New Roman" w:hAnsi="Times New Roman" w:cs="Times New Roman"/>
          <w:sz w:val="20"/>
          <w:szCs w:val="20"/>
        </w:rPr>
        <w:t>HPA</w:t>
      </w:r>
      <w:proofErr w:type="spellEnd"/>
      <w:r w:rsidRPr="006248EA">
        <w:rPr>
          <w:rFonts w:ascii="Times New Roman" w:hAnsi="Times New Roman" w:cs="Times New Roman"/>
          <w:sz w:val="20"/>
          <w:szCs w:val="20"/>
        </w:rPr>
        <w:t xml:space="preserve">) dataset. However, protein expression data for MTERF3 and CSNK2A2 were not available in the </w:t>
      </w:r>
      <w:proofErr w:type="spellStart"/>
      <w:r w:rsidRPr="006248EA">
        <w:rPr>
          <w:rFonts w:ascii="Times New Roman" w:hAnsi="Times New Roman" w:cs="Times New Roman"/>
          <w:sz w:val="20"/>
          <w:szCs w:val="20"/>
        </w:rPr>
        <w:t>HPA</w:t>
      </w:r>
      <w:proofErr w:type="spellEnd"/>
      <w:r w:rsidRPr="006248EA">
        <w:rPr>
          <w:rFonts w:ascii="Times New Roman" w:hAnsi="Times New Roman" w:cs="Times New Roman"/>
          <w:sz w:val="20"/>
          <w:szCs w:val="20"/>
        </w:rPr>
        <w:t>.</w:t>
      </w:r>
    </w:p>
    <w:p w14:paraId="609B7A6A" w14:textId="47B42174" w:rsidR="000D52BA" w:rsidRDefault="000D52BA">
      <w:pPr>
        <w:rPr>
          <w:rFonts w:ascii="Times New Roman" w:hAnsi="Times New Roman" w:cs="Times New Roman"/>
        </w:rPr>
      </w:pPr>
    </w:p>
    <w:p w14:paraId="64743D06" w14:textId="5A55FFDF" w:rsidR="000D52BA" w:rsidRDefault="000D52BA">
      <w:pPr>
        <w:rPr>
          <w:rFonts w:ascii="Times New Roman" w:hAnsi="Times New Roman" w:cs="Times New Roman"/>
        </w:rPr>
      </w:pPr>
    </w:p>
    <w:p w14:paraId="3045EF0C" w14:textId="05F05B75" w:rsidR="000D52BA" w:rsidRDefault="000D52BA">
      <w:pPr>
        <w:rPr>
          <w:rFonts w:ascii="Times New Roman" w:hAnsi="Times New Roman" w:cs="Times New Roman"/>
        </w:rPr>
      </w:pPr>
    </w:p>
    <w:p w14:paraId="70F13E8A" w14:textId="71F92652" w:rsidR="000D52BA" w:rsidRDefault="000D52BA">
      <w:pPr>
        <w:rPr>
          <w:rFonts w:ascii="Times New Roman" w:hAnsi="Times New Roman" w:cs="Times New Roman"/>
        </w:rPr>
      </w:pPr>
    </w:p>
    <w:p w14:paraId="7E401118" w14:textId="545F9ECD" w:rsidR="000D52BA" w:rsidRDefault="000D52BA">
      <w:pPr>
        <w:rPr>
          <w:rFonts w:ascii="Times New Roman" w:hAnsi="Times New Roman" w:cs="Times New Roman"/>
        </w:rPr>
      </w:pPr>
    </w:p>
    <w:p w14:paraId="735C0665" w14:textId="2C6E4E6C" w:rsidR="000E364C" w:rsidRDefault="000E364C">
      <w:pPr>
        <w:rPr>
          <w:rFonts w:ascii="Times New Roman" w:hAnsi="Times New Roman" w:cs="Times New Roman"/>
        </w:rPr>
      </w:pPr>
    </w:p>
    <w:p w14:paraId="1EC35749" w14:textId="46F83B06" w:rsidR="000E364C" w:rsidRDefault="000E364C">
      <w:pPr>
        <w:rPr>
          <w:rFonts w:ascii="Times New Roman" w:hAnsi="Times New Roman" w:cs="Times New Roman"/>
        </w:rPr>
      </w:pPr>
    </w:p>
    <w:p w14:paraId="3BFD352A" w14:textId="7BED59E1" w:rsidR="000E364C" w:rsidRDefault="000E364C">
      <w:pPr>
        <w:rPr>
          <w:rFonts w:ascii="Times New Roman" w:hAnsi="Times New Roman" w:cs="Times New Roman"/>
        </w:rPr>
      </w:pPr>
    </w:p>
    <w:p w14:paraId="5B9E13D5" w14:textId="5A6BBF66" w:rsidR="000E364C" w:rsidRDefault="000E364C">
      <w:pPr>
        <w:rPr>
          <w:rFonts w:ascii="Times New Roman" w:hAnsi="Times New Roman" w:cs="Times New Roman"/>
        </w:rPr>
      </w:pPr>
    </w:p>
    <w:p w14:paraId="729A90E8" w14:textId="2EB600DB" w:rsidR="000E364C" w:rsidRDefault="000E364C">
      <w:pPr>
        <w:rPr>
          <w:rFonts w:ascii="Times New Roman" w:hAnsi="Times New Roman" w:cs="Times New Roman"/>
        </w:rPr>
      </w:pPr>
    </w:p>
    <w:p w14:paraId="174B8CAE" w14:textId="4860AEC0" w:rsidR="000E364C" w:rsidRDefault="000E364C">
      <w:pPr>
        <w:rPr>
          <w:rFonts w:ascii="Times New Roman" w:hAnsi="Times New Roman" w:cs="Times New Roman"/>
        </w:rPr>
      </w:pPr>
    </w:p>
    <w:p w14:paraId="401CD6CA" w14:textId="2D68D176" w:rsidR="000E364C" w:rsidRDefault="000E364C">
      <w:pPr>
        <w:rPr>
          <w:rFonts w:ascii="Times New Roman" w:hAnsi="Times New Roman" w:cs="Times New Roman"/>
        </w:rPr>
      </w:pPr>
    </w:p>
    <w:p w14:paraId="293859AF" w14:textId="71D562CA" w:rsidR="000E364C" w:rsidRDefault="000E364C">
      <w:pPr>
        <w:rPr>
          <w:rFonts w:ascii="Times New Roman" w:hAnsi="Times New Roman" w:cs="Times New Roman"/>
        </w:rPr>
      </w:pPr>
    </w:p>
    <w:p w14:paraId="223BE5E2" w14:textId="6EEEC45F" w:rsidR="000E364C" w:rsidRDefault="000E364C">
      <w:pPr>
        <w:rPr>
          <w:rFonts w:ascii="Times New Roman" w:hAnsi="Times New Roman" w:cs="Times New Roman"/>
        </w:rPr>
      </w:pPr>
    </w:p>
    <w:p w14:paraId="58F07655" w14:textId="1BF8849B" w:rsidR="000E364C" w:rsidRDefault="000E364C">
      <w:pPr>
        <w:rPr>
          <w:rFonts w:ascii="Times New Roman" w:hAnsi="Times New Roman" w:cs="Times New Roman"/>
        </w:rPr>
      </w:pPr>
    </w:p>
    <w:p w14:paraId="2803ED1A" w14:textId="39ABBA2A" w:rsidR="000E364C" w:rsidRDefault="000E364C">
      <w:pPr>
        <w:rPr>
          <w:rFonts w:ascii="Times New Roman" w:hAnsi="Times New Roman" w:cs="Times New Roman"/>
        </w:rPr>
      </w:pPr>
    </w:p>
    <w:p w14:paraId="0C11AE2F" w14:textId="1D53FB25" w:rsidR="000E364C" w:rsidRDefault="000E364C">
      <w:pPr>
        <w:rPr>
          <w:rFonts w:ascii="Times New Roman" w:hAnsi="Times New Roman" w:cs="Times New Roman"/>
        </w:rPr>
      </w:pPr>
    </w:p>
    <w:p w14:paraId="39D68B84" w14:textId="76B30EF5" w:rsidR="000E364C" w:rsidRDefault="000E364C">
      <w:pPr>
        <w:rPr>
          <w:rFonts w:ascii="Times New Roman" w:hAnsi="Times New Roman" w:cs="Times New Roman"/>
        </w:rPr>
      </w:pPr>
    </w:p>
    <w:p w14:paraId="4E51BC32" w14:textId="30ADB949" w:rsidR="000E364C" w:rsidRDefault="000E364C">
      <w:pPr>
        <w:rPr>
          <w:rFonts w:ascii="Times New Roman" w:hAnsi="Times New Roman" w:cs="Times New Roman"/>
        </w:rPr>
      </w:pPr>
    </w:p>
    <w:p w14:paraId="13A9E74F" w14:textId="781B879B" w:rsidR="000E364C" w:rsidRDefault="000E364C">
      <w:pPr>
        <w:rPr>
          <w:rFonts w:ascii="Times New Roman" w:hAnsi="Times New Roman" w:cs="Times New Roman"/>
        </w:rPr>
      </w:pPr>
    </w:p>
    <w:p w14:paraId="532E3134" w14:textId="2E22874F" w:rsidR="000E364C" w:rsidRDefault="000E364C">
      <w:pPr>
        <w:rPr>
          <w:rFonts w:ascii="Times New Roman" w:hAnsi="Times New Roman" w:cs="Times New Roman"/>
        </w:rPr>
      </w:pPr>
    </w:p>
    <w:p w14:paraId="7DADBF5B" w14:textId="0D930836" w:rsidR="000E364C" w:rsidRDefault="000E364C">
      <w:pPr>
        <w:rPr>
          <w:rFonts w:ascii="Times New Roman" w:hAnsi="Times New Roman" w:cs="Times New Roman"/>
        </w:rPr>
      </w:pPr>
    </w:p>
    <w:p w14:paraId="5CAEC6B9" w14:textId="380A8F82" w:rsidR="000E364C" w:rsidRDefault="000E364C">
      <w:pPr>
        <w:rPr>
          <w:rFonts w:ascii="Times New Roman" w:hAnsi="Times New Roman" w:cs="Times New Roman"/>
        </w:rPr>
      </w:pPr>
    </w:p>
    <w:p w14:paraId="08304213" w14:textId="3E639032" w:rsidR="000E364C" w:rsidRDefault="000E364C">
      <w:pPr>
        <w:rPr>
          <w:rFonts w:ascii="Times New Roman" w:hAnsi="Times New Roman" w:cs="Times New Roman"/>
        </w:rPr>
      </w:pPr>
    </w:p>
    <w:p w14:paraId="0C9F97F9" w14:textId="6195DBB6" w:rsidR="000E364C" w:rsidRDefault="000E364C">
      <w:pPr>
        <w:rPr>
          <w:rFonts w:ascii="Times New Roman" w:hAnsi="Times New Roman" w:cs="Times New Roman"/>
        </w:rPr>
      </w:pPr>
    </w:p>
    <w:p w14:paraId="4D1AAE0E" w14:textId="1394403B" w:rsidR="000E364C" w:rsidRDefault="000E364C">
      <w:pPr>
        <w:rPr>
          <w:rFonts w:ascii="Times New Roman" w:hAnsi="Times New Roman" w:cs="Times New Roman"/>
        </w:rPr>
      </w:pPr>
    </w:p>
    <w:p w14:paraId="3970D58D" w14:textId="38BD4BF4" w:rsidR="000E364C" w:rsidRDefault="000E364C">
      <w:pPr>
        <w:rPr>
          <w:rFonts w:ascii="Times New Roman" w:hAnsi="Times New Roman" w:cs="Times New Roman"/>
        </w:rPr>
      </w:pPr>
    </w:p>
    <w:p w14:paraId="51179F4A" w14:textId="1246B6F2" w:rsidR="000E364C" w:rsidRDefault="000E364C">
      <w:pPr>
        <w:rPr>
          <w:rFonts w:ascii="Times New Roman" w:hAnsi="Times New Roman" w:cs="Times New Roman"/>
        </w:rPr>
      </w:pPr>
    </w:p>
    <w:p w14:paraId="3DE52C51" w14:textId="1BE2076E" w:rsidR="000E364C" w:rsidRDefault="000E364C">
      <w:pPr>
        <w:rPr>
          <w:rFonts w:ascii="Times New Roman" w:hAnsi="Times New Roman" w:cs="Times New Roman"/>
        </w:rPr>
      </w:pPr>
    </w:p>
    <w:p w14:paraId="4943BEEF" w14:textId="4700A49A" w:rsidR="000E364C" w:rsidRDefault="000E364C">
      <w:pPr>
        <w:rPr>
          <w:rFonts w:ascii="Times New Roman" w:hAnsi="Times New Roman" w:cs="Times New Roman"/>
        </w:rPr>
      </w:pPr>
    </w:p>
    <w:p w14:paraId="5E5A2BF4" w14:textId="77777777" w:rsidR="000E364C" w:rsidRPr="00CA252A" w:rsidRDefault="000E364C" w:rsidP="000E364C">
      <w:pPr>
        <w:rPr>
          <w:rFonts w:ascii="Times New Roman" w:hAnsi="Times New Roman" w:cs="Times New Roman"/>
        </w:rPr>
      </w:pPr>
    </w:p>
    <w:p w14:paraId="44550E46" w14:textId="77777777" w:rsidR="000E364C" w:rsidRPr="00CA252A" w:rsidRDefault="000E364C" w:rsidP="000E364C">
      <w:pPr>
        <w:jc w:val="left"/>
        <w:rPr>
          <w:rFonts w:ascii="Times New Roman" w:hAnsi="Times New Roman" w:cs="Times New Roman"/>
        </w:rPr>
      </w:pPr>
      <w:r w:rsidRPr="00CA252A">
        <w:rPr>
          <w:rFonts w:ascii="Times New Roman" w:hAnsi="Times New Roman" w:cs="Times New Roman"/>
          <w:noProof/>
        </w:rPr>
        <w:drawing>
          <wp:inline distT="0" distB="0" distL="0" distR="0" wp14:anchorId="4FF84673" wp14:editId="02B38FFC">
            <wp:extent cx="5274310" cy="628967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6289675"/>
                    </a:xfrm>
                    <a:prstGeom prst="rect">
                      <a:avLst/>
                    </a:prstGeom>
                  </pic:spPr>
                </pic:pic>
              </a:graphicData>
            </a:graphic>
          </wp:inline>
        </w:drawing>
      </w:r>
    </w:p>
    <w:p w14:paraId="0E117D15" w14:textId="5936C9E4" w:rsidR="000E364C" w:rsidRPr="00CA252A" w:rsidRDefault="000E364C" w:rsidP="000E364C">
      <w:pPr>
        <w:rPr>
          <w:rFonts w:ascii="Times New Roman" w:hAnsi="Times New Roman" w:cs="Times New Roman"/>
        </w:rPr>
      </w:pPr>
      <w:r w:rsidRPr="00CA252A">
        <w:rPr>
          <w:rFonts w:ascii="Times New Roman" w:hAnsi="Times New Roman" w:cs="Times New Roman"/>
          <w:b/>
          <w:bCs/>
        </w:rPr>
        <w:t xml:space="preserve">Figure </w:t>
      </w:r>
      <w:r>
        <w:rPr>
          <w:rFonts w:ascii="Times New Roman" w:hAnsi="Times New Roman" w:cs="Times New Roman"/>
          <w:b/>
          <w:bCs/>
        </w:rPr>
        <w:t>5</w:t>
      </w:r>
      <w:r w:rsidRPr="00CA252A">
        <w:rPr>
          <w:rFonts w:ascii="Times New Roman" w:hAnsi="Times New Roman" w:cs="Times New Roman"/>
          <w:b/>
          <w:bCs/>
        </w:rPr>
        <w:t>. Enrichment analysis results of three mitophagy-related breast cancer subtypes.</w:t>
      </w:r>
      <w:r w:rsidRPr="00CA252A">
        <w:rPr>
          <w:rFonts w:ascii="Times New Roman" w:hAnsi="Times New Roman" w:cs="Times New Roman"/>
        </w:rPr>
        <w:t xml:space="preserve"> (A) Bar graph displaying the enrichment results of hub genes associated with the </w:t>
      </w:r>
      <w:proofErr w:type="spellStart"/>
      <w:r w:rsidRPr="00CA252A">
        <w:rPr>
          <w:rFonts w:ascii="Times New Roman" w:hAnsi="Times New Roman" w:cs="Times New Roman"/>
        </w:rPr>
        <w:t>MEblue</w:t>
      </w:r>
      <w:proofErr w:type="spellEnd"/>
      <w:r w:rsidRPr="00CA252A">
        <w:rPr>
          <w:rFonts w:ascii="Times New Roman" w:hAnsi="Times New Roman" w:cs="Times New Roman"/>
        </w:rPr>
        <w:t xml:space="preserve"> module, which exhibits the highest correlation with Cluster 1. The bars are colored according to their corresponding p-values. (B) Bar graph presenting the enrichment results of hub genes associated with the </w:t>
      </w:r>
      <w:proofErr w:type="spellStart"/>
      <w:r w:rsidRPr="00CA252A">
        <w:rPr>
          <w:rFonts w:ascii="Times New Roman" w:hAnsi="Times New Roman" w:cs="Times New Roman"/>
        </w:rPr>
        <w:t>MEturquoise</w:t>
      </w:r>
      <w:proofErr w:type="spellEnd"/>
      <w:r w:rsidRPr="00CA252A">
        <w:rPr>
          <w:rFonts w:ascii="Times New Roman" w:hAnsi="Times New Roman" w:cs="Times New Roman"/>
        </w:rPr>
        <w:t xml:space="preserve"> module, which demonstrates the highest correlation with Cluster 2. The bars are colored based on their respective p-values. (C) Bar graph illustrating the enrichment results of hub genes associated with the </w:t>
      </w:r>
      <w:proofErr w:type="spellStart"/>
      <w:r w:rsidRPr="00CA252A">
        <w:rPr>
          <w:rFonts w:ascii="Times New Roman" w:hAnsi="Times New Roman" w:cs="Times New Roman"/>
        </w:rPr>
        <w:t>MEblack</w:t>
      </w:r>
      <w:proofErr w:type="spellEnd"/>
      <w:r w:rsidRPr="00CA252A">
        <w:rPr>
          <w:rFonts w:ascii="Times New Roman" w:hAnsi="Times New Roman" w:cs="Times New Roman"/>
        </w:rPr>
        <w:t xml:space="preserve"> module, which shows the highest correlation with Cluster 3. The bars are colored according to their associated p-values.</w:t>
      </w:r>
    </w:p>
    <w:p w14:paraId="7EB7703F" w14:textId="77777777" w:rsidR="000E364C" w:rsidRPr="000E364C" w:rsidRDefault="000E364C">
      <w:pPr>
        <w:rPr>
          <w:rFonts w:ascii="Times New Roman" w:hAnsi="Times New Roman" w:cs="Times New Roman"/>
        </w:rPr>
      </w:pPr>
    </w:p>
    <w:p w14:paraId="0314BB50" w14:textId="3A92F71D" w:rsidR="000D52BA" w:rsidRDefault="00687E6F">
      <w:pPr>
        <w:rPr>
          <w:rFonts w:ascii="Times New Roman" w:hAnsi="Times New Roman" w:cs="Times New Roman"/>
        </w:rPr>
      </w:pPr>
      <w:r>
        <w:rPr>
          <w:rFonts w:ascii="Times New Roman" w:hAnsi="Times New Roman" w:cs="Times New Roman"/>
          <w:noProof/>
        </w:rPr>
        <w:lastRenderedPageBreak/>
        <w:drawing>
          <wp:inline distT="0" distB="0" distL="0" distR="0" wp14:anchorId="331EF731" wp14:editId="3704FCED">
            <wp:extent cx="4432300" cy="62865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32300" cy="6286500"/>
                    </a:xfrm>
                    <a:prstGeom prst="rect">
                      <a:avLst/>
                    </a:prstGeom>
                  </pic:spPr>
                </pic:pic>
              </a:graphicData>
            </a:graphic>
          </wp:inline>
        </w:drawing>
      </w:r>
    </w:p>
    <w:p w14:paraId="5AD74B15" w14:textId="2ED4E664" w:rsidR="000D52BA" w:rsidRDefault="00687E6F">
      <w:pPr>
        <w:rPr>
          <w:rFonts w:ascii="Times New Roman" w:hAnsi="Times New Roman" w:cs="Times New Roman"/>
        </w:rPr>
      </w:pPr>
      <w:r w:rsidRPr="003755B0">
        <w:rPr>
          <w:rFonts w:ascii="Times New Roman" w:hAnsi="Times New Roman" w:cs="Times New Roman" w:hint="eastAsia"/>
          <w:b/>
          <w:bCs/>
        </w:rPr>
        <w:t>F</w:t>
      </w:r>
      <w:r w:rsidRPr="003755B0">
        <w:rPr>
          <w:rFonts w:ascii="Times New Roman" w:hAnsi="Times New Roman" w:cs="Times New Roman"/>
          <w:b/>
          <w:bCs/>
        </w:rPr>
        <w:t xml:space="preserve">igure </w:t>
      </w:r>
      <w:r w:rsidR="000E364C">
        <w:rPr>
          <w:rFonts w:ascii="Times New Roman" w:hAnsi="Times New Roman" w:cs="Times New Roman"/>
          <w:b/>
          <w:bCs/>
        </w:rPr>
        <w:t>6</w:t>
      </w:r>
      <w:r w:rsidRPr="003755B0">
        <w:rPr>
          <w:rFonts w:ascii="Times New Roman" w:hAnsi="Times New Roman" w:cs="Times New Roman"/>
          <w:b/>
          <w:bCs/>
        </w:rPr>
        <w:t>.</w:t>
      </w:r>
      <w:r>
        <w:rPr>
          <w:rFonts w:ascii="Times New Roman" w:hAnsi="Times New Roman" w:cs="Times New Roman"/>
        </w:rPr>
        <w:t xml:space="preserve"> </w:t>
      </w:r>
      <w:r w:rsidRPr="00687E6F">
        <w:rPr>
          <w:rFonts w:ascii="Times New Roman" w:hAnsi="Times New Roman" w:cs="Times New Roman"/>
          <w:b/>
          <w:bCs/>
        </w:rPr>
        <w:t>Immune infiltration profiles and expression of checkpoint genes between clusters.</w:t>
      </w:r>
      <w:r>
        <w:rPr>
          <w:rFonts w:ascii="Times New Roman" w:hAnsi="Times New Roman" w:cs="Times New Roman"/>
        </w:rPr>
        <w:t xml:space="preserve"> (A) </w:t>
      </w:r>
      <w:r w:rsidR="003755B0" w:rsidRPr="003755B0">
        <w:rPr>
          <w:rFonts w:ascii="Times New Roman" w:hAnsi="Times New Roman" w:cs="Times New Roman"/>
        </w:rPr>
        <w:t xml:space="preserve">Box plot illustrating the immune infiltration profiles of three BC subtypes assessed using the </w:t>
      </w:r>
      <w:proofErr w:type="spellStart"/>
      <w:r w:rsidR="003755B0" w:rsidRPr="003755B0">
        <w:rPr>
          <w:rFonts w:ascii="Times New Roman" w:hAnsi="Times New Roman" w:cs="Times New Roman"/>
        </w:rPr>
        <w:t>CIBERSORT</w:t>
      </w:r>
      <w:proofErr w:type="spellEnd"/>
      <w:r w:rsidR="003755B0" w:rsidRPr="003755B0">
        <w:rPr>
          <w:rFonts w:ascii="Times New Roman" w:hAnsi="Times New Roman" w:cs="Times New Roman"/>
        </w:rPr>
        <w:t xml:space="preserve"> algorithm.</w:t>
      </w:r>
      <w:r w:rsidR="003755B0">
        <w:rPr>
          <w:rFonts w:ascii="Times New Roman" w:hAnsi="Times New Roman" w:cs="Times New Roman"/>
        </w:rPr>
        <w:t xml:space="preserve"> (B)</w:t>
      </w:r>
      <w:r w:rsidR="003755B0" w:rsidRPr="003755B0">
        <w:t xml:space="preserve"> </w:t>
      </w:r>
      <w:r w:rsidR="003755B0" w:rsidRPr="003755B0">
        <w:rPr>
          <w:rFonts w:ascii="Times New Roman" w:hAnsi="Times New Roman" w:cs="Times New Roman"/>
        </w:rPr>
        <w:t>Box plot displaying the differential expression of immune checkpoint genes in three BC subtypes. (*P &lt; 0.05, **P &lt; 0.01, ***P &lt; 0.001, ****P &lt; 0.0001, P-values were estimated by the Kruskal-Wallis test)</w:t>
      </w:r>
    </w:p>
    <w:p w14:paraId="0CDA949E" w14:textId="3884392E" w:rsidR="000D52BA" w:rsidRPr="00687E6F" w:rsidRDefault="000D52BA">
      <w:pPr>
        <w:rPr>
          <w:rFonts w:ascii="Times New Roman" w:hAnsi="Times New Roman" w:cs="Times New Roman"/>
        </w:rPr>
      </w:pPr>
    </w:p>
    <w:p w14:paraId="43927400" w14:textId="6478F91E" w:rsidR="000D52BA" w:rsidRDefault="000D52BA">
      <w:pPr>
        <w:rPr>
          <w:rFonts w:ascii="Times New Roman" w:hAnsi="Times New Roman" w:cs="Times New Roman"/>
        </w:rPr>
      </w:pPr>
    </w:p>
    <w:p w14:paraId="0FF9DAEE" w14:textId="7F508691" w:rsidR="000D52BA" w:rsidRDefault="000D52BA">
      <w:pPr>
        <w:rPr>
          <w:rFonts w:ascii="Times New Roman" w:hAnsi="Times New Roman" w:cs="Times New Roman"/>
        </w:rPr>
      </w:pPr>
    </w:p>
    <w:p w14:paraId="4F476C06" w14:textId="02080C0F" w:rsidR="000D52BA" w:rsidRDefault="000D52BA">
      <w:pPr>
        <w:rPr>
          <w:rFonts w:ascii="Times New Roman" w:hAnsi="Times New Roman" w:cs="Times New Roman"/>
        </w:rPr>
      </w:pPr>
    </w:p>
    <w:p w14:paraId="09C341D1" w14:textId="22C0A268" w:rsidR="000D52BA" w:rsidRDefault="000D52BA">
      <w:pPr>
        <w:rPr>
          <w:rFonts w:ascii="Times New Roman" w:hAnsi="Times New Roman" w:cs="Times New Roman"/>
        </w:rPr>
      </w:pPr>
    </w:p>
    <w:p w14:paraId="53233215" w14:textId="08453712" w:rsidR="000D52BA" w:rsidRDefault="000D52BA">
      <w:pPr>
        <w:rPr>
          <w:rFonts w:ascii="Times New Roman" w:hAnsi="Times New Roman" w:cs="Times New Roman"/>
        </w:rPr>
      </w:pPr>
    </w:p>
    <w:p w14:paraId="625E6AD4" w14:textId="5B35372F" w:rsidR="000D52BA" w:rsidRDefault="000D52BA">
      <w:pPr>
        <w:rPr>
          <w:rFonts w:ascii="Times New Roman" w:hAnsi="Times New Roman" w:cs="Times New Roman"/>
        </w:rPr>
      </w:pPr>
    </w:p>
    <w:p w14:paraId="3366AD7F" w14:textId="60B7DE75" w:rsidR="00A75B76" w:rsidRDefault="00A75B76">
      <w:pPr>
        <w:rPr>
          <w:rFonts w:ascii="Times New Roman" w:hAnsi="Times New Roman" w:cs="Times New Roman"/>
          <w:b/>
          <w:bCs/>
        </w:rPr>
      </w:pPr>
      <w:r>
        <w:rPr>
          <w:rFonts w:ascii="Times New Roman" w:hAnsi="Times New Roman" w:cs="Times New Roman"/>
          <w:b/>
          <w:bCs/>
          <w:noProof/>
        </w:rPr>
        <w:lastRenderedPageBreak/>
        <w:drawing>
          <wp:inline distT="0" distB="0" distL="0" distR="0" wp14:anchorId="08DE2652" wp14:editId="5F3E72DC">
            <wp:extent cx="5274310" cy="747268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1">
                      <a:extLst>
                        <a:ext uri="{28A0092B-C50C-407E-A947-70E740481C1C}">
                          <a14:useLocalDpi xmlns:a14="http://schemas.microsoft.com/office/drawing/2010/main" val="0"/>
                        </a:ext>
                      </a:extLst>
                    </a:blip>
                    <a:stretch>
                      <a:fillRect/>
                    </a:stretch>
                  </pic:blipFill>
                  <pic:spPr>
                    <a:xfrm>
                      <a:off x="0" y="0"/>
                      <a:ext cx="5274310" cy="7472680"/>
                    </a:xfrm>
                    <a:prstGeom prst="rect">
                      <a:avLst/>
                    </a:prstGeom>
                  </pic:spPr>
                </pic:pic>
              </a:graphicData>
            </a:graphic>
          </wp:inline>
        </w:drawing>
      </w:r>
    </w:p>
    <w:p w14:paraId="1B205CCC" w14:textId="17CD7D1C" w:rsidR="00A75B76" w:rsidRPr="00A75B76" w:rsidRDefault="00A75B76" w:rsidP="00A75B76">
      <w:pPr>
        <w:widowControl/>
        <w:jc w:val="left"/>
        <w:rPr>
          <w:rFonts w:ascii="宋体" w:eastAsia="宋体" w:hAnsi="宋体" w:cs="宋体"/>
          <w:kern w:val="0"/>
          <w:sz w:val="24"/>
        </w:rPr>
      </w:pPr>
      <w:r w:rsidRPr="00A75B76">
        <w:rPr>
          <w:rFonts w:ascii="Times New Roman" w:hAnsi="Times New Roman" w:cs="Times New Roman"/>
          <w:b/>
          <w:bCs/>
        </w:rPr>
        <w:t xml:space="preserve">Figure </w:t>
      </w:r>
      <w:r w:rsidRPr="00A75B76">
        <w:rPr>
          <w:rFonts w:ascii="Times New Roman" w:hAnsi="Times New Roman" w:cs="Times New Roman"/>
          <w:b/>
          <w:bCs/>
        </w:rPr>
        <w:t>7</w:t>
      </w:r>
      <w:r w:rsidRPr="00A75B76">
        <w:rPr>
          <w:rFonts w:ascii="Times New Roman" w:hAnsi="Times New Roman" w:cs="Times New Roman"/>
          <w:b/>
          <w:bCs/>
        </w:rPr>
        <w:t>. Relative mRNA expression levels of mitophagy-related genes in breast cell lines.</w:t>
      </w:r>
      <w:r w:rsidRPr="00A75B76">
        <w:rPr>
          <w:rFonts w:ascii="Times New Roman" w:hAnsi="Times New Roman" w:cs="Times New Roman"/>
        </w:rPr>
        <w:br/>
        <w:t>Quantitative real-time PCR (qPCR) analysis was performed to measure the expression levels of</w:t>
      </w:r>
      <w:r w:rsidR="003F15C5">
        <w:rPr>
          <w:rFonts w:ascii="Times New Roman" w:hAnsi="Times New Roman" w:cs="Times New Roman"/>
        </w:rPr>
        <w:t xml:space="preserve"> </w:t>
      </w:r>
      <w:r w:rsidRPr="00A75B76">
        <w:rPr>
          <w:rFonts w:ascii="Times New Roman" w:hAnsi="Times New Roman" w:cs="Times New Roman"/>
        </w:rPr>
        <w:t>PGAM5,</w:t>
      </w:r>
      <w:r w:rsidR="003F15C5">
        <w:rPr>
          <w:rFonts w:ascii="Times New Roman" w:hAnsi="Times New Roman" w:cs="Times New Roman"/>
        </w:rPr>
        <w:t xml:space="preserve"> </w:t>
      </w:r>
      <w:proofErr w:type="spellStart"/>
      <w:r w:rsidRPr="00A75B76">
        <w:rPr>
          <w:rFonts w:ascii="Times New Roman" w:hAnsi="Times New Roman" w:cs="Times New Roman"/>
        </w:rPr>
        <w:t>PRKN</w:t>
      </w:r>
      <w:proofErr w:type="spellEnd"/>
      <w:r w:rsidRPr="00A75B76">
        <w:rPr>
          <w:rFonts w:ascii="Times New Roman" w:hAnsi="Times New Roman" w:cs="Times New Roman"/>
        </w:rPr>
        <w:t>,</w:t>
      </w:r>
      <w:r w:rsidR="003F15C5">
        <w:rPr>
          <w:rFonts w:ascii="Times New Roman" w:hAnsi="Times New Roman" w:cs="Times New Roman"/>
        </w:rPr>
        <w:t xml:space="preserve"> </w:t>
      </w:r>
      <w:r w:rsidRPr="00A75B76">
        <w:rPr>
          <w:rFonts w:ascii="Times New Roman" w:hAnsi="Times New Roman" w:cs="Times New Roman"/>
        </w:rPr>
        <w:t>TOMM40,</w:t>
      </w:r>
      <w:r w:rsidR="003F15C5">
        <w:rPr>
          <w:rFonts w:ascii="Times New Roman" w:hAnsi="Times New Roman" w:cs="Times New Roman"/>
        </w:rPr>
        <w:t xml:space="preserve"> </w:t>
      </w:r>
      <w:r w:rsidRPr="00A75B76">
        <w:rPr>
          <w:rFonts w:ascii="Times New Roman" w:hAnsi="Times New Roman" w:cs="Times New Roman"/>
        </w:rPr>
        <w:t>FUNDC1,</w:t>
      </w:r>
      <w:r w:rsidR="003F15C5">
        <w:rPr>
          <w:rFonts w:ascii="Times New Roman" w:hAnsi="Times New Roman" w:cs="Times New Roman"/>
        </w:rPr>
        <w:t xml:space="preserve"> </w:t>
      </w:r>
      <w:r w:rsidRPr="00A75B76">
        <w:rPr>
          <w:rFonts w:ascii="Times New Roman" w:hAnsi="Times New Roman" w:cs="Times New Roman"/>
        </w:rPr>
        <w:t>MAP1LC3B,</w:t>
      </w:r>
      <w:r w:rsidR="003F15C5">
        <w:rPr>
          <w:rFonts w:ascii="Times New Roman" w:hAnsi="Times New Roman" w:cs="Times New Roman"/>
        </w:rPr>
        <w:t xml:space="preserve"> </w:t>
      </w:r>
      <w:r w:rsidRPr="00A75B76">
        <w:rPr>
          <w:rFonts w:ascii="Times New Roman" w:hAnsi="Times New Roman" w:cs="Times New Roman"/>
        </w:rPr>
        <w:t>PINK1,</w:t>
      </w:r>
      <w:r w:rsidR="003F15C5">
        <w:rPr>
          <w:rFonts w:ascii="Times New Roman" w:hAnsi="Times New Roman" w:cs="Times New Roman"/>
        </w:rPr>
        <w:t xml:space="preserve"> </w:t>
      </w:r>
      <w:r w:rsidRPr="00A75B76">
        <w:rPr>
          <w:rFonts w:ascii="Times New Roman" w:hAnsi="Times New Roman" w:cs="Times New Roman"/>
        </w:rPr>
        <w:t>MTERF3,</w:t>
      </w:r>
      <w:r w:rsidR="003F15C5">
        <w:rPr>
          <w:rFonts w:ascii="Times New Roman" w:hAnsi="Times New Roman" w:cs="Times New Roman"/>
        </w:rPr>
        <w:t xml:space="preserve"> </w:t>
      </w:r>
      <w:r w:rsidRPr="00A75B76">
        <w:rPr>
          <w:rFonts w:ascii="Times New Roman" w:hAnsi="Times New Roman" w:cs="Times New Roman"/>
        </w:rPr>
        <w:t>CSNK2A2, and</w:t>
      </w:r>
      <w:r w:rsidR="003F15C5">
        <w:rPr>
          <w:rFonts w:ascii="Times New Roman" w:hAnsi="Times New Roman" w:cs="Times New Roman"/>
        </w:rPr>
        <w:t xml:space="preserve"> </w:t>
      </w:r>
      <w:proofErr w:type="spellStart"/>
      <w:r w:rsidRPr="00A75B76">
        <w:rPr>
          <w:rFonts w:ascii="Times New Roman" w:hAnsi="Times New Roman" w:cs="Times New Roman"/>
        </w:rPr>
        <w:t>SRC</w:t>
      </w:r>
      <w:proofErr w:type="spellEnd"/>
      <w:r w:rsidR="003F15C5">
        <w:rPr>
          <w:rFonts w:ascii="Times New Roman" w:hAnsi="Times New Roman" w:cs="Times New Roman"/>
        </w:rPr>
        <w:t xml:space="preserve"> </w:t>
      </w:r>
      <w:r w:rsidRPr="00A75B76">
        <w:rPr>
          <w:rFonts w:ascii="Times New Roman" w:hAnsi="Times New Roman" w:cs="Times New Roman"/>
        </w:rPr>
        <w:t>in breast cell lines, including the non-tumorigenic MCF-10A and tumorigenic lines (MCF-7, MDA-MB-231, MDA-MB-468, Hs-578T, HCC1937, and BT-549). Gene expression was normalized to</w:t>
      </w:r>
      <w:r w:rsidR="003F15C5">
        <w:rPr>
          <w:rFonts w:ascii="Times New Roman" w:hAnsi="Times New Roman" w:cs="Times New Roman"/>
        </w:rPr>
        <w:t xml:space="preserve"> </w:t>
      </w:r>
      <w:proofErr w:type="spellStart"/>
      <w:r w:rsidRPr="00A75B76">
        <w:rPr>
          <w:rFonts w:ascii="Times New Roman" w:hAnsi="Times New Roman" w:cs="Times New Roman"/>
        </w:rPr>
        <w:lastRenderedPageBreak/>
        <w:t>GAPDH</w:t>
      </w:r>
      <w:proofErr w:type="spellEnd"/>
      <w:r w:rsidR="003F15C5">
        <w:rPr>
          <w:rFonts w:ascii="Times New Roman" w:hAnsi="Times New Roman" w:cs="Times New Roman"/>
        </w:rPr>
        <w:t xml:space="preserve"> </w:t>
      </w:r>
      <w:r w:rsidRPr="00A75B76">
        <w:rPr>
          <w:rFonts w:ascii="Times New Roman" w:hAnsi="Times New Roman" w:cs="Times New Roman"/>
        </w:rPr>
        <w:t>and presented as relative quantification (2</w:t>
      </w:r>
      <w:r>
        <w:rPr>
          <w:rFonts w:ascii="Times New Roman" w:hAnsi="Times New Roman" w:cs="Times New Roman"/>
        </w:rPr>
        <w:t>^</w:t>
      </w:r>
      <w:r w:rsidRPr="00A75B76">
        <w:rPr>
          <w:rFonts w:ascii="Times New Roman" w:hAnsi="Times New Roman" w:cs="Times New Roman"/>
        </w:rPr>
        <w:t>−</w:t>
      </w:r>
      <w:proofErr w:type="spellStart"/>
      <w:r w:rsidRPr="00A75B76">
        <w:rPr>
          <w:rFonts w:ascii="Times New Roman" w:hAnsi="Times New Roman" w:cs="Times New Roman"/>
        </w:rPr>
        <w:t>ΔCt</w:t>
      </w:r>
      <w:proofErr w:type="spellEnd"/>
      <w:r w:rsidRPr="00A75B76">
        <w:rPr>
          <w:rFonts w:ascii="Times New Roman" w:hAnsi="Times New Roman" w:cs="Times New Roman"/>
        </w:rPr>
        <w:t xml:space="preserve">). Data are shown as mean values with error bars representing standard deviation. </w:t>
      </w:r>
    </w:p>
    <w:p w14:paraId="6BCEEE26" w14:textId="77777777" w:rsidR="00A75B76" w:rsidRPr="00A75B76" w:rsidRDefault="00A75B76">
      <w:pPr>
        <w:rPr>
          <w:rFonts w:ascii="Times New Roman" w:hAnsi="Times New Roman" w:cs="Times New Roman"/>
          <w:b/>
          <w:bCs/>
        </w:rPr>
      </w:pPr>
    </w:p>
    <w:p w14:paraId="3ACBE853" w14:textId="77777777" w:rsidR="00A75B76" w:rsidRDefault="00A75B76">
      <w:pPr>
        <w:rPr>
          <w:rFonts w:ascii="Times New Roman" w:hAnsi="Times New Roman" w:cs="Times New Roman" w:hint="eastAsia"/>
          <w:b/>
          <w:bCs/>
        </w:rPr>
      </w:pPr>
    </w:p>
    <w:p w14:paraId="7D5DB430" w14:textId="77777777" w:rsidR="00A75B76" w:rsidRDefault="00A75B76">
      <w:pPr>
        <w:rPr>
          <w:rFonts w:ascii="Times New Roman" w:hAnsi="Times New Roman" w:cs="Times New Roman"/>
          <w:b/>
          <w:bCs/>
        </w:rPr>
      </w:pPr>
    </w:p>
    <w:p w14:paraId="58CA4B3D" w14:textId="77777777" w:rsidR="00A75B76" w:rsidRDefault="00A75B76">
      <w:pPr>
        <w:rPr>
          <w:rFonts w:ascii="Times New Roman" w:hAnsi="Times New Roman" w:cs="Times New Roman"/>
          <w:b/>
          <w:bCs/>
        </w:rPr>
      </w:pPr>
    </w:p>
    <w:p w14:paraId="3C64C9FD" w14:textId="77777777" w:rsidR="00A75B76" w:rsidRDefault="00A75B76">
      <w:pPr>
        <w:rPr>
          <w:rFonts w:ascii="Times New Roman" w:hAnsi="Times New Roman" w:cs="Times New Roman"/>
          <w:b/>
          <w:bCs/>
        </w:rPr>
      </w:pPr>
    </w:p>
    <w:p w14:paraId="2392DCB2" w14:textId="62429D62" w:rsidR="000D52BA" w:rsidRPr="008E2B9E" w:rsidRDefault="00A81E21">
      <w:pPr>
        <w:rPr>
          <w:rFonts w:ascii="Times New Roman" w:hAnsi="Times New Roman" w:cs="Times New Roman"/>
          <w:b/>
          <w:bCs/>
        </w:rPr>
      </w:pPr>
      <w:r w:rsidRPr="008E2B9E">
        <w:rPr>
          <w:rFonts w:ascii="Times New Roman" w:hAnsi="Times New Roman" w:cs="Times New Roman"/>
          <w:b/>
          <w:bCs/>
        </w:rPr>
        <w:t>Table s1. Primer sequences of genes.</w:t>
      </w:r>
    </w:p>
    <w:p w14:paraId="4B83F400" w14:textId="77777777" w:rsidR="00A81E21" w:rsidRPr="00A81E21" w:rsidRDefault="00A81E21">
      <w:pPr>
        <w:rPr>
          <w:rFonts w:ascii="Times New Roman" w:hAnsi="Times New Roman" w:cs="Times New Roman"/>
        </w:rPr>
      </w:pPr>
    </w:p>
    <w:tbl>
      <w:tblPr>
        <w:tblStyle w:val="a6"/>
        <w:tblW w:w="0" w:type="auto"/>
        <w:tblLook w:val="04A0" w:firstRow="1" w:lastRow="0" w:firstColumn="1" w:lastColumn="0" w:noHBand="0" w:noVBand="1"/>
      </w:tblPr>
      <w:tblGrid>
        <w:gridCol w:w="3580"/>
        <w:gridCol w:w="3501"/>
      </w:tblGrid>
      <w:tr w:rsidR="00A81E21" w:rsidRPr="00A81E21" w14:paraId="708ABFD2" w14:textId="77777777" w:rsidTr="00A81E21">
        <w:trPr>
          <w:trHeight w:val="350"/>
        </w:trPr>
        <w:tc>
          <w:tcPr>
            <w:tcW w:w="3580" w:type="dxa"/>
            <w:noWrap/>
            <w:hideMark/>
          </w:tcPr>
          <w:p w14:paraId="6A36798E" w14:textId="77777777" w:rsidR="00A81E21" w:rsidRPr="00A81E21" w:rsidRDefault="00A81E21" w:rsidP="00A81E21">
            <w:pPr>
              <w:rPr>
                <w:rFonts w:ascii="Times New Roman" w:hAnsi="Times New Roman" w:cs="Times New Roman"/>
              </w:rPr>
            </w:pPr>
            <w:r w:rsidRPr="00A81E21">
              <w:rPr>
                <w:rFonts w:ascii="Times New Roman" w:hAnsi="Times New Roman" w:cs="Times New Roman" w:hint="eastAsia"/>
              </w:rPr>
              <w:t>PGAM5-F(homo)</w:t>
            </w:r>
          </w:p>
        </w:tc>
        <w:tc>
          <w:tcPr>
            <w:tcW w:w="3360" w:type="dxa"/>
            <w:noWrap/>
            <w:hideMark/>
          </w:tcPr>
          <w:p w14:paraId="46E23EA9"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CGGAAGAGGAACGTGGAATC</w:t>
            </w:r>
            <w:proofErr w:type="spellEnd"/>
          </w:p>
        </w:tc>
      </w:tr>
      <w:tr w:rsidR="00A81E21" w:rsidRPr="00A81E21" w14:paraId="1977FD95" w14:textId="77777777" w:rsidTr="00A81E21">
        <w:trPr>
          <w:trHeight w:val="350"/>
        </w:trPr>
        <w:tc>
          <w:tcPr>
            <w:tcW w:w="3580" w:type="dxa"/>
            <w:noWrap/>
            <w:hideMark/>
          </w:tcPr>
          <w:p w14:paraId="15EDC0BF"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PGAM5-R(homo)</w:t>
            </w:r>
          </w:p>
        </w:tc>
        <w:tc>
          <w:tcPr>
            <w:tcW w:w="3360" w:type="dxa"/>
            <w:noWrap/>
            <w:hideMark/>
          </w:tcPr>
          <w:p w14:paraId="5D0810C3"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TGGTACTGGGAATGCCTGAT</w:t>
            </w:r>
            <w:proofErr w:type="spellEnd"/>
          </w:p>
        </w:tc>
      </w:tr>
      <w:tr w:rsidR="00A81E21" w:rsidRPr="00A81E21" w14:paraId="1C0B11CB" w14:textId="77777777" w:rsidTr="00A81E21">
        <w:trPr>
          <w:trHeight w:val="350"/>
        </w:trPr>
        <w:tc>
          <w:tcPr>
            <w:tcW w:w="3580" w:type="dxa"/>
            <w:noWrap/>
            <w:hideMark/>
          </w:tcPr>
          <w:p w14:paraId="2B47F075"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PRKN</w:t>
            </w:r>
            <w:proofErr w:type="spellEnd"/>
            <w:r w:rsidRPr="00A81E21">
              <w:rPr>
                <w:rFonts w:ascii="Times New Roman" w:hAnsi="Times New Roman" w:cs="Times New Roman" w:hint="eastAsia"/>
              </w:rPr>
              <w:t>-F(homo</w:t>
            </w:r>
            <w:r w:rsidRPr="00A81E21">
              <w:rPr>
                <w:rFonts w:ascii="Times New Roman" w:hAnsi="Times New Roman" w:cs="Times New Roman" w:hint="eastAsia"/>
              </w:rPr>
              <w:t>）</w:t>
            </w:r>
          </w:p>
        </w:tc>
        <w:tc>
          <w:tcPr>
            <w:tcW w:w="3360" w:type="dxa"/>
            <w:noWrap/>
            <w:hideMark/>
          </w:tcPr>
          <w:p w14:paraId="01E07C3E"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GTAGCTTTGCACCTGATCGC</w:t>
            </w:r>
            <w:proofErr w:type="spellEnd"/>
          </w:p>
        </w:tc>
      </w:tr>
      <w:tr w:rsidR="00A81E21" w:rsidRPr="00A81E21" w14:paraId="1AA77AFD" w14:textId="77777777" w:rsidTr="00A81E21">
        <w:trPr>
          <w:trHeight w:val="350"/>
        </w:trPr>
        <w:tc>
          <w:tcPr>
            <w:tcW w:w="3580" w:type="dxa"/>
            <w:noWrap/>
            <w:hideMark/>
          </w:tcPr>
          <w:p w14:paraId="6FB66639"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PRKN</w:t>
            </w:r>
            <w:proofErr w:type="spellEnd"/>
            <w:r w:rsidRPr="00A81E21">
              <w:rPr>
                <w:rFonts w:ascii="Times New Roman" w:hAnsi="Times New Roman" w:cs="Times New Roman" w:hint="eastAsia"/>
              </w:rPr>
              <w:t>-R(homo</w:t>
            </w:r>
            <w:r w:rsidRPr="00A81E21">
              <w:rPr>
                <w:rFonts w:ascii="Times New Roman" w:hAnsi="Times New Roman" w:cs="Times New Roman" w:hint="eastAsia"/>
              </w:rPr>
              <w:t>）</w:t>
            </w:r>
          </w:p>
        </w:tc>
        <w:tc>
          <w:tcPr>
            <w:tcW w:w="3360" w:type="dxa"/>
            <w:noWrap/>
            <w:hideMark/>
          </w:tcPr>
          <w:p w14:paraId="437C8282"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TAGCCAAGTTGAGGGTCGTG</w:t>
            </w:r>
            <w:proofErr w:type="spellEnd"/>
          </w:p>
        </w:tc>
      </w:tr>
      <w:tr w:rsidR="00A81E21" w:rsidRPr="00A81E21" w14:paraId="06575898" w14:textId="77777777" w:rsidTr="00A81E21">
        <w:trPr>
          <w:trHeight w:val="350"/>
        </w:trPr>
        <w:tc>
          <w:tcPr>
            <w:tcW w:w="3580" w:type="dxa"/>
            <w:noWrap/>
            <w:hideMark/>
          </w:tcPr>
          <w:p w14:paraId="2625F382"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TOMM40-F(homo)</w:t>
            </w:r>
          </w:p>
        </w:tc>
        <w:tc>
          <w:tcPr>
            <w:tcW w:w="3360" w:type="dxa"/>
            <w:noWrap/>
            <w:hideMark/>
          </w:tcPr>
          <w:p w14:paraId="18FB9387"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CTCTTCAAAGGCTCTGTGGATAG</w:t>
            </w:r>
            <w:proofErr w:type="spellEnd"/>
          </w:p>
        </w:tc>
      </w:tr>
      <w:tr w:rsidR="00A81E21" w:rsidRPr="00A81E21" w14:paraId="7089A782" w14:textId="77777777" w:rsidTr="00A81E21">
        <w:trPr>
          <w:trHeight w:val="400"/>
        </w:trPr>
        <w:tc>
          <w:tcPr>
            <w:tcW w:w="3580" w:type="dxa"/>
            <w:noWrap/>
            <w:hideMark/>
          </w:tcPr>
          <w:p w14:paraId="5FEE7BAF"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TOMM40-R(homo)</w:t>
            </w:r>
          </w:p>
        </w:tc>
        <w:tc>
          <w:tcPr>
            <w:tcW w:w="3360" w:type="dxa"/>
            <w:noWrap/>
            <w:hideMark/>
          </w:tcPr>
          <w:p w14:paraId="5B0BD8D1"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ACTTGTTCTTGCGGTGATTCA</w:t>
            </w:r>
            <w:proofErr w:type="spellEnd"/>
          </w:p>
        </w:tc>
      </w:tr>
      <w:tr w:rsidR="00A81E21" w:rsidRPr="00A81E21" w14:paraId="604238A4" w14:textId="77777777" w:rsidTr="00A81E21">
        <w:trPr>
          <w:trHeight w:val="350"/>
        </w:trPr>
        <w:tc>
          <w:tcPr>
            <w:tcW w:w="3580" w:type="dxa"/>
            <w:noWrap/>
            <w:hideMark/>
          </w:tcPr>
          <w:p w14:paraId="6BEC2168"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FundC1-F(homo</w:t>
            </w:r>
            <w:r w:rsidRPr="00A81E21">
              <w:rPr>
                <w:rFonts w:ascii="Times New Roman" w:hAnsi="Times New Roman" w:cs="Times New Roman" w:hint="eastAsia"/>
              </w:rPr>
              <w:t>）</w:t>
            </w:r>
          </w:p>
        </w:tc>
        <w:tc>
          <w:tcPr>
            <w:tcW w:w="3360" w:type="dxa"/>
            <w:noWrap/>
            <w:hideMark/>
          </w:tcPr>
          <w:p w14:paraId="5CCA844C"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rPr>
              <w:t>CCAGTGGTGGAATCGAGTGT</w:t>
            </w:r>
            <w:proofErr w:type="spellEnd"/>
          </w:p>
        </w:tc>
      </w:tr>
      <w:tr w:rsidR="00A81E21" w:rsidRPr="00A81E21" w14:paraId="50811E50" w14:textId="77777777" w:rsidTr="00A81E21">
        <w:trPr>
          <w:trHeight w:val="350"/>
        </w:trPr>
        <w:tc>
          <w:tcPr>
            <w:tcW w:w="3580" w:type="dxa"/>
            <w:noWrap/>
            <w:hideMark/>
          </w:tcPr>
          <w:p w14:paraId="6783CE08"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FundC1-R(homo</w:t>
            </w:r>
            <w:r w:rsidRPr="00A81E21">
              <w:rPr>
                <w:rFonts w:ascii="Times New Roman" w:hAnsi="Times New Roman" w:cs="Times New Roman" w:hint="eastAsia"/>
              </w:rPr>
              <w:t>）</w:t>
            </w:r>
          </w:p>
        </w:tc>
        <w:tc>
          <w:tcPr>
            <w:tcW w:w="3360" w:type="dxa"/>
            <w:noWrap/>
            <w:hideMark/>
          </w:tcPr>
          <w:p w14:paraId="4683FCAC"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rPr>
              <w:t>AGAAATCCTGCACACCAGCC</w:t>
            </w:r>
            <w:proofErr w:type="spellEnd"/>
          </w:p>
        </w:tc>
      </w:tr>
      <w:tr w:rsidR="00A81E21" w:rsidRPr="00A81E21" w14:paraId="56FE5B4E" w14:textId="77777777" w:rsidTr="00A81E21">
        <w:trPr>
          <w:trHeight w:val="350"/>
        </w:trPr>
        <w:tc>
          <w:tcPr>
            <w:tcW w:w="3580" w:type="dxa"/>
            <w:noWrap/>
            <w:hideMark/>
          </w:tcPr>
          <w:p w14:paraId="0474B603"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MAP1LC3B-F(homo</w:t>
            </w:r>
            <w:r w:rsidRPr="00A81E21">
              <w:rPr>
                <w:rFonts w:ascii="Times New Roman" w:hAnsi="Times New Roman" w:cs="Times New Roman" w:hint="eastAsia"/>
              </w:rPr>
              <w:t>）</w:t>
            </w:r>
          </w:p>
        </w:tc>
        <w:tc>
          <w:tcPr>
            <w:tcW w:w="3360" w:type="dxa"/>
            <w:noWrap/>
            <w:hideMark/>
          </w:tcPr>
          <w:p w14:paraId="0C77477E"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ACCCTGAGTCTTCTCTTCAGG</w:t>
            </w:r>
            <w:proofErr w:type="spellEnd"/>
          </w:p>
        </w:tc>
      </w:tr>
      <w:tr w:rsidR="00A81E21" w:rsidRPr="00A81E21" w14:paraId="3F6A6F8B" w14:textId="77777777" w:rsidTr="00A81E21">
        <w:trPr>
          <w:trHeight w:val="350"/>
        </w:trPr>
        <w:tc>
          <w:tcPr>
            <w:tcW w:w="3580" w:type="dxa"/>
            <w:noWrap/>
            <w:hideMark/>
          </w:tcPr>
          <w:p w14:paraId="77019174"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MAP1LC3B-R(homo</w:t>
            </w:r>
            <w:r w:rsidRPr="00A81E21">
              <w:rPr>
                <w:rFonts w:ascii="Times New Roman" w:hAnsi="Times New Roman" w:cs="Times New Roman" w:hint="eastAsia"/>
              </w:rPr>
              <w:t>）</w:t>
            </w:r>
          </w:p>
        </w:tc>
        <w:tc>
          <w:tcPr>
            <w:tcW w:w="3360" w:type="dxa"/>
            <w:noWrap/>
            <w:hideMark/>
          </w:tcPr>
          <w:p w14:paraId="12361258"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AGTTTACAGTCAGGGCCGTT</w:t>
            </w:r>
            <w:proofErr w:type="spellEnd"/>
          </w:p>
        </w:tc>
      </w:tr>
      <w:tr w:rsidR="00A81E21" w:rsidRPr="00A81E21" w14:paraId="22113495" w14:textId="77777777" w:rsidTr="00A81E21">
        <w:trPr>
          <w:trHeight w:val="350"/>
        </w:trPr>
        <w:tc>
          <w:tcPr>
            <w:tcW w:w="3580" w:type="dxa"/>
            <w:noWrap/>
            <w:hideMark/>
          </w:tcPr>
          <w:p w14:paraId="7145FC76"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PINK1-F(homo</w:t>
            </w:r>
            <w:r w:rsidRPr="00A81E21">
              <w:rPr>
                <w:rFonts w:ascii="Times New Roman" w:hAnsi="Times New Roman" w:cs="Times New Roman" w:hint="eastAsia"/>
              </w:rPr>
              <w:t>）</w:t>
            </w:r>
          </w:p>
        </w:tc>
        <w:tc>
          <w:tcPr>
            <w:tcW w:w="3360" w:type="dxa"/>
            <w:noWrap/>
            <w:hideMark/>
          </w:tcPr>
          <w:p w14:paraId="24F33A52"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CCATCTGGTTCAACAGGGCA</w:t>
            </w:r>
            <w:proofErr w:type="spellEnd"/>
          </w:p>
        </w:tc>
      </w:tr>
      <w:tr w:rsidR="00A81E21" w:rsidRPr="00A81E21" w14:paraId="03EFACE9" w14:textId="77777777" w:rsidTr="00A81E21">
        <w:trPr>
          <w:trHeight w:val="350"/>
        </w:trPr>
        <w:tc>
          <w:tcPr>
            <w:tcW w:w="3580" w:type="dxa"/>
            <w:noWrap/>
            <w:hideMark/>
          </w:tcPr>
          <w:p w14:paraId="091AF4F9"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PINK1-R(homo</w:t>
            </w:r>
            <w:r w:rsidRPr="00A81E21">
              <w:rPr>
                <w:rFonts w:ascii="Times New Roman" w:hAnsi="Times New Roman" w:cs="Times New Roman" w:hint="eastAsia"/>
              </w:rPr>
              <w:t>）</w:t>
            </w:r>
          </w:p>
        </w:tc>
        <w:tc>
          <w:tcPr>
            <w:tcW w:w="3360" w:type="dxa"/>
            <w:noWrap/>
            <w:hideMark/>
          </w:tcPr>
          <w:p w14:paraId="6A34BAD0"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AAATCTGCGATCACCAGCCA</w:t>
            </w:r>
            <w:proofErr w:type="spellEnd"/>
          </w:p>
        </w:tc>
      </w:tr>
      <w:tr w:rsidR="00A81E21" w:rsidRPr="00A81E21" w14:paraId="689692CE" w14:textId="77777777" w:rsidTr="00A81E21">
        <w:trPr>
          <w:trHeight w:val="350"/>
        </w:trPr>
        <w:tc>
          <w:tcPr>
            <w:tcW w:w="3580" w:type="dxa"/>
            <w:noWrap/>
            <w:hideMark/>
          </w:tcPr>
          <w:p w14:paraId="1CC916FA"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MTERF3-F(homo</w:t>
            </w:r>
            <w:r w:rsidRPr="00A81E21">
              <w:rPr>
                <w:rFonts w:ascii="Times New Roman" w:hAnsi="Times New Roman" w:cs="Times New Roman" w:hint="eastAsia"/>
              </w:rPr>
              <w:t>）</w:t>
            </w:r>
          </w:p>
        </w:tc>
        <w:tc>
          <w:tcPr>
            <w:tcW w:w="3360" w:type="dxa"/>
            <w:noWrap/>
            <w:hideMark/>
          </w:tcPr>
          <w:p w14:paraId="69832E5D"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AGGCTGCTAACTGGAAGTCT</w:t>
            </w:r>
            <w:proofErr w:type="spellEnd"/>
          </w:p>
        </w:tc>
      </w:tr>
      <w:tr w:rsidR="00A81E21" w:rsidRPr="00A81E21" w14:paraId="7202EDB5" w14:textId="77777777" w:rsidTr="00A81E21">
        <w:trPr>
          <w:trHeight w:val="350"/>
        </w:trPr>
        <w:tc>
          <w:tcPr>
            <w:tcW w:w="3580" w:type="dxa"/>
            <w:noWrap/>
            <w:hideMark/>
          </w:tcPr>
          <w:p w14:paraId="738ACDB0" w14:textId="77777777" w:rsidR="00A81E21" w:rsidRPr="00A81E21" w:rsidRDefault="00A81E21">
            <w:pPr>
              <w:rPr>
                <w:rFonts w:ascii="Times New Roman" w:hAnsi="Times New Roman" w:cs="Times New Roman"/>
              </w:rPr>
            </w:pPr>
            <w:r w:rsidRPr="00A81E21">
              <w:rPr>
                <w:rFonts w:ascii="Times New Roman" w:hAnsi="Times New Roman" w:cs="Times New Roman" w:hint="eastAsia"/>
              </w:rPr>
              <w:t>MTERF3-R(homo</w:t>
            </w:r>
            <w:r w:rsidRPr="00A81E21">
              <w:rPr>
                <w:rFonts w:ascii="Times New Roman" w:hAnsi="Times New Roman" w:cs="Times New Roman" w:hint="eastAsia"/>
              </w:rPr>
              <w:t>）</w:t>
            </w:r>
          </w:p>
        </w:tc>
        <w:tc>
          <w:tcPr>
            <w:tcW w:w="3360" w:type="dxa"/>
            <w:noWrap/>
            <w:hideMark/>
          </w:tcPr>
          <w:p w14:paraId="2F01C583"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ACATCTTTGGGATTCTGGTGAT</w:t>
            </w:r>
            <w:proofErr w:type="spellEnd"/>
          </w:p>
        </w:tc>
      </w:tr>
      <w:tr w:rsidR="00A81E21" w:rsidRPr="00A81E21" w14:paraId="1063F6B1" w14:textId="77777777" w:rsidTr="00A81E21">
        <w:trPr>
          <w:trHeight w:val="350"/>
        </w:trPr>
        <w:tc>
          <w:tcPr>
            <w:tcW w:w="3580" w:type="dxa"/>
            <w:noWrap/>
            <w:hideMark/>
          </w:tcPr>
          <w:p w14:paraId="75661EA7" w14:textId="77777777" w:rsidR="00A81E21" w:rsidRPr="00A81E21" w:rsidRDefault="00A81E21">
            <w:pPr>
              <w:rPr>
                <w:rFonts w:ascii="Times New Roman" w:hAnsi="Times New Roman" w:cs="Times New Roman"/>
              </w:rPr>
            </w:pPr>
            <w:r w:rsidRPr="00A81E21">
              <w:rPr>
                <w:rFonts w:ascii="Times New Roman" w:hAnsi="Times New Roman" w:cs="Times New Roman"/>
              </w:rPr>
              <w:t>CSNK2A2-F(homo</w:t>
            </w:r>
            <w:r w:rsidRPr="00A81E21">
              <w:rPr>
                <w:rFonts w:ascii="Times New Roman" w:hAnsi="Times New Roman" w:cs="Times New Roman" w:hint="eastAsia"/>
              </w:rPr>
              <w:t>）</w:t>
            </w:r>
          </w:p>
        </w:tc>
        <w:tc>
          <w:tcPr>
            <w:tcW w:w="3360" w:type="dxa"/>
            <w:noWrap/>
            <w:hideMark/>
          </w:tcPr>
          <w:p w14:paraId="69B2EE11" w14:textId="77777777" w:rsidR="00A81E21" w:rsidRPr="00A81E21" w:rsidRDefault="00A81E21" w:rsidP="00A81E21">
            <w:pPr>
              <w:rPr>
                <w:rFonts w:ascii="Times New Roman" w:hAnsi="Times New Roman" w:cs="Times New Roman"/>
              </w:rPr>
            </w:pPr>
            <w:proofErr w:type="spellStart"/>
            <w:r w:rsidRPr="00A81E21">
              <w:rPr>
                <w:rFonts w:ascii="Times New Roman" w:hAnsi="Times New Roman" w:cs="Times New Roman"/>
              </w:rPr>
              <w:t>TGTTCGTGTAGCCTCAAGGTA</w:t>
            </w:r>
            <w:proofErr w:type="spellEnd"/>
          </w:p>
        </w:tc>
      </w:tr>
      <w:tr w:rsidR="00A81E21" w:rsidRPr="00A81E21" w14:paraId="496F2FDD" w14:textId="77777777" w:rsidTr="00A81E21">
        <w:trPr>
          <w:trHeight w:val="350"/>
        </w:trPr>
        <w:tc>
          <w:tcPr>
            <w:tcW w:w="3580" w:type="dxa"/>
            <w:noWrap/>
            <w:hideMark/>
          </w:tcPr>
          <w:p w14:paraId="65FBA915" w14:textId="77777777" w:rsidR="00A81E21" w:rsidRPr="00A81E21" w:rsidRDefault="00A81E21">
            <w:pPr>
              <w:rPr>
                <w:rFonts w:ascii="Times New Roman" w:hAnsi="Times New Roman" w:cs="Times New Roman"/>
              </w:rPr>
            </w:pPr>
            <w:r w:rsidRPr="00A81E21">
              <w:rPr>
                <w:rFonts w:ascii="Times New Roman" w:hAnsi="Times New Roman" w:cs="Times New Roman"/>
              </w:rPr>
              <w:t>CSNK2A2-R(homo</w:t>
            </w:r>
            <w:r w:rsidRPr="00A81E21">
              <w:rPr>
                <w:rFonts w:ascii="Times New Roman" w:hAnsi="Times New Roman" w:cs="Times New Roman" w:hint="eastAsia"/>
              </w:rPr>
              <w:t>）</w:t>
            </w:r>
          </w:p>
        </w:tc>
        <w:tc>
          <w:tcPr>
            <w:tcW w:w="3360" w:type="dxa"/>
            <w:noWrap/>
            <w:hideMark/>
          </w:tcPr>
          <w:p w14:paraId="02928118" w14:textId="77777777" w:rsidR="00A81E21" w:rsidRPr="00A81E21" w:rsidRDefault="00A81E21" w:rsidP="00A81E21">
            <w:pPr>
              <w:rPr>
                <w:rFonts w:ascii="Times New Roman" w:hAnsi="Times New Roman" w:cs="Times New Roman"/>
              </w:rPr>
            </w:pPr>
            <w:proofErr w:type="spellStart"/>
            <w:r w:rsidRPr="00A81E21">
              <w:rPr>
                <w:rFonts w:ascii="Times New Roman" w:hAnsi="Times New Roman" w:cs="Times New Roman"/>
              </w:rPr>
              <w:t>GCTGGTCATAGTTGTCCTGTC</w:t>
            </w:r>
            <w:proofErr w:type="spellEnd"/>
          </w:p>
        </w:tc>
      </w:tr>
      <w:tr w:rsidR="00A81E21" w:rsidRPr="00A81E21" w14:paraId="12B873EC" w14:textId="77777777" w:rsidTr="00A81E21">
        <w:trPr>
          <w:trHeight w:val="350"/>
        </w:trPr>
        <w:tc>
          <w:tcPr>
            <w:tcW w:w="3580" w:type="dxa"/>
            <w:noWrap/>
            <w:hideMark/>
          </w:tcPr>
          <w:p w14:paraId="498C0954"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Src</w:t>
            </w:r>
            <w:proofErr w:type="spellEnd"/>
            <w:r w:rsidRPr="00A81E21">
              <w:rPr>
                <w:rFonts w:ascii="Times New Roman" w:hAnsi="Times New Roman" w:cs="Times New Roman" w:hint="eastAsia"/>
              </w:rPr>
              <w:t>-F(homo</w:t>
            </w:r>
            <w:r w:rsidRPr="00A81E21">
              <w:rPr>
                <w:rFonts w:ascii="Times New Roman" w:hAnsi="Times New Roman" w:cs="Times New Roman" w:hint="eastAsia"/>
              </w:rPr>
              <w:t>）</w:t>
            </w:r>
          </w:p>
        </w:tc>
        <w:tc>
          <w:tcPr>
            <w:tcW w:w="3360" w:type="dxa"/>
            <w:noWrap/>
            <w:hideMark/>
          </w:tcPr>
          <w:p w14:paraId="1C4EB668"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AGCTGGTGCAGTTGTATGCT</w:t>
            </w:r>
            <w:proofErr w:type="spellEnd"/>
          </w:p>
        </w:tc>
      </w:tr>
      <w:tr w:rsidR="00A81E21" w:rsidRPr="00A81E21" w14:paraId="2539C229" w14:textId="77777777" w:rsidTr="00A81E21">
        <w:trPr>
          <w:trHeight w:val="350"/>
        </w:trPr>
        <w:tc>
          <w:tcPr>
            <w:tcW w:w="3580" w:type="dxa"/>
            <w:noWrap/>
            <w:hideMark/>
          </w:tcPr>
          <w:p w14:paraId="4943EACB"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Src</w:t>
            </w:r>
            <w:proofErr w:type="spellEnd"/>
            <w:r w:rsidRPr="00A81E21">
              <w:rPr>
                <w:rFonts w:ascii="Times New Roman" w:hAnsi="Times New Roman" w:cs="Times New Roman" w:hint="eastAsia"/>
              </w:rPr>
              <w:t>-R(homo</w:t>
            </w:r>
            <w:r w:rsidRPr="00A81E21">
              <w:rPr>
                <w:rFonts w:ascii="Times New Roman" w:hAnsi="Times New Roman" w:cs="Times New Roman" w:hint="eastAsia"/>
              </w:rPr>
              <w:t>）</w:t>
            </w:r>
          </w:p>
        </w:tc>
        <w:tc>
          <w:tcPr>
            <w:tcW w:w="3360" w:type="dxa"/>
            <w:noWrap/>
            <w:hideMark/>
          </w:tcPr>
          <w:p w14:paraId="4D934137"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ACGTAGTTCATCCGCTCCAC</w:t>
            </w:r>
            <w:proofErr w:type="spellEnd"/>
          </w:p>
        </w:tc>
      </w:tr>
      <w:tr w:rsidR="00A81E21" w:rsidRPr="00A81E21" w14:paraId="51B797CB" w14:textId="77777777" w:rsidTr="00A81E21">
        <w:trPr>
          <w:trHeight w:val="350"/>
        </w:trPr>
        <w:tc>
          <w:tcPr>
            <w:tcW w:w="3580" w:type="dxa"/>
            <w:noWrap/>
            <w:hideMark/>
          </w:tcPr>
          <w:p w14:paraId="33DA56F1"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GAPDH</w:t>
            </w:r>
            <w:proofErr w:type="spellEnd"/>
            <w:r w:rsidRPr="00A81E21">
              <w:rPr>
                <w:rFonts w:ascii="Times New Roman" w:hAnsi="Times New Roman" w:cs="Times New Roman" w:hint="eastAsia"/>
              </w:rPr>
              <w:t>-F(homo</w:t>
            </w:r>
            <w:r w:rsidRPr="00A81E21">
              <w:rPr>
                <w:rFonts w:ascii="Times New Roman" w:hAnsi="Times New Roman" w:cs="Times New Roman" w:hint="eastAsia"/>
              </w:rPr>
              <w:t>）</w:t>
            </w:r>
          </w:p>
        </w:tc>
        <w:tc>
          <w:tcPr>
            <w:tcW w:w="3360" w:type="dxa"/>
            <w:noWrap/>
            <w:hideMark/>
          </w:tcPr>
          <w:p w14:paraId="5A46304B"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GGTGTGAACCATGAGAAGTATGA</w:t>
            </w:r>
            <w:proofErr w:type="spellEnd"/>
          </w:p>
        </w:tc>
      </w:tr>
      <w:tr w:rsidR="00A81E21" w:rsidRPr="00A81E21" w14:paraId="0EE7EC40" w14:textId="77777777" w:rsidTr="00A81E21">
        <w:trPr>
          <w:trHeight w:val="350"/>
        </w:trPr>
        <w:tc>
          <w:tcPr>
            <w:tcW w:w="3580" w:type="dxa"/>
            <w:noWrap/>
            <w:hideMark/>
          </w:tcPr>
          <w:p w14:paraId="0B472BD4"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GAPDH</w:t>
            </w:r>
            <w:proofErr w:type="spellEnd"/>
            <w:r w:rsidRPr="00A81E21">
              <w:rPr>
                <w:rFonts w:ascii="Times New Roman" w:hAnsi="Times New Roman" w:cs="Times New Roman" w:hint="eastAsia"/>
              </w:rPr>
              <w:t>-R(homo</w:t>
            </w:r>
            <w:r w:rsidRPr="00A81E21">
              <w:rPr>
                <w:rFonts w:ascii="Times New Roman" w:hAnsi="Times New Roman" w:cs="Times New Roman" w:hint="eastAsia"/>
              </w:rPr>
              <w:t>）</w:t>
            </w:r>
          </w:p>
        </w:tc>
        <w:tc>
          <w:tcPr>
            <w:tcW w:w="3360" w:type="dxa"/>
            <w:noWrap/>
            <w:hideMark/>
          </w:tcPr>
          <w:p w14:paraId="446918C4" w14:textId="77777777" w:rsidR="00A81E21" w:rsidRPr="00A81E21" w:rsidRDefault="00A81E21">
            <w:pPr>
              <w:rPr>
                <w:rFonts w:ascii="Times New Roman" w:hAnsi="Times New Roman" w:cs="Times New Roman"/>
              </w:rPr>
            </w:pPr>
            <w:proofErr w:type="spellStart"/>
            <w:r w:rsidRPr="00A81E21">
              <w:rPr>
                <w:rFonts w:ascii="Times New Roman" w:hAnsi="Times New Roman" w:cs="Times New Roman" w:hint="eastAsia"/>
              </w:rPr>
              <w:t>GAGTCCTTCCACGATACCAAAG</w:t>
            </w:r>
            <w:proofErr w:type="spellEnd"/>
          </w:p>
        </w:tc>
      </w:tr>
    </w:tbl>
    <w:p w14:paraId="4F38544D" w14:textId="3F06F274" w:rsidR="000D52BA" w:rsidRDefault="000D52BA">
      <w:pPr>
        <w:rPr>
          <w:rFonts w:ascii="Times New Roman" w:hAnsi="Times New Roman" w:cs="Times New Roman"/>
        </w:rPr>
      </w:pPr>
    </w:p>
    <w:p w14:paraId="089015E0" w14:textId="1AA3DBAA" w:rsidR="000D52BA" w:rsidRDefault="000D52BA">
      <w:pPr>
        <w:rPr>
          <w:rFonts w:ascii="Times New Roman" w:hAnsi="Times New Roman" w:cs="Times New Roman"/>
        </w:rPr>
      </w:pPr>
    </w:p>
    <w:p w14:paraId="1B2EBF75" w14:textId="6B73B5E8" w:rsidR="000D52BA" w:rsidRDefault="000D52BA">
      <w:pPr>
        <w:rPr>
          <w:rFonts w:ascii="Times New Roman" w:hAnsi="Times New Roman" w:cs="Times New Roman"/>
        </w:rPr>
      </w:pPr>
    </w:p>
    <w:p w14:paraId="51166D48" w14:textId="646B417D" w:rsidR="000D52BA" w:rsidRDefault="000D52BA">
      <w:pPr>
        <w:rPr>
          <w:rFonts w:ascii="Times New Roman" w:hAnsi="Times New Roman" w:cs="Times New Roman"/>
        </w:rPr>
      </w:pPr>
    </w:p>
    <w:p w14:paraId="01BC4C8E" w14:textId="2FD18588" w:rsidR="000D52BA" w:rsidRDefault="000D52BA">
      <w:pPr>
        <w:rPr>
          <w:rFonts w:ascii="Times New Roman" w:hAnsi="Times New Roman" w:cs="Times New Roman"/>
        </w:rPr>
      </w:pPr>
    </w:p>
    <w:p w14:paraId="13FC70C0" w14:textId="567E4506" w:rsidR="000D52BA" w:rsidRDefault="000D52BA">
      <w:pPr>
        <w:rPr>
          <w:rFonts w:ascii="Times New Roman" w:hAnsi="Times New Roman" w:cs="Times New Roman"/>
        </w:rPr>
      </w:pPr>
    </w:p>
    <w:p w14:paraId="452AD7C3" w14:textId="17A432DA" w:rsidR="000D52BA" w:rsidRDefault="000D52BA">
      <w:pPr>
        <w:rPr>
          <w:rFonts w:ascii="Times New Roman" w:hAnsi="Times New Roman" w:cs="Times New Roman"/>
        </w:rPr>
      </w:pPr>
    </w:p>
    <w:p w14:paraId="113F94F6" w14:textId="4F426AF2" w:rsidR="000D52BA" w:rsidRDefault="000D52BA">
      <w:pPr>
        <w:rPr>
          <w:rFonts w:ascii="Times New Roman" w:hAnsi="Times New Roman" w:cs="Times New Roman"/>
        </w:rPr>
      </w:pPr>
    </w:p>
    <w:p w14:paraId="420DADFD" w14:textId="21D8A837" w:rsidR="000D52BA" w:rsidRDefault="000D52BA">
      <w:pPr>
        <w:rPr>
          <w:rFonts w:ascii="Times New Roman" w:hAnsi="Times New Roman" w:cs="Times New Roman"/>
        </w:rPr>
      </w:pPr>
    </w:p>
    <w:p w14:paraId="0FBA0FA3" w14:textId="6FF6A8E5" w:rsidR="000D52BA" w:rsidRDefault="000D52BA">
      <w:pPr>
        <w:rPr>
          <w:rFonts w:ascii="Times New Roman" w:hAnsi="Times New Roman" w:cs="Times New Roman"/>
        </w:rPr>
      </w:pPr>
    </w:p>
    <w:p w14:paraId="64BA3A5F" w14:textId="575E3EFA" w:rsidR="000D52BA" w:rsidRDefault="000D52BA">
      <w:pPr>
        <w:rPr>
          <w:rFonts w:ascii="Times New Roman" w:hAnsi="Times New Roman" w:cs="Times New Roman"/>
        </w:rPr>
      </w:pPr>
    </w:p>
    <w:p w14:paraId="55A2EF4F" w14:textId="66C39884" w:rsidR="000D52BA" w:rsidRDefault="000D52BA">
      <w:pPr>
        <w:rPr>
          <w:rFonts w:ascii="Times New Roman" w:hAnsi="Times New Roman" w:cs="Times New Roman"/>
        </w:rPr>
      </w:pPr>
    </w:p>
    <w:p w14:paraId="78BEF297" w14:textId="506D879C" w:rsidR="000D52BA" w:rsidRDefault="000D52BA">
      <w:pPr>
        <w:rPr>
          <w:rFonts w:ascii="Times New Roman" w:hAnsi="Times New Roman" w:cs="Times New Roman"/>
        </w:rPr>
      </w:pPr>
    </w:p>
    <w:p w14:paraId="14F85626" w14:textId="160DA78E" w:rsidR="000D52BA" w:rsidRDefault="000D52BA">
      <w:pPr>
        <w:rPr>
          <w:rFonts w:ascii="Times New Roman" w:hAnsi="Times New Roman" w:cs="Times New Roman"/>
        </w:rPr>
      </w:pPr>
    </w:p>
    <w:p w14:paraId="2D99EFD5" w14:textId="77777777" w:rsidR="000D52BA" w:rsidRPr="000D52BA" w:rsidRDefault="000D52BA">
      <w:pPr>
        <w:rPr>
          <w:rFonts w:ascii="Times New Roman" w:hAnsi="Times New Roman" w:cs="Times New Roman"/>
        </w:rPr>
      </w:pPr>
    </w:p>
    <w:sectPr w:rsidR="000D52BA" w:rsidRPr="000D52BA">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7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标题 CS)">
    <w:altName w:val="宋体"/>
    <w:panose1 w:val="020B0604020202020204"/>
    <w:charset w:val="86"/>
    <w:family w:val="roman"/>
    <w:pitch w:val="default"/>
  </w:font>
  <w:font w:name="Times New Roman (正文 CS 字体)">
    <w:altName w:val="宋体"/>
    <w:panose1 w:val="020B0604020202020204"/>
    <w:charset w:val="86"/>
    <w:family w:val="roman"/>
    <w:pitch w:val="default"/>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D6214"/>
    <w:multiLevelType w:val="hybridMultilevel"/>
    <w:tmpl w:val="D93EB868"/>
    <w:lvl w:ilvl="0" w:tplc="3820AF20">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3187556D"/>
    <w:multiLevelType w:val="hybridMultilevel"/>
    <w:tmpl w:val="0DEC7DE6"/>
    <w:lvl w:ilvl="0" w:tplc="275A1B58">
      <w:start w:val="1"/>
      <w:numFmt w:val="bullet"/>
      <w:pStyle w:val="bulletlist"/>
      <w:lvlText w:val="n"/>
      <w:lvlJc w:val="left"/>
      <w:pPr>
        <w:ind w:left="720" w:hanging="36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1"/>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2BA"/>
    <w:rsid w:val="00000811"/>
    <w:rsid w:val="00003EA0"/>
    <w:rsid w:val="00021704"/>
    <w:rsid w:val="00021F63"/>
    <w:rsid w:val="0002586A"/>
    <w:rsid w:val="000348A9"/>
    <w:rsid w:val="00040AFC"/>
    <w:rsid w:val="00041D98"/>
    <w:rsid w:val="00054DCF"/>
    <w:rsid w:val="00061131"/>
    <w:rsid w:val="000640AC"/>
    <w:rsid w:val="00070B55"/>
    <w:rsid w:val="0009445E"/>
    <w:rsid w:val="000A4BEB"/>
    <w:rsid w:val="000A74C6"/>
    <w:rsid w:val="000D2619"/>
    <w:rsid w:val="000D52BA"/>
    <w:rsid w:val="000E2031"/>
    <w:rsid w:val="000E364C"/>
    <w:rsid w:val="001072DE"/>
    <w:rsid w:val="001240AA"/>
    <w:rsid w:val="00151B0B"/>
    <w:rsid w:val="00157DD0"/>
    <w:rsid w:val="001627F3"/>
    <w:rsid w:val="001753C8"/>
    <w:rsid w:val="00187B48"/>
    <w:rsid w:val="0019066E"/>
    <w:rsid w:val="001B1D59"/>
    <w:rsid w:val="001B29ED"/>
    <w:rsid w:val="001C21C9"/>
    <w:rsid w:val="001C4355"/>
    <w:rsid w:val="001C49D4"/>
    <w:rsid w:val="001C6BA8"/>
    <w:rsid w:val="001D485B"/>
    <w:rsid w:val="001D586C"/>
    <w:rsid w:val="001E21AF"/>
    <w:rsid w:val="00202BD4"/>
    <w:rsid w:val="0023322E"/>
    <w:rsid w:val="00274658"/>
    <w:rsid w:val="00280A55"/>
    <w:rsid w:val="0028200E"/>
    <w:rsid w:val="00283A40"/>
    <w:rsid w:val="00295CAB"/>
    <w:rsid w:val="002A20E9"/>
    <w:rsid w:val="002B0EDB"/>
    <w:rsid w:val="002B104C"/>
    <w:rsid w:val="002B578B"/>
    <w:rsid w:val="002C31E1"/>
    <w:rsid w:val="002C42DA"/>
    <w:rsid w:val="002D08E9"/>
    <w:rsid w:val="002D7490"/>
    <w:rsid w:val="002E47D7"/>
    <w:rsid w:val="002E51D7"/>
    <w:rsid w:val="002F4FC6"/>
    <w:rsid w:val="002F5BAB"/>
    <w:rsid w:val="002F7569"/>
    <w:rsid w:val="00301013"/>
    <w:rsid w:val="0030309A"/>
    <w:rsid w:val="00315420"/>
    <w:rsid w:val="00317146"/>
    <w:rsid w:val="0033681B"/>
    <w:rsid w:val="00354525"/>
    <w:rsid w:val="00360FE1"/>
    <w:rsid w:val="00363B0C"/>
    <w:rsid w:val="003755B0"/>
    <w:rsid w:val="00387904"/>
    <w:rsid w:val="00395163"/>
    <w:rsid w:val="003B0AB6"/>
    <w:rsid w:val="003B5B3B"/>
    <w:rsid w:val="003C5831"/>
    <w:rsid w:val="003E58D9"/>
    <w:rsid w:val="003E6DDB"/>
    <w:rsid w:val="003F15C5"/>
    <w:rsid w:val="003F21FC"/>
    <w:rsid w:val="00400EF7"/>
    <w:rsid w:val="0040738D"/>
    <w:rsid w:val="004073CD"/>
    <w:rsid w:val="00407FEC"/>
    <w:rsid w:val="004111BC"/>
    <w:rsid w:val="00432C4D"/>
    <w:rsid w:val="004454B4"/>
    <w:rsid w:val="00450CBF"/>
    <w:rsid w:val="00463CC8"/>
    <w:rsid w:val="004842FD"/>
    <w:rsid w:val="00492791"/>
    <w:rsid w:val="004A2537"/>
    <w:rsid w:val="004A3965"/>
    <w:rsid w:val="004A636D"/>
    <w:rsid w:val="004A65ED"/>
    <w:rsid w:val="004C29F6"/>
    <w:rsid w:val="004C6759"/>
    <w:rsid w:val="004D2FC2"/>
    <w:rsid w:val="004D6846"/>
    <w:rsid w:val="005006AA"/>
    <w:rsid w:val="00501196"/>
    <w:rsid w:val="00503BEB"/>
    <w:rsid w:val="0052688F"/>
    <w:rsid w:val="00533E54"/>
    <w:rsid w:val="00537591"/>
    <w:rsid w:val="00541563"/>
    <w:rsid w:val="005425A3"/>
    <w:rsid w:val="005457D3"/>
    <w:rsid w:val="0056050D"/>
    <w:rsid w:val="00585FE4"/>
    <w:rsid w:val="0059033F"/>
    <w:rsid w:val="00590507"/>
    <w:rsid w:val="00590FA7"/>
    <w:rsid w:val="005A45D2"/>
    <w:rsid w:val="005A7706"/>
    <w:rsid w:val="005B70F1"/>
    <w:rsid w:val="005C629B"/>
    <w:rsid w:val="005E61F5"/>
    <w:rsid w:val="005F7969"/>
    <w:rsid w:val="00603B19"/>
    <w:rsid w:val="00610610"/>
    <w:rsid w:val="006118FA"/>
    <w:rsid w:val="006248EA"/>
    <w:rsid w:val="00634792"/>
    <w:rsid w:val="00636564"/>
    <w:rsid w:val="00640133"/>
    <w:rsid w:val="00647BDA"/>
    <w:rsid w:val="00650043"/>
    <w:rsid w:val="00650D2F"/>
    <w:rsid w:val="006672DB"/>
    <w:rsid w:val="0067334D"/>
    <w:rsid w:val="00675255"/>
    <w:rsid w:val="00684FA5"/>
    <w:rsid w:val="006868AA"/>
    <w:rsid w:val="00687E6F"/>
    <w:rsid w:val="00696C27"/>
    <w:rsid w:val="00697D63"/>
    <w:rsid w:val="006A2AE6"/>
    <w:rsid w:val="006B0669"/>
    <w:rsid w:val="006B15B4"/>
    <w:rsid w:val="006B57A7"/>
    <w:rsid w:val="006B622B"/>
    <w:rsid w:val="006E3222"/>
    <w:rsid w:val="006E43BF"/>
    <w:rsid w:val="006F0A36"/>
    <w:rsid w:val="006F2165"/>
    <w:rsid w:val="006F5B59"/>
    <w:rsid w:val="00700C16"/>
    <w:rsid w:val="00707B09"/>
    <w:rsid w:val="007133DE"/>
    <w:rsid w:val="00713BBA"/>
    <w:rsid w:val="00716BF3"/>
    <w:rsid w:val="00721305"/>
    <w:rsid w:val="00721830"/>
    <w:rsid w:val="0072797F"/>
    <w:rsid w:val="00755476"/>
    <w:rsid w:val="007563DC"/>
    <w:rsid w:val="0079265F"/>
    <w:rsid w:val="007A3949"/>
    <w:rsid w:val="007B0A9B"/>
    <w:rsid w:val="007B3258"/>
    <w:rsid w:val="007B66D0"/>
    <w:rsid w:val="007C3AB5"/>
    <w:rsid w:val="007C3C47"/>
    <w:rsid w:val="007C6FE7"/>
    <w:rsid w:val="007D072B"/>
    <w:rsid w:val="007D1FE1"/>
    <w:rsid w:val="007D6FA5"/>
    <w:rsid w:val="007E527C"/>
    <w:rsid w:val="007E6192"/>
    <w:rsid w:val="007F1523"/>
    <w:rsid w:val="007F260F"/>
    <w:rsid w:val="007F44D9"/>
    <w:rsid w:val="007F661D"/>
    <w:rsid w:val="00802EDB"/>
    <w:rsid w:val="00813A87"/>
    <w:rsid w:val="008166A1"/>
    <w:rsid w:val="00836B83"/>
    <w:rsid w:val="0084041B"/>
    <w:rsid w:val="0084268D"/>
    <w:rsid w:val="008433FF"/>
    <w:rsid w:val="00844BB4"/>
    <w:rsid w:val="00864C7B"/>
    <w:rsid w:val="00872E53"/>
    <w:rsid w:val="00893E66"/>
    <w:rsid w:val="008C04E8"/>
    <w:rsid w:val="008C4803"/>
    <w:rsid w:val="008C7D74"/>
    <w:rsid w:val="008D271A"/>
    <w:rsid w:val="008D4CEB"/>
    <w:rsid w:val="008D59BF"/>
    <w:rsid w:val="008E2B9E"/>
    <w:rsid w:val="009121E0"/>
    <w:rsid w:val="0092082D"/>
    <w:rsid w:val="0092686B"/>
    <w:rsid w:val="009305D4"/>
    <w:rsid w:val="00945626"/>
    <w:rsid w:val="009570C2"/>
    <w:rsid w:val="009637B6"/>
    <w:rsid w:val="00973786"/>
    <w:rsid w:val="009739D4"/>
    <w:rsid w:val="009755BA"/>
    <w:rsid w:val="009824D9"/>
    <w:rsid w:val="009A56B6"/>
    <w:rsid w:val="009B5F94"/>
    <w:rsid w:val="009D19C7"/>
    <w:rsid w:val="009E7B32"/>
    <w:rsid w:val="009F1C21"/>
    <w:rsid w:val="00A00B01"/>
    <w:rsid w:val="00A069C0"/>
    <w:rsid w:val="00A10C41"/>
    <w:rsid w:val="00A1591A"/>
    <w:rsid w:val="00A2075E"/>
    <w:rsid w:val="00A22E3A"/>
    <w:rsid w:val="00A24354"/>
    <w:rsid w:val="00A2532C"/>
    <w:rsid w:val="00A31ADB"/>
    <w:rsid w:val="00A3223E"/>
    <w:rsid w:val="00A344CC"/>
    <w:rsid w:val="00A34DE8"/>
    <w:rsid w:val="00A502AE"/>
    <w:rsid w:val="00A506D7"/>
    <w:rsid w:val="00A53C62"/>
    <w:rsid w:val="00A63D10"/>
    <w:rsid w:val="00A7184F"/>
    <w:rsid w:val="00A71C1B"/>
    <w:rsid w:val="00A75B76"/>
    <w:rsid w:val="00A810F7"/>
    <w:rsid w:val="00A81E21"/>
    <w:rsid w:val="00A840DB"/>
    <w:rsid w:val="00A9143F"/>
    <w:rsid w:val="00AA09E0"/>
    <w:rsid w:val="00AA2608"/>
    <w:rsid w:val="00AA41F7"/>
    <w:rsid w:val="00AC6793"/>
    <w:rsid w:val="00AD2248"/>
    <w:rsid w:val="00AD5A80"/>
    <w:rsid w:val="00AD7C5B"/>
    <w:rsid w:val="00AE713A"/>
    <w:rsid w:val="00AF0AB3"/>
    <w:rsid w:val="00B11BAC"/>
    <w:rsid w:val="00B13E4B"/>
    <w:rsid w:val="00B155B2"/>
    <w:rsid w:val="00B26592"/>
    <w:rsid w:val="00B30D8A"/>
    <w:rsid w:val="00B31489"/>
    <w:rsid w:val="00B43A62"/>
    <w:rsid w:val="00B45EA8"/>
    <w:rsid w:val="00B55EAA"/>
    <w:rsid w:val="00B56C32"/>
    <w:rsid w:val="00B607FA"/>
    <w:rsid w:val="00B82377"/>
    <w:rsid w:val="00B8779C"/>
    <w:rsid w:val="00BA1DB1"/>
    <w:rsid w:val="00BC53B4"/>
    <w:rsid w:val="00BD0F32"/>
    <w:rsid w:val="00BF485E"/>
    <w:rsid w:val="00BF5B1D"/>
    <w:rsid w:val="00C000A7"/>
    <w:rsid w:val="00C007F3"/>
    <w:rsid w:val="00C2570B"/>
    <w:rsid w:val="00C32707"/>
    <w:rsid w:val="00C37294"/>
    <w:rsid w:val="00C50002"/>
    <w:rsid w:val="00C541D0"/>
    <w:rsid w:val="00C82BB9"/>
    <w:rsid w:val="00C837FA"/>
    <w:rsid w:val="00CA0953"/>
    <w:rsid w:val="00CA3ACD"/>
    <w:rsid w:val="00CA3E06"/>
    <w:rsid w:val="00CC5774"/>
    <w:rsid w:val="00CD2978"/>
    <w:rsid w:val="00CD6061"/>
    <w:rsid w:val="00CF641C"/>
    <w:rsid w:val="00D0240A"/>
    <w:rsid w:val="00D10985"/>
    <w:rsid w:val="00D10FDA"/>
    <w:rsid w:val="00D14E08"/>
    <w:rsid w:val="00D33CD6"/>
    <w:rsid w:val="00D342E7"/>
    <w:rsid w:val="00D34EFB"/>
    <w:rsid w:val="00D35BD0"/>
    <w:rsid w:val="00D41BFF"/>
    <w:rsid w:val="00D4558C"/>
    <w:rsid w:val="00D56543"/>
    <w:rsid w:val="00D6702C"/>
    <w:rsid w:val="00D67924"/>
    <w:rsid w:val="00D70414"/>
    <w:rsid w:val="00D7471F"/>
    <w:rsid w:val="00D811F3"/>
    <w:rsid w:val="00D865CA"/>
    <w:rsid w:val="00D936FC"/>
    <w:rsid w:val="00D97491"/>
    <w:rsid w:val="00DC04D0"/>
    <w:rsid w:val="00DC18FE"/>
    <w:rsid w:val="00DC30EE"/>
    <w:rsid w:val="00DD502E"/>
    <w:rsid w:val="00DE0460"/>
    <w:rsid w:val="00DF5459"/>
    <w:rsid w:val="00DF60A5"/>
    <w:rsid w:val="00E00C54"/>
    <w:rsid w:val="00E16899"/>
    <w:rsid w:val="00E22814"/>
    <w:rsid w:val="00E25AE0"/>
    <w:rsid w:val="00E433E3"/>
    <w:rsid w:val="00E4509A"/>
    <w:rsid w:val="00E54122"/>
    <w:rsid w:val="00E54551"/>
    <w:rsid w:val="00E5644F"/>
    <w:rsid w:val="00E64BE2"/>
    <w:rsid w:val="00E71152"/>
    <w:rsid w:val="00E8231A"/>
    <w:rsid w:val="00E8598C"/>
    <w:rsid w:val="00E86B0A"/>
    <w:rsid w:val="00E9227A"/>
    <w:rsid w:val="00EB413A"/>
    <w:rsid w:val="00EC0A4F"/>
    <w:rsid w:val="00ED551D"/>
    <w:rsid w:val="00ED6AD2"/>
    <w:rsid w:val="00ED7A46"/>
    <w:rsid w:val="00ED7DC8"/>
    <w:rsid w:val="00EE2C3B"/>
    <w:rsid w:val="00F000B7"/>
    <w:rsid w:val="00F03C92"/>
    <w:rsid w:val="00F1687D"/>
    <w:rsid w:val="00F32E93"/>
    <w:rsid w:val="00F333F9"/>
    <w:rsid w:val="00F45728"/>
    <w:rsid w:val="00F53216"/>
    <w:rsid w:val="00F54346"/>
    <w:rsid w:val="00F64A43"/>
    <w:rsid w:val="00F7043A"/>
    <w:rsid w:val="00F85210"/>
    <w:rsid w:val="00F92F37"/>
    <w:rsid w:val="00FA453E"/>
    <w:rsid w:val="00FB558F"/>
    <w:rsid w:val="00FB596D"/>
    <w:rsid w:val="00FC6053"/>
    <w:rsid w:val="00FD59DD"/>
    <w:rsid w:val="00FD79D4"/>
    <w:rsid w:val="00FE1CA6"/>
    <w:rsid w:val="00FE3EFB"/>
    <w:rsid w:val="00FE7217"/>
    <w:rsid w:val="00FF0138"/>
    <w:rsid w:val="00FF3143"/>
    <w:rsid w:val="00FF6F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533F32A0"/>
  <w15:chartTrackingRefBased/>
  <w15:docId w15:val="{DB680FDB-DA7C-1F44-B978-63A052E88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2">
    <w:name w:val="heading 2"/>
    <w:basedOn w:val="a"/>
    <w:next w:val="a0"/>
    <w:link w:val="20"/>
    <w:uiPriority w:val="9"/>
    <w:unhideWhenUsed/>
    <w:qFormat/>
    <w:rsid w:val="00400EF7"/>
    <w:pPr>
      <w:keepNext/>
      <w:keepLines/>
      <w:spacing w:before="360" w:after="60" w:line="360" w:lineRule="auto"/>
      <w:contextualSpacing/>
      <w:jc w:val="left"/>
      <w:outlineLvl w:val="1"/>
    </w:pPr>
    <w:rPr>
      <w:rFonts w:ascii="Times New Roman" w:eastAsia="Times New Roman" w:hAnsi="Times New Roman" w:cs="Times New Roman (标题 CS)"/>
      <w:b/>
      <w:bCs/>
      <w:i/>
      <w:color w:val="000000" w:themeColor="text1"/>
      <w:kern w:val="32"/>
      <w:sz w:val="24"/>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标题 2 字符"/>
    <w:basedOn w:val="a1"/>
    <w:link w:val="2"/>
    <w:uiPriority w:val="9"/>
    <w:rsid w:val="00400EF7"/>
    <w:rPr>
      <w:rFonts w:ascii="Times New Roman" w:eastAsia="Times New Roman" w:hAnsi="Times New Roman" w:cs="Times New Roman (标题 CS)"/>
      <w:b/>
      <w:bCs/>
      <w:i/>
      <w:color w:val="000000" w:themeColor="text1"/>
      <w:kern w:val="32"/>
      <w:sz w:val="24"/>
      <w:szCs w:val="32"/>
    </w:rPr>
  </w:style>
  <w:style w:type="paragraph" w:customStyle="1" w:styleId="1">
    <w:name w:val="样式1"/>
    <w:basedOn w:val="2"/>
    <w:next w:val="a"/>
    <w:qFormat/>
    <w:rsid w:val="00400EF7"/>
    <w:pPr>
      <w:spacing w:line="480" w:lineRule="auto"/>
    </w:pPr>
    <w:rPr>
      <w:rFonts w:cs="Times New Roman"/>
      <w:b w:val="0"/>
      <w:i w:val="0"/>
    </w:rPr>
  </w:style>
  <w:style w:type="paragraph" w:customStyle="1" w:styleId="10">
    <w:name w:val="标题1"/>
    <w:basedOn w:val="a"/>
    <w:next w:val="a0"/>
    <w:link w:val="11"/>
    <w:autoRedefine/>
    <w:qFormat/>
    <w:rsid w:val="00400EF7"/>
    <w:pPr>
      <w:spacing w:before="360" w:after="60" w:line="360" w:lineRule="auto"/>
      <w:ind w:right="562"/>
      <w:contextualSpacing/>
      <w:jc w:val="left"/>
      <w:outlineLvl w:val="0"/>
    </w:pPr>
    <w:rPr>
      <w:rFonts w:ascii="Times New Roman" w:eastAsia="Times New Roman" w:hAnsi="Times New Roman" w:cs="Times New Roman"/>
      <w:b/>
      <w:bCs/>
      <w:kern w:val="32"/>
      <w:sz w:val="24"/>
    </w:rPr>
  </w:style>
  <w:style w:type="character" w:customStyle="1" w:styleId="11">
    <w:name w:val="标题1 字符"/>
    <w:basedOn w:val="a1"/>
    <w:link w:val="10"/>
    <w:rsid w:val="00400EF7"/>
    <w:rPr>
      <w:rFonts w:ascii="Times New Roman" w:eastAsia="Times New Roman" w:hAnsi="Times New Roman" w:cs="Times New Roman"/>
      <w:b/>
      <w:bCs/>
      <w:kern w:val="32"/>
      <w:sz w:val="24"/>
    </w:rPr>
  </w:style>
  <w:style w:type="paragraph" w:styleId="a0">
    <w:name w:val="List Paragraph"/>
    <w:basedOn w:val="a"/>
    <w:uiPriority w:val="34"/>
    <w:qFormat/>
    <w:rsid w:val="00400EF7"/>
    <w:pPr>
      <w:ind w:firstLineChars="200" w:firstLine="420"/>
    </w:pPr>
  </w:style>
  <w:style w:type="paragraph" w:customStyle="1" w:styleId="articletitle">
    <w:name w:val="article title"/>
    <w:basedOn w:val="a"/>
    <w:next w:val="a"/>
    <w:qFormat/>
    <w:rsid w:val="00400EF7"/>
    <w:pPr>
      <w:spacing w:after="120" w:line="360" w:lineRule="auto"/>
      <w:contextualSpacing/>
      <w:jc w:val="left"/>
    </w:pPr>
    <w:rPr>
      <w:rFonts w:ascii="Times New Roman" w:eastAsia="Times New Roman" w:hAnsi="Times New Roman" w:cs="Times New Roman"/>
      <w:b/>
      <w:bCs/>
      <w:sz w:val="28"/>
    </w:rPr>
  </w:style>
  <w:style w:type="paragraph" w:customStyle="1" w:styleId="21">
    <w:name w:val="样式2"/>
    <w:basedOn w:val="a"/>
    <w:next w:val="a"/>
    <w:qFormat/>
    <w:rsid w:val="00400EF7"/>
    <w:pPr>
      <w:spacing w:after="120" w:line="360" w:lineRule="auto"/>
      <w:contextualSpacing/>
      <w:jc w:val="left"/>
    </w:pPr>
    <w:rPr>
      <w:rFonts w:ascii="Times New Roman" w:hAnsi="Times New Roman" w:cs="Times New Roman"/>
      <w:b/>
      <w:bCs/>
      <w:sz w:val="28"/>
    </w:rPr>
  </w:style>
  <w:style w:type="paragraph" w:customStyle="1" w:styleId="author">
    <w:name w:val="author"/>
    <w:basedOn w:val="a"/>
    <w:next w:val="a"/>
    <w:qFormat/>
    <w:rsid w:val="00400EF7"/>
    <w:pPr>
      <w:spacing w:before="240" w:line="360" w:lineRule="auto"/>
      <w:jc w:val="left"/>
    </w:pPr>
    <w:rPr>
      <w:rFonts w:ascii="Times New Roman" w:hAnsi="Times New Roman" w:cs="Times New Roman"/>
      <w:sz w:val="28"/>
    </w:rPr>
  </w:style>
  <w:style w:type="paragraph" w:customStyle="1" w:styleId="affiliation">
    <w:name w:val="affiliation"/>
    <w:basedOn w:val="author"/>
    <w:next w:val="a"/>
    <w:qFormat/>
    <w:rsid w:val="00400EF7"/>
    <w:rPr>
      <w:rFonts w:eastAsia="Times New Roman"/>
      <w:i/>
      <w:sz w:val="24"/>
    </w:rPr>
  </w:style>
  <w:style w:type="paragraph" w:customStyle="1" w:styleId="corepondence">
    <w:name w:val="corepondence"/>
    <w:basedOn w:val="a"/>
    <w:next w:val="a"/>
    <w:qFormat/>
    <w:rsid w:val="00400EF7"/>
    <w:pPr>
      <w:spacing w:line="360" w:lineRule="auto"/>
    </w:pPr>
    <w:rPr>
      <w:rFonts w:eastAsia="Times New Roman"/>
      <w:sz w:val="24"/>
    </w:rPr>
  </w:style>
  <w:style w:type="paragraph" w:customStyle="1" w:styleId="abstract">
    <w:name w:val="abstract"/>
    <w:basedOn w:val="a"/>
    <w:qFormat/>
    <w:rsid w:val="00400EF7"/>
    <w:pPr>
      <w:widowControl/>
      <w:spacing w:before="360" w:after="300" w:line="360" w:lineRule="auto"/>
      <w:ind w:left="720" w:right="562"/>
      <w:jc w:val="left"/>
    </w:pPr>
    <w:rPr>
      <w:rFonts w:ascii="Times New Roman" w:hAnsi="Times New Roman" w:cs="Times New Roman"/>
      <w:sz w:val="22"/>
    </w:rPr>
  </w:style>
  <w:style w:type="paragraph" w:customStyle="1" w:styleId="aknowledgement">
    <w:name w:val="aknowledgement"/>
    <w:basedOn w:val="a"/>
    <w:next w:val="a"/>
    <w:qFormat/>
    <w:rsid w:val="00400EF7"/>
    <w:pPr>
      <w:spacing w:before="120" w:line="360" w:lineRule="auto"/>
    </w:pPr>
    <w:rPr>
      <w:rFonts w:ascii="Times New Roman" w:hAnsi="Times New Roman" w:cs="Times New Roman (正文 CS 字体)"/>
      <w:kern w:val="0"/>
      <w:sz w:val="22"/>
    </w:rPr>
  </w:style>
  <w:style w:type="paragraph" w:customStyle="1" w:styleId="bulletlist">
    <w:name w:val="bulletlist"/>
    <w:basedOn w:val="a0"/>
    <w:next w:val="a0"/>
    <w:qFormat/>
    <w:rsid w:val="00400EF7"/>
    <w:pPr>
      <w:widowControl/>
      <w:numPr>
        <w:numId w:val="3"/>
      </w:numPr>
      <w:spacing w:after="240" w:line="360" w:lineRule="auto"/>
      <w:ind w:hangingChars="360"/>
      <w:contextualSpacing/>
    </w:pPr>
    <w:rPr>
      <w:rFonts w:ascii="Times New Roman" w:hAnsi="Times New Roman" w:cs="Times New Roman (正文 CS 字体)"/>
    </w:rPr>
  </w:style>
  <w:style w:type="paragraph" w:customStyle="1" w:styleId="pararaph">
    <w:name w:val="pararaph"/>
    <w:basedOn w:val="a"/>
    <w:qFormat/>
    <w:rsid w:val="00400EF7"/>
    <w:pPr>
      <w:spacing w:before="240"/>
    </w:pPr>
    <w:rPr>
      <w:rFonts w:ascii="Times New Roman" w:hAnsi="Times New Roman" w:cs="Times New Roman (正文 CS 字体)"/>
      <w:sz w:val="24"/>
    </w:rPr>
  </w:style>
  <w:style w:type="paragraph" w:customStyle="1" w:styleId="newparagragh">
    <w:name w:val="new paragragh"/>
    <w:basedOn w:val="a"/>
    <w:qFormat/>
    <w:rsid w:val="00400EF7"/>
    <w:pPr>
      <w:ind w:firstLine="720"/>
    </w:pPr>
  </w:style>
  <w:style w:type="paragraph" w:styleId="a4">
    <w:name w:val="Normal (Web)"/>
    <w:basedOn w:val="a"/>
    <w:uiPriority w:val="99"/>
    <w:semiHidden/>
    <w:unhideWhenUsed/>
    <w:rsid w:val="00000811"/>
    <w:pPr>
      <w:widowControl/>
      <w:spacing w:before="100" w:beforeAutospacing="1" w:after="100" w:afterAutospacing="1"/>
      <w:jc w:val="left"/>
    </w:pPr>
    <w:rPr>
      <w:rFonts w:ascii="宋体" w:eastAsia="宋体" w:hAnsi="宋体" w:cs="宋体"/>
      <w:kern w:val="0"/>
      <w:sz w:val="24"/>
    </w:rPr>
  </w:style>
  <w:style w:type="character" w:styleId="a5">
    <w:name w:val="Strong"/>
    <w:basedOn w:val="a1"/>
    <w:uiPriority w:val="22"/>
    <w:qFormat/>
    <w:rsid w:val="00000811"/>
    <w:rPr>
      <w:b/>
      <w:bCs/>
    </w:rPr>
  </w:style>
  <w:style w:type="table" w:styleId="a6">
    <w:name w:val="Table Grid"/>
    <w:basedOn w:val="a2"/>
    <w:uiPriority w:val="39"/>
    <w:rsid w:val="00A81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Emphasis"/>
    <w:basedOn w:val="a1"/>
    <w:uiPriority w:val="20"/>
    <w:qFormat/>
    <w:rsid w:val="00A75B76"/>
    <w:rPr>
      <w:i/>
      <w:iCs/>
    </w:rPr>
  </w:style>
  <w:style w:type="character" w:customStyle="1" w:styleId="ds-markdown-html">
    <w:name w:val="ds-markdown-html"/>
    <w:basedOn w:val="a1"/>
    <w:rsid w:val="00A75B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100959">
      <w:bodyDiv w:val="1"/>
      <w:marLeft w:val="0"/>
      <w:marRight w:val="0"/>
      <w:marTop w:val="0"/>
      <w:marBottom w:val="0"/>
      <w:divBdr>
        <w:top w:val="none" w:sz="0" w:space="0" w:color="auto"/>
        <w:left w:val="none" w:sz="0" w:space="0" w:color="auto"/>
        <w:bottom w:val="none" w:sz="0" w:space="0" w:color="auto"/>
        <w:right w:val="none" w:sz="0" w:space="0" w:color="auto"/>
      </w:divBdr>
    </w:div>
    <w:div w:id="515312532">
      <w:bodyDiv w:val="1"/>
      <w:marLeft w:val="0"/>
      <w:marRight w:val="0"/>
      <w:marTop w:val="0"/>
      <w:marBottom w:val="0"/>
      <w:divBdr>
        <w:top w:val="none" w:sz="0" w:space="0" w:color="auto"/>
        <w:left w:val="none" w:sz="0" w:space="0" w:color="auto"/>
        <w:bottom w:val="none" w:sz="0" w:space="0" w:color="auto"/>
        <w:right w:val="none" w:sz="0" w:space="0" w:color="auto"/>
      </w:divBdr>
    </w:div>
    <w:div w:id="617181903">
      <w:bodyDiv w:val="1"/>
      <w:marLeft w:val="0"/>
      <w:marRight w:val="0"/>
      <w:marTop w:val="0"/>
      <w:marBottom w:val="0"/>
      <w:divBdr>
        <w:top w:val="none" w:sz="0" w:space="0" w:color="auto"/>
        <w:left w:val="none" w:sz="0" w:space="0" w:color="auto"/>
        <w:bottom w:val="none" w:sz="0" w:space="0" w:color="auto"/>
        <w:right w:val="none" w:sz="0" w:space="0" w:color="auto"/>
      </w:divBdr>
    </w:div>
    <w:div w:id="645207485">
      <w:bodyDiv w:val="1"/>
      <w:marLeft w:val="0"/>
      <w:marRight w:val="0"/>
      <w:marTop w:val="0"/>
      <w:marBottom w:val="0"/>
      <w:divBdr>
        <w:top w:val="none" w:sz="0" w:space="0" w:color="auto"/>
        <w:left w:val="none" w:sz="0" w:space="0" w:color="auto"/>
        <w:bottom w:val="none" w:sz="0" w:space="0" w:color="auto"/>
        <w:right w:val="none" w:sz="0" w:space="0" w:color="auto"/>
      </w:divBdr>
    </w:div>
    <w:div w:id="778915991">
      <w:bodyDiv w:val="1"/>
      <w:marLeft w:val="0"/>
      <w:marRight w:val="0"/>
      <w:marTop w:val="0"/>
      <w:marBottom w:val="0"/>
      <w:divBdr>
        <w:top w:val="none" w:sz="0" w:space="0" w:color="auto"/>
        <w:left w:val="none" w:sz="0" w:space="0" w:color="auto"/>
        <w:bottom w:val="none" w:sz="0" w:space="0" w:color="auto"/>
        <w:right w:val="none" w:sz="0" w:space="0" w:color="auto"/>
      </w:divBdr>
    </w:div>
    <w:div w:id="849754723">
      <w:bodyDiv w:val="1"/>
      <w:marLeft w:val="0"/>
      <w:marRight w:val="0"/>
      <w:marTop w:val="0"/>
      <w:marBottom w:val="0"/>
      <w:divBdr>
        <w:top w:val="none" w:sz="0" w:space="0" w:color="auto"/>
        <w:left w:val="none" w:sz="0" w:space="0" w:color="auto"/>
        <w:bottom w:val="none" w:sz="0" w:space="0" w:color="auto"/>
        <w:right w:val="none" w:sz="0" w:space="0" w:color="auto"/>
      </w:divBdr>
    </w:div>
    <w:div w:id="979043663">
      <w:bodyDiv w:val="1"/>
      <w:marLeft w:val="0"/>
      <w:marRight w:val="0"/>
      <w:marTop w:val="0"/>
      <w:marBottom w:val="0"/>
      <w:divBdr>
        <w:top w:val="none" w:sz="0" w:space="0" w:color="auto"/>
        <w:left w:val="none" w:sz="0" w:space="0" w:color="auto"/>
        <w:bottom w:val="none" w:sz="0" w:space="0" w:color="auto"/>
        <w:right w:val="none" w:sz="0" w:space="0" w:color="auto"/>
      </w:divBdr>
    </w:div>
    <w:div w:id="1163546133">
      <w:bodyDiv w:val="1"/>
      <w:marLeft w:val="0"/>
      <w:marRight w:val="0"/>
      <w:marTop w:val="0"/>
      <w:marBottom w:val="0"/>
      <w:divBdr>
        <w:top w:val="none" w:sz="0" w:space="0" w:color="auto"/>
        <w:left w:val="none" w:sz="0" w:space="0" w:color="auto"/>
        <w:bottom w:val="none" w:sz="0" w:space="0" w:color="auto"/>
        <w:right w:val="none" w:sz="0" w:space="0" w:color="auto"/>
      </w:divBdr>
    </w:div>
    <w:div w:id="1444762093">
      <w:bodyDiv w:val="1"/>
      <w:marLeft w:val="0"/>
      <w:marRight w:val="0"/>
      <w:marTop w:val="0"/>
      <w:marBottom w:val="0"/>
      <w:divBdr>
        <w:top w:val="none" w:sz="0" w:space="0" w:color="auto"/>
        <w:left w:val="none" w:sz="0" w:space="0" w:color="auto"/>
        <w:bottom w:val="none" w:sz="0" w:space="0" w:color="auto"/>
        <w:right w:val="none" w:sz="0" w:space="0" w:color="auto"/>
      </w:divBdr>
    </w:div>
    <w:div w:id="2002076269">
      <w:bodyDiv w:val="1"/>
      <w:marLeft w:val="0"/>
      <w:marRight w:val="0"/>
      <w:marTop w:val="0"/>
      <w:marBottom w:val="0"/>
      <w:divBdr>
        <w:top w:val="none" w:sz="0" w:space="0" w:color="auto"/>
        <w:left w:val="none" w:sz="0" w:space="0" w:color="auto"/>
        <w:bottom w:val="none" w:sz="0" w:space="0" w:color="auto"/>
        <w:right w:val="none" w:sz="0" w:space="0" w:color="auto"/>
      </w:divBdr>
    </w:div>
    <w:div w:id="2128813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ti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jpeg"/><Relationship Id="rId5" Type="http://schemas.openxmlformats.org/officeDocument/2006/relationships/image" Target="media/image1.emf"/><Relationship Id="rId10" Type="http://schemas.openxmlformats.org/officeDocument/2006/relationships/image" Target="media/image6.tif"/><Relationship Id="rId4" Type="http://schemas.openxmlformats.org/officeDocument/2006/relationships/webSettings" Target="webSettings.xml"/><Relationship Id="rId9" Type="http://schemas.openxmlformats.org/officeDocument/2006/relationships/image" Target="media/image5.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50</TotalTime>
  <Pages>9</Pages>
  <Words>761</Words>
  <Characters>4342</Characters>
  <Application>Microsoft Office Word</Application>
  <DocSecurity>0</DocSecurity>
  <Lines>36</Lines>
  <Paragraphs>10</Paragraphs>
  <ScaleCrop>false</ScaleCrop>
  <Company/>
  <LinksUpToDate>false</LinksUpToDate>
  <CharactersWithSpaces>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wenbin guo</dc:creator>
  <cp:keywords/>
  <dc:description/>
  <cp:lastModifiedBy>wenbin guo</cp:lastModifiedBy>
  <cp:revision>9</cp:revision>
  <dcterms:created xsi:type="dcterms:W3CDTF">2024-05-29T06:52:00Z</dcterms:created>
  <dcterms:modified xsi:type="dcterms:W3CDTF">2025-04-24T02:14:00Z</dcterms:modified>
</cp:coreProperties>
</file>