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83EF" w14:textId="5FA56437" w:rsidR="00D56897" w:rsidRPr="00CF777F" w:rsidRDefault="00D56897" w:rsidP="00D56897">
      <w:pPr>
        <w:spacing w:line="276" w:lineRule="auto"/>
        <w:jc w:val="center"/>
        <w:rPr>
          <w:rFonts w:ascii="Times New Roman" w:hAnsi="Times New Roman" w:cs="Times New Roman"/>
          <w:b/>
          <w:bCs/>
          <w:sz w:val="28"/>
          <w:szCs w:val="28"/>
        </w:rPr>
      </w:pPr>
      <w:r w:rsidRPr="00CF777F">
        <w:rPr>
          <w:rFonts w:ascii="Times New Roman" w:hAnsi="Times New Roman" w:cs="Times New Roman"/>
          <w:b/>
          <w:bCs/>
          <w:sz w:val="28"/>
          <w:szCs w:val="28"/>
        </w:rPr>
        <w:t>FOXM1 targeting alters A</w:t>
      </w:r>
      <w:r w:rsidR="006D5F05">
        <w:rPr>
          <w:rFonts w:ascii="Times New Roman" w:hAnsi="Times New Roman" w:cs="Times New Roman"/>
          <w:b/>
          <w:bCs/>
          <w:sz w:val="28"/>
          <w:szCs w:val="28"/>
        </w:rPr>
        <w:t>URK</w:t>
      </w:r>
      <w:r w:rsidRPr="00CF777F">
        <w:rPr>
          <w:rFonts w:ascii="Times New Roman" w:hAnsi="Times New Roman" w:cs="Times New Roman"/>
          <w:b/>
          <w:bCs/>
          <w:sz w:val="28"/>
          <w:szCs w:val="28"/>
        </w:rPr>
        <w:t>B activity and reshapes antitumor immunity to curb the progression of small cell lung cancer</w:t>
      </w:r>
    </w:p>
    <w:p w14:paraId="07704424" w14:textId="77777777" w:rsidR="00D56897" w:rsidRPr="000D13EF" w:rsidRDefault="00D56897" w:rsidP="00D56897">
      <w:pPr>
        <w:jc w:val="both"/>
        <w:rPr>
          <w:rFonts w:ascii="Times New Roman" w:hAnsi="Times New Roman" w:cs="Times New Roman"/>
          <w:sz w:val="24"/>
          <w:szCs w:val="24"/>
        </w:rPr>
      </w:pPr>
      <w:r w:rsidRPr="000D13EF">
        <w:rPr>
          <w:rFonts w:ascii="Times New Roman" w:hAnsi="Times New Roman" w:cs="Times New Roman"/>
          <w:sz w:val="24"/>
          <w:szCs w:val="24"/>
        </w:rPr>
        <w:t>Md Arafat Khan</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Parvez Khan</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Mahek Fatima</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Asad Ur Rehman</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Laiba Anwar</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Zahraa Wajih Alsafwani</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Aatiya Ahmad</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Mohammad Ali Abbas Zaidi</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Jesse L. Cox</w:t>
      </w:r>
      <w:r w:rsidRPr="000D13EF">
        <w:rPr>
          <w:rFonts w:ascii="Times New Roman" w:hAnsi="Times New Roman" w:cs="Times New Roman"/>
          <w:sz w:val="24"/>
          <w:szCs w:val="24"/>
          <w:vertAlign w:val="superscript"/>
        </w:rPr>
        <w:t>2</w:t>
      </w:r>
      <w:r w:rsidRPr="000D13EF">
        <w:rPr>
          <w:rFonts w:ascii="Times New Roman" w:hAnsi="Times New Roman" w:cs="Times New Roman"/>
          <w:sz w:val="24"/>
          <w:szCs w:val="24"/>
        </w:rPr>
        <w:t xml:space="preserve">, </w:t>
      </w:r>
      <w:proofErr w:type="spellStart"/>
      <w:r w:rsidRPr="000D13EF">
        <w:rPr>
          <w:rFonts w:ascii="Times New Roman" w:hAnsi="Times New Roman" w:cs="Times New Roman"/>
          <w:sz w:val="24"/>
          <w:szCs w:val="24"/>
        </w:rPr>
        <w:t>Areem</w:t>
      </w:r>
      <w:proofErr w:type="spellEnd"/>
      <w:r w:rsidRPr="000D13EF">
        <w:rPr>
          <w:rFonts w:ascii="Times New Roman" w:hAnsi="Times New Roman" w:cs="Times New Roman"/>
          <w:sz w:val="24"/>
          <w:szCs w:val="24"/>
        </w:rPr>
        <w:t xml:space="preserve"> Zahid</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Sameer Mohiuddin</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Sung Hoon Kim</w:t>
      </w:r>
      <w:r w:rsidRPr="000D13EF">
        <w:rPr>
          <w:rFonts w:ascii="Times New Roman" w:hAnsi="Times New Roman" w:cs="Times New Roman"/>
          <w:sz w:val="24"/>
          <w:szCs w:val="24"/>
          <w:vertAlign w:val="superscript"/>
        </w:rPr>
        <w:t>3</w:t>
      </w:r>
      <w:r w:rsidRPr="000D13EF">
        <w:rPr>
          <w:rFonts w:ascii="Times New Roman" w:hAnsi="Times New Roman" w:cs="Times New Roman"/>
          <w:sz w:val="24"/>
          <w:szCs w:val="24"/>
        </w:rPr>
        <w:t>, Juan A Santamaria-Barria</w:t>
      </w:r>
      <w:r w:rsidRPr="000D13EF">
        <w:rPr>
          <w:rFonts w:ascii="Times New Roman" w:hAnsi="Times New Roman" w:cs="Times New Roman"/>
          <w:sz w:val="24"/>
          <w:szCs w:val="24"/>
          <w:vertAlign w:val="superscript"/>
        </w:rPr>
        <w:t>4</w:t>
      </w:r>
      <w:r w:rsidRPr="000D13EF">
        <w:rPr>
          <w:rFonts w:ascii="Times New Roman" w:hAnsi="Times New Roman" w:cs="Times New Roman"/>
          <w:sz w:val="24"/>
          <w:szCs w:val="24"/>
        </w:rPr>
        <w:t>, Imayavaramban Lakshmanan</w:t>
      </w:r>
      <w:r w:rsidRPr="000D13EF">
        <w:rPr>
          <w:rFonts w:ascii="Times New Roman" w:hAnsi="Times New Roman" w:cs="Times New Roman"/>
          <w:sz w:val="24"/>
          <w:szCs w:val="24"/>
          <w:vertAlign w:val="superscript"/>
        </w:rPr>
        <w:t>1</w:t>
      </w:r>
      <w:r w:rsidRPr="000D13EF">
        <w:rPr>
          <w:rFonts w:ascii="Times New Roman" w:hAnsi="Times New Roman" w:cs="Times New Roman"/>
          <w:sz w:val="24"/>
          <w:szCs w:val="24"/>
        </w:rPr>
        <w:t>, Benita S Katzenellenbogen</w:t>
      </w:r>
      <w:r w:rsidRPr="000D13EF">
        <w:rPr>
          <w:rFonts w:ascii="Times New Roman" w:hAnsi="Times New Roman" w:cs="Times New Roman"/>
          <w:sz w:val="24"/>
          <w:szCs w:val="24"/>
          <w:vertAlign w:val="superscript"/>
        </w:rPr>
        <w:t>5</w:t>
      </w:r>
      <w:r w:rsidRPr="000D13EF">
        <w:rPr>
          <w:rFonts w:ascii="Times New Roman" w:hAnsi="Times New Roman" w:cs="Times New Roman"/>
          <w:sz w:val="24"/>
          <w:szCs w:val="24"/>
        </w:rPr>
        <w:t>, John A. Katzenellenbogen</w:t>
      </w:r>
      <w:r w:rsidRPr="000D13EF">
        <w:rPr>
          <w:rFonts w:ascii="Times New Roman" w:hAnsi="Times New Roman" w:cs="Times New Roman"/>
          <w:sz w:val="24"/>
          <w:szCs w:val="24"/>
          <w:vertAlign w:val="superscript"/>
        </w:rPr>
        <w:t>3</w:t>
      </w:r>
      <w:r w:rsidRPr="000D13EF">
        <w:rPr>
          <w:rFonts w:ascii="Times New Roman" w:hAnsi="Times New Roman" w:cs="Times New Roman"/>
          <w:sz w:val="24"/>
          <w:szCs w:val="24"/>
        </w:rPr>
        <w:t>, Apar K Ganti</w:t>
      </w:r>
      <w:r w:rsidRPr="000D13EF">
        <w:rPr>
          <w:rFonts w:ascii="Times New Roman" w:hAnsi="Times New Roman" w:cs="Times New Roman"/>
          <w:sz w:val="24"/>
          <w:szCs w:val="24"/>
          <w:vertAlign w:val="superscript"/>
        </w:rPr>
        <w:t xml:space="preserve">6,7, </w:t>
      </w:r>
      <w:r w:rsidRPr="000D13EF">
        <w:rPr>
          <w:rFonts w:ascii="Times New Roman" w:hAnsi="Times New Roman" w:cs="Times New Roman"/>
          <w:sz w:val="24"/>
          <w:szCs w:val="24"/>
        </w:rPr>
        <w:t>Surinder K Batra</w:t>
      </w:r>
      <w:r w:rsidRPr="000D13EF">
        <w:rPr>
          <w:rFonts w:ascii="Times New Roman" w:hAnsi="Times New Roman" w:cs="Times New Roman"/>
          <w:sz w:val="24"/>
          <w:szCs w:val="24"/>
          <w:vertAlign w:val="superscript"/>
        </w:rPr>
        <w:t>1,7,8</w:t>
      </w:r>
      <w:r w:rsidRPr="000D13EF">
        <w:rPr>
          <w:rFonts w:ascii="Times New Roman" w:hAnsi="Times New Roman" w:cs="Times New Roman"/>
          <w:sz w:val="24"/>
          <w:szCs w:val="24"/>
        </w:rPr>
        <w:t>, Mohd Wasim Nasser</w:t>
      </w:r>
      <w:r w:rsidRPr="000D13EF">
        <w:rPr>
          <w:rFonts w:ascii="Times New Roman" w:hAnsi="Times New Roman" w:cs="Times New Roman"/>
          <w:sz w:val="24"/>
          <w:szCs w:val="24"/>
          <w:vertAlign w:val="superscript"/>
        </w:rPr>
        <w:t>1,7</w:t>
      </w:r>
      <w:r w:rsidRPr="000D13EF">
        <w:rPr>
          <w:rFonts w:ascii="Times New Roman" w:hAnsi="Times New Roman" w:cs="Times New Roman"/>
          <w:sz w:val="24"/>
          <w:szCs w:val="24"/>
        </w:rPr>
        <w:t xml:space="preserve">* </w:t>
      </w:r>
    </w:p>
    <w:p w14:paraId="78F2C429" w14:textId="77777777" w:rsidR="00D56897" w:rsidRPr="000D13EF" w:rsidRDefault="00D56897" w:rsidP="00D56897">
      <w:pPr>
        <w:spacing w:after="0"/>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1</w:t>
      </w:r>
      <w:r w:rsidRPr="000D13EF">
        <w:rPr>
          <w:rFonts w:ascii="Times New Roman" w:hAnsi="Times New Roman" w:cs="Times New Roman"/>
          <w:i/>
          <w:iCs/>
          <w:sz w:val="24"/>
          <w:szCs w:val="24"/>
        </w:rPr>
        <w:t>Department of Biochemistry and Molecular Biology, University of Nebraska Medical Center, Omaha, Nebraska</w:t>
      </w:r>
      <w:r>
        <w:rPr>
          <w:rFonts w:ascii="Times New Roman" w:hAnsi="Times New Roman" w:cs="Times New Roman"/>
          <w:i/>
          <w:iCs/>
          <w:sz w:val="24"/>
          <w:szCs w:val="24"/>
        </w:rPr>
        <w:t>, USA</w:t>
      </w:r>
      <w:r w:rsidRPr="000D13EF">
        <w:rPr>
          <w:rFonts w:ascii="Times New Roman" w:hAnsi="Times New Roman" w:cs="Times New Roman"/>
          <w:i/>
          <w:iCs/>
          <w:sz w:val="24"/>
          <w:szCs w:val="24"/>
        </w:rPr>
        <w:t>.</w:t>
      </w:r>
    </w:p>
    <w:p w14:paraId="145C43BF" w14:textId="77777777" w:rsidR="00D56897" w:rsidRPr="000D13EF" w:rsidRDefault="00D56897" w:rsidP="00D56897">
      <w:pPr>
        <w:spacing w:after="0"/>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2</w:t>
      </w:r>
      <w:r w:rsidRPr="000D13EF">
        <w:rPr>
          <w:rFonts w:ascii="Times New Roman" w:hAnsi="Times New Roman" w:cs="Times New Roman"/>
          <w:i/>
          <w:iCs/>
          <w:sz w:val="24"/>
          <w:szCs w:val="24"/>
        </w:rPr>
        <w:t>Department of Pathology, Microbiology and Immunology, University of Nebraska Medical Center, Omaha, Nebraska</w:t>
      </w:r>
      <w:r>
        <w:rPr>
          <w:rFonts w:ascii="Times New Roman" w:hAnsi="Times New Roman" w:cs="Times New Roman"/>
          <w:i/>
          <w:iCs/>
          <w:sz w:val="24"/>
          <w:szCs w:val="24"/>
        </w:rPr>
        <w:t>, USA</w:t>
      </w:r>
      <w:r w:rsidRPr="000D13EF">
        <w:rPr>
          <w:rFonts w:ascii="Times New Roman" w:hAnsi="Times New Roman" w:cs="Times New Roman"/>
          <w:i/>
          <w:iCs/>
          <w:sz w:val="24"/>
          <w:szCs w:val="24"/>
        </w:rPr>
        <w:t>.</w:t>
      </w:r>
    </w:p>
    <w:p w14:paraId="329FAAC3" w14:textId="77777777" w:rsidR="00D56897" w:rsidRPr="000D13EF" w:rsidRDefault="00D56897" w:rsidP="00D56897">
      <w:pPr>
        <w:spacing w:after="0"/>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3</w:t>
      </w:r>
      <w:r w:rsidRPr="000D13EF">
        <w:rPr>
          <w:rFonts w:ascii="Times New Roman" w:hAnsi="Times New Roman" w:cs="Times New Roman"/>
          <w:i/>
          <w:iCs/>
          <w:sz w:val="24"/>
          <w:szCs w:val="24"/>
        </w:rPr>
        <w:t>Department of Chemistry and Cancer Center, University of Illinois at Urbana-Champaign, Urbana, IL 61801</w:t>
      </w:r>
      <w:r>
        <w:rPr>
          <w:rFonts w:ascii="Times New Roman" w:hAnsi="Times New Roman" w:cs="Times New Roman"/>
          <w:i/>
          <w:iCs/>
          <w:sz w:val="24"/>
          <w:szCs w:val="24"/>
        </w:rPr>
        <w:t>, USA</w:t>
      </w:r>
    </w:p>
    <w:p w14:paraId="3266D368" w14:textId="77777777" w:rsidR="00D56897" w:rsidRPr="000D13EF" w:rsidRDefault="00D56897" w:rsidP="00D56897">
      <w:pPr>
        <w:spacing w:after="0"/>
        <w:jc w:val="both"/>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4</w:t>
      </w:r>
      <w:r w:rsidRPr="000D13EF">
        <w:rPr>
          <w:rFonts w:ascii="Times New Roman" w:hAnsi="Times New Roman" w:cs="Times New Roman"/>
          <w:i/>
          <w:iCs/>
          <w:sz w:val="24"/>
          <w:szCs w:val="24"/>
        </w:rPr>
        <w:t>Department of Surgery, University of Nebraska Medical Center, Omaha, Nebraska</w:t>
      </w:r>
      <w:r>
        <w:rPr>
          <w:rFonts w:ascii="Times New Roman" w:hAnsi="Times New Roman" w:cs="Times New Roman"/>
          <w:i/>
          <w:iCs/>
          <w:sz w:val="24"/>
          <w:szCs w:val="24"/>
        </w:rPr>
        <w:t>, USA</w:t>
      </w:r>
      <w:r w:rsidRPr="000D13EF">
        <w:rPr>
          <w:rFonts w:ascii="Times New Roman" w:hAnsi="Times New Roman" w:cs="Times New Roman"/>
          <w:i/>
          <w:iCs/>
          <w:sz w:val="24"/>
          <w:szCs w:val="24"/>
        </w:rPr>
        <w:t>.</w:t>
      </w:r>
    </w:p>
    <w:p w14:paraId="2DC90B15" w14:textId="77777777" w:rsidR="00D56897" w:rsidRPr="000D13EF" w:rsidRDefault="00D56897" w:rsidP="00D56897">
      <w:pPr>
        <w:spacing w:after="0"/>
        <w:jc w:val="both"/>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5</w:t>
      </w:r>
      <w:r w:rsidRPr="000D13EF">
        <w:rPr>
          <w:rFonts w:ascii="Times New Roman" w:hAnsi="Times New Roman" w:cs="Times New Roman"/>
          <w:i/>
          <w:iCs/>
          <w:sz w:val="24"/>
          <w:szCs w:val="24"/>
        </w:rPr>
        <w:t>Department of Molecular and Integrative Physiology</w:t>
      </w:r>
      <w:r>
        <w:rPr>
          <w:rFonts w:ascii="Times New Roman" w:hAnsi="Times New Roman" w:cs="Times New Roman"/>
          <w:i/>
          <w:iCs/>
          <w:sz w:val="24"/>
          <w:szCs w:val="24"/>
        </w:rPr>
        <w:t xml:space="preserve"> and Cancer Center</w:t>
      </w:r>
      <w:r w:rsidRPr="000D13EF">
        <w:rPr>
          <w:rFonts w:ascii="Times New Roman" w:hAnsi="Times New Roman" w:cs="Times New Roman"/>
          <w:i/>
          <w:iCs/>
          <w:sz w:val="24"/>
          <w:szCs w:val="24"/>
        </w:rPr>
        <w:t>, University of Illinois at Urbana-Champaign</w:t>
      </w:r>
      <w:r>
        <w:rPr>
          <w:rFonts w:ascii="Times New Roman" w:hAnsi="Times New Roman" w:cs="Times New Roman"/>
          <w:i/>
          <w:iCs/>
          <w:sz w:val="24"/>
          <w:szCs w:val="24"/>
        </w:rPr>
        <w:t>, Urbana, IL 61801, USA</w:t>
      </w:r>
    </w:p>
    <w:p w14:paraId="14BAF75A" w14:textId="77777777" w:rsidR="00D56897" w:rsidRPr="000D13EF" w:rsidRDefault="00D56897" w:rsidP="00D56897">
      <w:pPr>
        <w:spacing w:after="0"/>
        <w:jc w:val="both"/>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6</w:t>
      </w:r>
      <w:r w:rsidRPr="000D13EF">
        <w:rPr>
          <w:rFonts w:ascii="Times New Roman" w:hAnsi="Times New Roman" w:cs="Times New Roman"/>
          <w:i/>
          <w:iCs/>
          <w:sz w:val="24"/>
          <w:szCs w:val="24"/>
        </w:rPr>
        <w:t xml:space="preserve">Division of Oncology-Hematology, Department of Internal Medicine, VA-Nebraska Western Iowa Health Care System, and Division of Oncology-Hematology, Department of Internal Medicine, University of Nebraska Medical Center, Omaha, NE-68198, USA, </w:t>
      </w:r>
    </w:p>
    <w:p w14:paraId="63AFFF8D" w14:textId="77777777" w:rsidR="00D56897" w:rsidRPr="000D13EF" w:rsidRDefault="00D56897" w:rsidP="00D56897">
      <w:pPr>
        <w:spacing w:after="0"/>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7</w:t>
      </w:r>
      <w:r w:rsidRPr="000D13EF">
        <w:rPr>
          <w:rFonts w:ascii="Times New Roman" w:hAnsi="Times New Roman" w:cs="Times New Roman"/>
          <w:i/>
          <w:iCs/>
          <w:sz w:val="24"/>
          <w:szCs w:val="24"/>
        </w:rPr>
        <w:t xml:space="preserve">Fred and Pamela Buffett Cancer Center, University of Nebraska Medical Center, Omaha, NE-68198, USA. </w:t>
      </w:r>
    </w:p>
    <w:p w14:paraId="71EBA57A" w14:textId="77777777" w:rsidR="00D56897" w:rsidRPr="000D13EF" w:rsidRDefault="00D56897" w:rsidP="00D56897">
      <w:pPr>
        <w:spacing w:after="0"/>
        <w:rPr>
          <w:rFonts w:ascii="Times New Roman" w:hAnsi="Times New Roman" w:cs="Times New Roman"/>
          <w:i/>
          <w:iCs/>
          <w:sz w:val="24"/>
          <w:szCs w:val="24"/>
        </w:rPr>
      </w:pPr>
      <w:r w:rsidRPr="000D13EF">
        <w:rPr>
          <w:rFonts w:ascii="Times New Roman" w:hAnsi="Times New Roman" w:cs="Times New Roman"/>
          <w:i/>
          <w:iCs/>
          <w:sz w:val="24"/>
          <w:szCs w:val="24"/>
          <w:vertAlign w:val="superscript"/>
        </w:rPr>
        <w:t>8</w:t>
      </w:r>
      <w:r w:rsidRPr="000D13EF">
        <w:rPr>
          <w:rFonts w:ascii="Times New Roman" w:hAnsi="Times New Roman" w:cs="Times New Roman"/>
          <w:i/>
          <w:iCs/>
          <w:sz w:val="24"/>
          <w:szCs w:val="24"/>
        </w:rPr>
        <w:t>Eppley Institute for Research in Cancer and Allied Diseases, University of Nebraska Medical Center, Omaha, NE-68198, USA.</w:t>
      </w:r>
    </w:p>
    <w:p w14:paraId="783830AE" w14:textId="77777777" w:rsidR="00D56897" w:rsidRPr="000D13EF" w:rsidRDefault="00D56897" w:rsidP="00D56897">
      <w:pPr>
        <w:rPr>
          <w:rFonts w:ascii="Times New Roman" w:hAnsi="Times New Roman" w:cs="Times New Roman"/>
          <w:sz w:val="24"/>
          <w:szCs w:val="24"/>
        </w:rPr>
      </w:pPr>
    </w:p>
    <w:p w14:paraId="1EB06AB0" w14:textId="77777777" w:rsidR="00D56897" w:rsidRPr="000D13EF" w:rsidRDefault="00D56897" w:rsidP="00D56897">
      <w:pPr>
        <w:spacing w:after="0" w:line="276" w:lineRule="auto"/>
        <w:rPr>
          <w:rFonts w:ascii="Times New Roman" w:hAnsi="Times New Roman" w:cs="Times New Roman"/>
          <w:b/>
          <w:bCs/>
          <w:sz w:val="24"/>
          <w:szCs w:val="24"/>
        </w:rPr>
      </w:pPr>
      <w:r w:rsidRPr="000D13EF">
        <w:rPr>
          <w:rFonts w:ascii="Times New Roman" w:hAnsi="Times New Roman" w:cs="Times New Roman"/>
          <w:b/>
          <w:bCs/>
          <w:sz w:val="24"/>
          <w:szCs w:val="24"/>
        </w:rPr>
        <w:t>*To whom all correspondence should be addressed:</w:t>
      </w:r>
    </w:p>
    <w:p w14:paraId="70F9B5EE" w14:textId="77777777" w:rsidR="00D56897" w:rsidRPr="000D13EF" w:rsidRDefault="00D56897" w:rsidP="00D56897">
      <w:pPr>
        <w:spacing w:after="0" w:line="276" w:lineRule="auto"/>
        <w:rPr>
          <w:rFonts w:ascii="Times New Roman" w:hAnsi="Times New Roman" w:cs="Times New Roman"/>
          <w:sz w:val="24"/>
          <w:szCs w:val="24"/>
        </w:rPr>
      </w:pPr>
      <w:r w:rsidRPr="000D13EF">
        <w:rPr>
          <w:rFonts w:ascii="Times New Roman" w:hAnsi="Times New Roman" w:cs="Times New Roman"/>
          <w:sz w:val="24"/>
          <w:szCs w:val="24"/>
        </w:rPr>
        <w:t>Parvez Khan, Ph.D. or</w:t>
      </w:r>
    </w:p>
    <w:p w14:paraId="36C55D0E" w14:textId="77777777" w:rsidR="00D56897" w:rsidRPr="000D13EF" w:rsidRDefault="00D56897" w:rsidP="00D56897">
      <w:pPr>
        <w:spacing w:after="0" w:line="276" w:lineRule="auto"/>
        <w:rPr>
          <w:rFonts w:ascii="Times New Roman" w:hAnsi="Times New Roman" w:cs="Times New Roman"/>
          <w:sz w:val="24"/>
          <w:szCs w:val="24"/>
        </w:rPr>
      </w:pPr>
      <w:r w:rsidRPr="000D13EF">
        <w:rPr>
          <w:rFonts w:ascii="Times New Roman" w:hAnsi="Times New Roman" w:cs="Times New Roman"/>
          <w:sz w:val="24"/>
          <w:szCs w:val="24"/>
        </w:rPr>
        <w:t>Mohd Wasim Nasser, Ph.D.</w:t>
      </w:r>
    </w:p>
    <w:p w14:paraId="4C8FA3A6" w14:textId="77777777" w:rsidR="00D56897" w:rsidRPr="000D13EF" w:rsidRDefault="00D56897" w:rsidP="00D56897">
      <w:pPr>
        <w:spacing w:after="0" w:line="276" w:lineRule="auto"/>
        <w:rPr>
          <w:rFonts w:ascii="Times New Roman" w:hAnsi="Times New Roman" w:cs="Times New Roman"/>
          <w:sz w:val="24"/>
          <w:szCs w:val="24"/>
        </w:rPr>
      </w:pPr>
      <w:r w:rsidRPr="000D13EF">
        <w:rPr>
          <w:rFonts w:ascii="Times New Roman" w:hAnsi="Times New Roman" w:cs="Times New Roman"/>
          <w:sz w:val="24"/>
          <w:szCs w:val="24"/>
        </w:rPr>
        <w:t>Department of Biochemistry and Molecular Biology</w:t>
      </w:r>
    </w:p>
    <w:p w14:paraId="3D85EEAC" w14:textId="77777777" w:rsidR="00D56897" w:rsidRPr="000D13EF" w:rsidRDefault="00D56897" w:rsidP="00D56897">
      <w:pPr>
        <w:spacing w:after="0" w:line="276" w:lineRule="auto"/>
        <w:rPr>
          <w:rFonts w:ascii="Times New Roman" w:hAnsi="Times New Roman" w:cs="Times New Roman"/>
          <w:sz w:val="24"/>
          <w:szCs w:val="24"/>
        </w:rPr>
      </w:pPr>
      <w:r w:rsidRPr="000D13EF">
        <w:rPr>
          <w:rFonts w:ascii="Times New Roman" w:hAnsi="Times New Roman" w:cs="Times New Roman"/>
          <w:sz w:val="24"/>
          <w:szCs w:val="24"/>
        </w:rPr>
        <w:t xml:space="preserve">University of Nebraska Medical Center, </w:t>
      </w:r>
    </w:p>
    <w:p w14:paraId="56220E61" w14:textId="77777777" w:rsidR="00D56897" w:rsidRPr="000D13EF" w:rsidRDefault="00D56897" w:rsidP="00D56897">
      <w:pPr>
        <w:spacing w:after="0" w:line="276" w:lineRule="auto"/>
        <w:rPr>
          <w:rFonts w:ascii="Times New Roman" w:hAnsi="Times New Roman" w:cs="Times New Roman"/>
          <w:sz w:val="24"/>
          <w:szCs w:val="24"/>
          <w:lang w:val="fr-FR"/>
        </w:rPr>
      </w:pPr>
      <w:r w:rsidRPr="000D13EF">
        <w:rPr>
          <w:rFonts w:ascii="Times New Roman" w:hAnsi="Times New Roman" w:cs="Times New Roman"/>
          <w:sz w:val="24"/>
          <w:szCs w:val="24"/>
          <w:lang w:val="fr-FR"/>
        </w:rPr>
        <w:t xml:space="preserve">Omaha, NE-68198, USA. </w:t>
      </w:r>
    </w:p>
    <w:p w14:paraId="738E8D88" w14:textId="77777777" w:rsidR="00D56897" w:rsidRPr="000D13EF" w:rsidRDefault="00D56897" w:rsidP="00D56897">
      <w:pPr>
        <w:spacing w:after="0" w:line="276" w:lineRule="auto"/>
        <w:rPr>
          <w:rFonts w:ascii="Times New Roman" w:hAnsi="Times New Roman" w:cs="Times New Roman"/>
          <w:sz w:val="24"/>
          <w:szCs w:val="24"/>
          <w:lang w:val="fr-FR"/>
        </w:rPr>
      </w:pPr>
      <w:r w:rsidRPr="000D13EF">
        <w:rPr>
          <w:rFonts w:ascii="Times New Roman" w:hAnsi="Times New Roman" w:cs="Times New Roman"/>
          <w:sz w:val="24"/>
          <w:szCs w:val="24"/>
          <w:lang w:val="fr-FR"/>
        </w:rPr>
        <w:t xml:space="preserve">E-mails: parvez.khan@unmc.edu </w:t>
      </w:r>
      <w:proofErr w:type="spellStart"/>
      <w:r w:rsidRPr="000D13EF">
        <w:rPr>
          <w:rFonts w:ascii="Times New Roman" w:hAnsi="Times New Roman" w:cs="Times New Roman"/>
          <w:sz w:val="24"/>
          <w:szCs w:val="24"/>
          <w:lang w:val="fr-FR"/>
        </w:rPr>
        <w:t>or</w:t>
      </w:r>
      <w:proofErr w:type="spellEnd"/>
      <w:r w:rsidRPr="000D13EF">
        <w:rPr>
          <w:rFonts w:ascii="Times New Roman" w:hAnsi="Times New Roman" w:cs="Times New Roman"/>
          <w:sz w:val="24"/>
          <w:szCs w:val="24"/>
          <w:lang w:val="fr-FR"/>
        </w:rPr>
        <w:t xml:space="preserve"> wasim.nasser@unmc.edu</w:t>
      </w:r>
    </w:p>
    <w:p w14:paraId="3ED882A2" w14:textId="77777777" w:rsidR="00D56897" w:rsidRPr="000D13EF" w:rsidRDefault="00D56897" w:rsidP="00D56897">
      <w:pPr>
        <w:spacing w:after="0" w:line="276" w:lineRule="auto"/>
        <w:rPr>
          <w:rFonts w:ascii="Times New Roman" w:hAnsi="Times New Roman" w:cs="Times New Roman"/>
          <w:sz w:val="24"/>
          <w:szCs w:val="24"/>
        </w:rPr>
      </w:pPr>
      <w:r w:rsidRPr="000D13EF">
        <w:rPr>
          <w:rFonts w:ascii="Times New Roman" w:hAnsi="Times New Roman" w:cs="Times New Roman"/>
          <w:sz w:val="24"/>
          <w:szCs w:val="24"/>
        </w:rPr>
        <w:t>Phone: +1- 402-5592027</w:t>
      </w:r>
    </w:p>
    <w:p w14:paraId="13184DCE" w14:textId="77777777" w:rsidR="00D56897" w:rsidRPr="00E027A0" w:rsidRDefault="00D56897" w:rsidP="00D56897">
      <w:pPr>
        <w:rPr>
          <w:rFonts w:ascii="Times New Roman" w:hAnsi="Times New Roman" w:cs="Times New Roman"/>
          <w:b/>
          <w:bCs/>
          <w:sz w:val="24"/>
          <w:szCs w:val="24"/>
        </w:rPr>
      </w:pPr>
      <w:r>
        <w:rPr>
          <w:rFonts w:ascii="Times New Roman" w:hAnsi="Times New Roman" w:cs="Times New Roman"/>
          <w:b/>
          <w:bCs/>
          <w:sz w:val="24"/>
          <w:szCs w:val="24"/>
        </w:rPr>
        <w:br w:type="page"/>
      </w:r>
    </w:p>
    <w:p w14:paraId="093B11D3" w14:textId="77777777" w:rsidR="00D56897" w:rsidRPr="00D36BF1" w:rsidRDefault="00D56897" w:rsidP="00D56897">
      <w:pPr>
        <w:spacing w:before="100" w:beforeAutospacing="1" w:after="100" w:afterAutospacing="1" w:line="480" w:lineRule="auto"/>
        <w:jc w:val="both"/>
        <w:rPr>
          <w:rFonts w:ascii="Times New Roman" w:hAnsi="Times New Roman" w:cs="Times New Roman"/>
          <w:b/>
          <w:sz w:val="24"/>
          <w:szCs w:val="24"/>
        </w:rPr>
      </w:pPr>
      <w:r w:rsidRPr="00981635">
        <w:rPr>
          <w:rFonts w:ascii="Times New Roman" w:hAnsi="Times New Roman" w:cs="Times New Roman"/>
          <w:b/>
          <w:sz w:val="28"/>
          <w:szCs w:val="28"/>
        </w:rPr>
        <w:lastRenderedPageBreak/>
        <w:t>Material and Methods</w:t>
      </w:r>
    </w:p>
    <w:p w14:paraId="7101D54F" w14:textId="77777777" w:rsidR="00D56897" w:rsidRDefault="00D56897" w:rsidP="00D56897">
      <w:pPr>
        <w:spacing w:before="100" w:beforeAutospacing="1" w:after="100" w:afterAutospacing="1" w:line="480" w:lineRule="auto"/>
        <w:jc w:val="both"/>
        <w:rPr>
          <w:rFonts w:ascii="Times New Roman" w:hAnsi="Times New Roman" w:cs="Times New Roman"/>
          <w:b/>
          <w:bCs/>
          <w:sz w:val="24"/>
          <w:szCs w:val="24"/>
        </w:rPr>
      </w:pPr>
      <w:r w:rsidRPr="003E3402">
        <w:rPr>
          <w:rFonts w:ascii="Times New Roman" w:hAnsi="Times New Roman" w:cs="Times New Roman"/>
          <w:b/>
          <w:bCs/>
          <w:sz w:val="24"/>
          <w:szCs w:val="24"/>
        </w:rPr>
        <w:t>Material</w:t>
      </w:r>
      <w:r>
        <w:rPr>
          <w:rFonts w:ascii="Times New Roman" w:hAnsi="Times New Roman" w:cs="Times New Roman"/>
          <w:b/>
          <w:bCs/>
          <w:sz w:val="24"/>
          <w:szCs w:val="24"/>
        </w:rPr>
        <w:t>s</w:t>
      </w:r>
    </w:p>
    <w:p w14:paraId="39A91A5A" w14:textId="77777777" w:rsidR="00D56897" w:rsidRPr="00E027A0" w:rsidRDefault="00D56897" w:rsidP="00D56897">
      <w:pPr>
        <w:spacing w:line="480" w:lineRule="auto"/>
        <w:jc w:val="both"/>
        <w:rPr>
          <w:rFonts w:ascii="Times New Roman" w:hAnsi="Times New Roman" w:cs="Times New Roman"/>
          <w:b/>
          <w:bCs/>
          <w:sz w:val="24"/>
          <w:szCs w:val="24"/>
        </w:rPr>
      </w:pPr>
      <w:r w:rsidRPr="00E027A0">
        <w:rPr>
          <w:rFonts w:ascii="Times New Roman" w:hAnsi="Times New Roman" w:cs="Times New Roman"/>
          <w:b/>
          <w:bCs/>
          <w:sz w:val="24"/>
          <w:szCs w:val="24"/>
        </w:rPr>
        <w:t>Cell lines collection and maintenance</w:t>
      </w:r>
      <w:r>
        <w:rPr>
          <w:rFonts w:ascii="Times New Roman" w:hAnsi="Times New Roman" w:cs="Times New Roman"/>
          <w:b/>
          <w:bCs/>
          <w:sz w:val="24"/>
          <w:szCs w:val="24"/>
        </w:rPr>
        <w:t>, and FOXM1 inhibitor compounds utilized</w:t>
      </w:r>
    </w:p>
    <w:p w14:paraId="2764BE1F" w14:textId="77777777" w:rsidR="00D56897" w:rsidRDefault="00D56897" w:rsidP="00D56897">
      <w:pPr>
        <w:spacing w:line="480" w:lineRule="auto"/>
        <w:jc w:val="both"/>
        <w:rPr>
          <w:rFonts w:ascii="Times New Roman" w:hAnsi="Times New Roman" w:cs="Times New Roman"/>
          <w:sz w:val="24"/>
          <w:szCs w:val="24"/>
        </w:rPr>
      </w:pPr>
      <w:r w:rsidRPr="00E027A0">
        <w:rPr>
          <w:rFonts w:ascii="Times New Roman" w:hAnsi="Times New Roman" w:cs="Times New Roman"/>
          <w:sz w:val="24"/>
          <w:szCs w:val="24"/>
        </w:rPr>
        <w:t>We used multiple SCLC cell lines including- SBC3, SBC5, DMS-273, H82, H1688, Colo668, RPM. SBC3 is a human SCLC cell line, and this cell line was a gift from Dr. Takashi Kijima who works at Osaka University, Japan. We have used another Japanese SCLC cell line model- SBC5. SBC-5 was purchased from JCRB (Japanese Collection of Research Bioresources) cell bank, Osaka, Japan. We have purchased multiple American SCLC cell line models of human origin including- DMS-273, NCI-H69, NCI-H82, Colo-668, NCI-H526 and H-1688 from American Type Culture Collection (ATCC) which is located at Rockville, MD, USA. The SCLC cell lines were cultured and maintained in a CO2 incubator at a specific temperature of 37°C. Modified RPMI-1640 (</w:t>
      </w:r>
      <w:proofErr w:type="spellStart"/>
      <w:r w:rsidRPr="00E027A0">
        <w:rPr>
          <w:rFonts w:ascii="Times New Roman" w:hAnsi="Times New Roman" w:cs="Times New Roman"/>
          <w:sz w:val="24"/>
          <w:szCs w:val="24"/>
        </w:rPr>
        <w:t>Cytiva</w:t>
      </w:r>
      <w:proofErr w:type="spellEnd"/>
      <w:r w:rsidRPr="00E027A0">
        <w:rPr>
          <w:rFonts w:ascii="Times New Roman" w:hAnsi="Times New Roman" w:cs="Times New Roman"/>
          <w:sz w:val="24"/>
          <w:szCs w:val="24"/>
        </w:rPr>
        <w:t xml:space="preserve">, catalogue number- SH30027.01) cell culture media was used for the culture of human SCLC cell lines. The following components were routinely added to RPMI-1640 for the culture of human SCLC cell lines- 1) 10% fetal bovine serum from Sigma-Aldrich (catalogue number- 12303c), 2) sodium bicarbonate (1500mg/L) from </w:t>
      </w:r>
      <w:proofErr w:type="spellStart"/>
      <w:r w:rsidRPr="00E027A0">
        <w:rPr>
          <w:rFonts w:ascii="Times New Roman" w:hAnsi="Times New Roman" w:cs="Times New Roman"/>
          <w:sz w:val="24"/>
          <w:szCs w:val="24"/>
        </w:rPr>
        <w:t>Cytiva</w:t>
      </w:r>
      <w:proofErr w:type="spellEnd"/>
      <w:r w:rsidRPr="00E027A0">
        <w:rPr>
          <w:rFonts w:ascii="Times New Roman" w:hAnsi="Times New Roman" w:cs="Times New Roman"/>
          <w:sz w:val="24"/>
          <w:szCs w:val="24"/>
        </w:rPr>
        <w:t xml:space="preserve"> (catalogue number- SH30033.01), 3) 1% sodium pyruvate from </w:t>
      </w:r>
      <w:proofErr w:type="spellStart"/>
      <w:r w:rsidRPr="00E027A0">
        <w:rPr>
          <w:rFonts w:ascii="Times New Roman" w:hAnsi="Times New Roman" w:cs="Times New Roman"/>
          <w:sz w:val="24"/>
          <w:szCs w:val="24"/>
        </w:rPr>
        <w:t>Cytiva</w:t>
      </w:r>
      <w:proofErr w:type="spellEnd"/>
      <w:r w:rsidRPr="00E027A0">
        <w:rPr>
          <w:rFonts w:ascii="Times New Roman" w:hAnsi="Times New Roman" w:cs="Times New Roman"/>
          <w:sz w:val="24"/>
          <w:szCs w:val="24"/>
        </w:rPr>
        <w:t xml:space="preserve"> (catalogue number- SH30239.01), 4) 100X penicillin- streptomycin antibiotic cocktail from </w:t>
      </w:r>
      <w:proofErr w:type="spellStart"/>
      <w:r w:rsidRPr="00E027A0">
        <w:rPr>
          <w:rFonts w:ascii="Times New Roman" w:hAnsi="Times New Roman" w:cs="Times New Roman"/>
          <w:sz w:val="24"/>
          <w:szCs w:val="24"/>
        </w:rPr>
        <w:t>Hyclone</w:t>
      </w:r>
      <w:proofErr w:type="spellEnd"/>
      <w:r w:rsidRPr="00E027A0">
        <w:rPr>
          <w:rFonts w:ascii="Times New Roman" w:hAnsi="Times New Roman" w:cs="Times New Roman"/>
          <w:sz w:val="24"/>
          <w:szCs w:val="24"/>
        </w:rPr>
        <w:t xml:space="preserve"> (</w:t>
      </w:r>
      <w:proofErr w:type="spellStart"/>
      <w:r w:rsidRPr="00E027A0">
        <w:rPr>
          <w:rFonts w:ascii="Times New Roman" w:hAnsi="Times New Roman" w:cs="Times New Roman"/>
          <w:sz w:val="24"/>
          <w:szCs w:val="24"/>
        </w:rPr>
        <w:t>Hyclone</w:t>
      </w:r>
      <w:proofErr w:type="spellEnd"/>
      <w:r w:rsidRPr="00E027A0">
        <w:rPr>
          <w:rFonts w:ascii="Times New Roman" w:hAnsi="Times New Roman" w:cs="Times New Roman"/>
          <w:sz w:val="24"/>
          <w:szCs w:val="24"/>
        </w:rPr>
        <w:t xml:space="preserve"> SV30010), 5) 1% L-glutamine (</w:t>
      </w:r>
      <w:proofErr w:type="spellStart"/>
      <w:r w:rsidRPr="00E027A0">
        <w:rPr>
          <w:rFonts w:ascii="Times New Roman" w:hAnsi="Times New Roman" w:cs="Times New Roman"/>
          <w:sz w:val="24"/>
          <w:szCs w:val="24"/>
        </w:rPr>
        <w:t>Hyclone</w:t>
      </w:r>
      <w:proofErr w:type="spellEnd"/>
      <w:r w:rsidRPr="00E027A0">
        <w:rPr>
          <w:rFonts w:ascii="Times New Roman" w:hAnsi="Times New Roman" w:cs="Times New Roman"/>
          <w:sz w:val="24"/>
          <w:szCs w:val="24"/>
        </w:rPr>
        <w:t xml:space="preserve"> SV 30010). The cells were washed with PBS (</w:t>
      </w:r>
      <w:proofErr w:type="spellStart"/>
      <w:r w:rsidRPr="00E027A0">
        <w:rPr>
          <w:rFonts w:ascii="Times New Roman" w:hAnsi="Times New Roman" w:cs="Times New Roman"/>
          <w:sz w:val="24"/>
          <w:szCs w:val="24"/>
        </w:rPr>
        <w:t>Cytiva</w:t>
      </w:r>
      <w:proofErr w:type="spellEnd"/>
      <w:r w:rsidRPr="00E027A0">
        <w:rPr>
          <w:rFonts w:ascii="Times New Roman" w:hAnsi="Times New Roman" w:cs="Times New Roman"/>
          <w:sz w:val="24"/>
          <w:szCs w:val="24"/>
        </w:rPr>
        <w:t>, Cat. number- SH30028.02) before and after trypsinization. RPM is a mice cell line generated in our lab and DMEM (</w:t>
      </w:r>
      <w:proofErr w:type="spellStart"/>
      <w:r w:rsidRPr="00E027A0">
        <w:rPr>
          <w:rFonts w:ascii="Times New Roman" w:hAnsi="Times New Roman" w:cs="Times New Roman"/>
          <w:sz w:val="24"/>
          <w:szCs w:val="24"/>
        </w:rPr>
        <w:t>Cytiva</w:t>
      </w:r>
      <w:proofErr w:type="spellEnd"/>
      <w:r w:rsidRPr="00E027A0">
        <w:rPr>
          <w:rFonts w:ascii="Times New Roman" w:hAnsi="Times New Roman" w:cs="Times New Roman"/>
          <w:sz w:val="24"/>
          <w:szCs w:val="24"/>
        </w:rPr>
        <w:t xml:space="preserve">, cat. number- SH30243.01) was used to culture them. Moreover, all the cell lines were routinely tested for mycoplasma contamination and STR analysis was performed. </w:t>
      </w:r>
    </w:p>
    <w:p w14:paraId="2B477BBD" w14:textId="205E74E7" w:rsidR="003C688B" w:rsidRDefault="00D56897" w:rsidP="00D5689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FOXM1 inhibitor FDI-6 was purchased from </w:t>
      </w:r>
      <w:proofErr w:type="spellStart"/>
      <w:r>
        <w:rPr>
          <w:rFonts w:ascii="Times New Roman" w:hAnsi="Times New Roman" w:cs="Times New Roman"/>
          <w:sz w:val="24"/>
          <w:szCs w:val="24"/>
        </w:rPr>
        <w:t>Selleckchem</w:t>
      </w:r>
      <w:proofErr w:type="spellEnd"/>
      <w:r>
        <w:rPr>
          <w:rFonts w:ascii="Times New Roman" w:hAnsi="Times New Roman" w:cs="Times New Roman"/>
          <w:sz w:val="24"/>
          <w:szCs w:val="24"/>
        </w:rPr>
        <w:t xml:space="preserve"> (catalogue number- S9689). The compounds NB-73 and NB-115 were synthesized as described previously by Dr. Benita’s group. </w:t>
      </w:r>
      <w:r w:rsidRPr="009D31B9">
        <w:rPr>
          <w:rFonts w:ascii="Times New Roman" w:hAnsi="Times New Roman" w:cs="Times New Roman"/>
          <w:sz w:val="24"/>
          <w:szCs w:val="24"/>
        </w:rPr>
        <w:t xml:space="preserve">The total RNA isolation kit </w:t>
      </w:r>
      <w:proofErr w:type="spellStart"/>
      <w:r w:rsidRPr="009D31B9">
        <w:rPr>
          <w:rFonts w:ascii="Times New Roman" w:hAnsi="Times New Roman" w:cs="Times New Roman"/>
          <w:sz w:val="24"/>
          <w:szCs w:val="24"/>
        </w:rPr>
        <w:t>mirVana</w:t>
      </w:r>
      <w:proofErr w:type="spellEnd"/>
      <w:r w:rsidRPr="009D31B9">
        <w:rPr>
          <w:rFonts w:ascii="Times New Roman" w:hAnsi="Times New Roman" w:cs="Times New Roman"/>
          <w:sz w:val="24"/>
          <w:szCs w:val="24"/>
        </w:rPr>
        <w:t>™ (Cat. No. AM1560)</w:t>
      </w:r>
      <w:r>
        <w:rPr>
          <w:rFonts w:ascii="Times New Roman" w:hAnsi="Times New Roman" w:cs="Times New Roman"/>
          <w:sz w:val="24"/>
          <w:szCs w:val="24"/>
        </w:rPr>
        <w:t xml:space="preserve"> was</w:t>
      </w:r>
      <w:r w:rsidRPr="009D31B9">
        <w:rPr>
          <w:rFonts w:ascii="Times New Roman" w:hAnsi="Times New Roman" w:cs="Times New Roman"/>
          <w:sz w:val="24"/>
          <w:szCs w:val="24"/>
        </w:rPr>
        <w:t xml:space="preserve"> bought from Applied Biosystems.</w:t>
      </w:r>
    </w:p>
    <w:p w14:paraId="0728C6C5" w14:textId="77777777" w:rsidR="00D56897" w:rsidRPr="00E027A0" w:rsidRDefault="00D56897" w:rsidP="00D56897">
      <w:pPr>
        <w:spacing w:line="480" w:lineRule="auto"/>
        <w:jc w:val="both"/>
        <w:rPr>
          <w:rFonts w:ascii="Times New Roman" w:hAnsi="Times New Roman" w:cs="Times New Roman"/>
          <w:b/>
          <w:bCs/>
          <w:sz w:val="24"/>
          <w:szCs w:val="24"/>
        </w:rPr>
      </w:pPr>
      <w:r w:rsidRPr="00E027A0">
        <w:rPr>
          <w:rFonts w:ascii="Times New Roman" w:hAnsi="Times New Roman" w:cs="Times New Roman"/>
          <w:b/>
          <w:bCs/>
          <w:sz w:val="24"/>
          <w:szCs w:val="24"/>
        </w:rPr>
        <w:t>Cell Viability Assays</w:t>
      </w:r>
    </w:p>
    <w:p w14:paraId="425E3953" w14:textId="77777777" w:rsidR="00D56897" w:rsidRPr="00E027A0" w:rsidRDefault="00D56897" w:rsidP="00D56897">
      <w:pPr>
        <w:spacing w:line="480" w:lineRule="auto"/>
        <w:jc w:val="both"/>
        <w:rPr>
          <w:rFonts w:ascii="Times New Roman" w:hAnsi="Times New Roman" w:cs="Times New Roman"/>
          <w:sz w:val="24"/>
          <w:szCs w:val="24"/>
        </w:rPr>
      </w:pPr>
      <w:r w:rsidRPr="00E027A0">
        <w:rPr>
          <w:rFonts w:ascii="Times New Roman" w:hAnsi="Times New Roman" w:cs="Times New Roman"/>
          <w:sz w:val="24"/>
          <w:szCs w:val="24"/>
        </w:rPr>
        <w:t>All the SCLC cell lines were cultured to an optimum concentration so that control cells could sustain their growth after treatment initiation. 1500-3000 cells were seeded in a 96 well plate and grown in the incubator at 37 °C with 5% CO</w:t>
      </w:r>
      <w:r w:rsidRPr="00E027A0">
        <w:rPr>
          <w:rFonts w:ascii="Times New Roman" w:hAnsi="Times New Roman" w:cs="Times New Roman"/>
          <w:sz w:val="24"/>
          <w:szCs w:val="24"/>
          <w:vertAlign w:val="subscript"/>
        </w:rPr>
        <w:t>2</w:t>
      </w:r>
      <w:r w:rsidRPr="00E027A0">
        <w:rPr>
          <w:rFonts w:ascii="Times New Roman" w:hAnsi="Times New Roman" w:cs="Times New Roman"/>
          <w:sz w:val="24"/>
          <w:szCs w:val="24"/>
        </w:rPr>
        <w:t xml:space="preserve">. The next day, cells were treated with different drug concentrations. Control cells </w:t>
      </w:r>
      <w:proofErr w:type="gramStart"/>
      <w:r w:rsidRPr="00E027A0">
        <w:rPr>
          <w:rFonts w:ascii="Times New Roman" w:hAnsi="Times New Roman" w:cs="Times New Roman"/>
          <w:sz w:val="24"/>
          <w:szCs w:val="24"/>
        </w:rPr>
        <w:t>have a tendency to</w:t>
      </w:r>
      <w:proofErr w:type="gramEnd"/>
      <w:r w:rsidRPr="00E027A0">
        <w:rPr>
          <w:rFonts w:ascii="Times New Roman" w:hAnsi="Times New Roman" w:cs="Times New Roman"/>
          <w:sz w:val="24"/>
          <w:szCs w:val="24"/>
        </w:rPr>
        <w:t xml:space="preserve"> grow rapidly and tend to die due to contact inhibition. To mitigate contact inhibition, 5% serum containing media was used to prepare drug treatments. </w:t>
      </w:r>
      <w:proofErr w:type="gramStart"/>
      <w:r w:rsidRPr="00E027A0">
        <w:rPr>
          <w:rFonts w:ascii="Times New Roman" w:hAnsi="Times New Roman" w:cs="Times New Roman"/>
          <w:sz w:val="24"/>
          <w:szCs w:val="24"/>
        </w:rPr>
        <w:t>In order to</w:t>
      </w:r>
      <w:proofErr w:type="gramEnd"/>
      <w:r w:rsidRPr="00E027A0">
        <w:rPr>
          <w:rFonts w:ascii="Times New Roman" w:hAnsi="Times New Roman" w:cs="Times New Roman"/>
          <w:sz w:val="24"/>
          <w:szCs w:val="24"/>
        </w:rPr>
        <w:t xml:space="preserve"> determine cell viability, 10μl MTT dye was added to each well of 96 well plates with a concentration of 5mg/ml. After three to four hours of incubation, the media was removed, and formazan formed from cellular metabolism was dissolved in 100 </w:t>
      </w:r>
      <w:proofErr w:type="spellStart"/>
      <w:r w:rsidRPr="00E027A0">
        <w:rPr>
          <w:rFonts w:ascii="Times New Roman" w:hAnsi="Times New Roman" w:cs="Times New Roman"/>
          <w:sz w:val="24"/>
          <w:szCs w:val="24"/>
        </w:rPr>
        <w:t>μls</w:t>
      </w:r>
      <w:proofErr w:type="spellEnd"/>
      <w:r w:rsidRPr="00E027A0">
        <w:rPr>
          <w:rFonts w:ascii="Times New Roman" w:hAnsi="Times New Roman" w:cs="Times New Roman"/>
          <w:sz w:val="24"/>
          <w:szCs w:val="24"/>
        </w:rPr>
        <w:t xml:space="preserve"> of DMSO. Subsequently, absorption values of different wells were measured using a UV-visible spectroscopy at 570 nm. </w:t>
      </w:r>
    </w:p>
    <w:p w14:paraId="33CA031D" w14:textId="77777777" w:rsidR="00D56897" w:rsidRPr="00E027A0" w:rsidRDefault="00D56897" w:rsidP="00D56897">
      <w:pPr>
        <w:spacing w:line="480" w:lineRule="auto"/>
        <w:jc w:val="both"/>
        <w:rPr>
          <w:rFonts w:ascii="Times New Roman" w:hAnsi="Times New Roman" w:cs="Times New Roman"/>
          <w:b/>
          <w:bCs/>
          <w:sz w:val="24"/>
          <w:szCs w:val="24"/>
        </w:rPr>
      </w:pPr>
      <w:r w:rsidRPr="00E027A0">
        <w:rPr>
          <w:rFonts w:ascii="Times New Roman" w:hAnsi="Times New Roman" w:cs="Times New Roman"/>
          <w:b/>
          <w:bCs/>
          <w:sz w:val="24"/>
          <w:szCs w:val="24"/>
        </w:rPr>
        <w:t>Colony Formation Assay</w:t>
      </w:r>
    </w:p>
    <w:p w14:paraId="67E640D5" w14:textId="77777777" w:rsidR="00D56897" w:rsidRPr="00E027A0" w:rsidRDefault="00D56897" w:rsidP="00D56897">
      <w:pPr>
        <w:spacing w:line="480" w:lineRule="auto"/>
        <w:jc w:val="both"/>
        <w:rPr>
          <w:rFonts w:ascii="Times New Roman" w:hAnsi="Times New Roman" w:cs="Times New Roman"/>
          <w:sz w:val="24"/>
          <w:szCs w:val="24"/>
        </w:rPr>
      </w:pPr>
      <w:r w:rsidRPr="00E027A0">
        <w:rPr>
          <w:rFonts w:ascii="Times New Roman" w:hAnsi="Times New Roman" w:cs="Times New Roman"/>
          <w:sz w:val="24"/>
          <w:szCs w:val="24"/>
        </w:rPr>
        <w:t xml:space="preserve">SCLC cells (adherent) were cultured in RPMI media supplemented with L-glutamine, sodium bicarbonate, sodium pyruvate and 10% FBS. Once the cells reached a 70% confluency, they were trypsinized and seeded in 6 well plates at a density of 750-1000 cells per well. The cancer cells were allowed to adhere for 24 hours, and different concentrations of treatments were added including- FOXM1 inhibitor FDI-6, NB-73 and doxycycline (for conditional knockdown/KD cells). The plated cells were allowed to form colonies. Once the colonies formed (approximately 6-9 days), they were fixed with methanol followed by staining with 0.5% crystal violet solution </w:t>
      </w:r>
      <w:r w:rsidRPr="00E027A0">
        <w:rPr>
          <w:rFonts w:ascii="Times New Roman" w:hAnsi="Times New Roman" w:cs="Times New Roman"/>
          <w:sz w:val="24"/>
          <w:szCs w:val="24"/>
        </w:rPr>
        <w:lastRenderedPageBreak/>
        <w:t xml:space="preserve">(dissolved in 80% water and 20% methanol). The plates were then carefully rinsed with water without dislodging the colonies and later air-dried. Once the plates were dry, they were cleaned and subsequently scanned. The subsequent images were then analyzed using ImageJ to count the colonies and the colony counts were then plotted using GraphPad Prism with Student’s t-test data (analyzed with GraphPad Prism). </w:t>
      </w:r>
    </w:p>
    <w:p w14:paraId="0752084B" w14:textId="77777777" w:rsidR="00D56897" w:rsidRPr="00E027A0" w:rsidRDefault="00D56897" w:rsidP="00D56897">
      <w:pPr>
        <w:spacing w:line="480" w:lineRule="auto"/>
        <w:jc w:val="both"/>
        <w:rPr>
          <w:rFonts w:ascii="Times New Roman" w:hAnsi="Times New Roman" w:cs="Times New Roman"/>
          <w:b/>
          <w:bCs/>
          <w:sz w:val="24"/>
          <w:szCs w:val="24"/>
        </w:rPr>
      </w:pPr>
      <w:r w:rsidRPr="00E027A0">
        <w:rPr>
          <w:rFonts w:ascii="Times New Roman" w:hAnsi="Times New Roman" w:cs="Times New Roman"/>
          <w:b/>
          <w:bCs/>
          <w:sz w:val="24"/>
          <w:szCs w:val="24"/>
        </w:rPr>
        <w:t>Trans-well Migration Assay</w:t>
      </w:r>
    </w:p>
    <w:p w14:paraId="7114E1B6" w14:textId="77777777" w:rsidR="00D56897" w:rsidRPr="00E027A0" w:rsidRDefault="00D56897" w:rsidP="00D56897">
      <w:pPr>
        <w:spacing w:line="480" w:lineRule="auto"/>
        <w:jc w:val="both"/>
        <w:rPr>
          <w:rFonts w:ascii="Times New Roman" w:hAnsi="Times New Roman" w:cs="Times New Roman"/>
          <w:sz w:val="24"/>
          <w:szCs w:val="24"/>
        </w:rPr>
      </w:pPr>
      <w:r w:rsidRPr="00E027A0">
        <w:rPr>
          <w:rFonts w:ascii="Times New Roman" w:hAnsi="Times New Roman" w:cs="Times New Roman"/>
          <w:sz w:val="24"/>
          <w:szCs w:val="24"/>
        </w:rPr>
        <w:t xml:space="preserve">Adherent SCLC cells were cultured in RPMI Media (composition previously mentioned) and treated with FOXM1 inhibitors when they reached 50% confluency. After 48 hours of treatment, the cells were starved overnight in incomplete RPMI media (with the different drug treatments) which lacked FBS. The cells were then trypsinized and 300 thousand cells were seeded in a six well trans-well plate in incomplete media. The bottom of the trans-well plates had 20% FBS containing media and the cancer cells were attracted to the high FBS media. The cells were allowed to migrate overnight. Afterwards, of the trans-well membranes were cleaned gently and fixed using methanol. The fixed cells were further stained with 0.5% crystal violet solution (previously mentioned) and the wells were rinsed with water to remove excess dye. The wells were imaged using Leica ICC50 W microscope and those images were later analyzed using Image J. The number of cells were counted and plotted in GraphPad Prism with significance. </w:t>
      </w:r>
    </w:p>
    <w:p w14:paraId="4923F35C" w14:textId="77777777" w:rsidR="00D56897" w:rsidRPr="00E027A0" w:rsidRDefault="00D56897" w:rsidP="00D56897">
      <w:pPr>
        <w:spacing w:line="480" w:lineRule="auto"/>
        <w:jc w:val="both"/>
        <w:rPr>
          <w:rFonts w:ascii="Times New Roman" w:hAnsi="Times New Roman" w:cs="Times New Roman"/>
          <w:b/>
          <w:bCs/>
          <w:sz w:val="24"/>
          <w:szCs w:val="24"/>
        </w:rPr>
      </w:pPr>
      <w:r w:rsidRPr="00E027A0">
        <w:rPr>
          <w:rFonts w:ascii="Times New Roman" w:hAnsi="Times New Roman" w:cs="Times New Roman"/>
          <w:b/>
          <w:bCs/>
          <w:sz w:val="24"/>
          <w:szCs w:val="24"/>
        </w:rPr>
        <w:t>Three-Dimensional Spheroid Assay</w:t>
      </w:r>
    </w:p>
    <w:p w14:paraId="033BEE29" w14:textId="77777777" w:rsidR="00D56897" w:rsidRPr="00E027A0" w:rsidRDefault="00D56897" w:rsidP="00D56897">
      <w:pPr>
        <w:spacing w:line="480" w:lineRule="auto"/>
        <w:jc w:val="both"/>
        <w:rPr>
          <w:rFonts w:ascii="Times New Roman" w:hAnsi="Times New Roman" w:cs="Times New Roman"/>
          <w:sz w:val="24"/>
          <w:szCs w:val="24"/>
        </w:rPr>
      </w:pPr>
      <w:r w:rsidRPr="00E027A0">
        <w:rPr>
          <w:rFonts w:ascii="Times New Roman" w:hAnsi="Times New Roman" w:cs="Times New Roman"/>
          <w:sz w:val="24"/>
          <w:szCs w:val="24"/>
        </w:rPr>
        <w:t xml:space="preserve">SBC5 </w:t>
      </w:r>
      <w:proofErr w:type="spellStart"/>
      <w:r w:rsidRPr="00E027A0">
        <w:rPr>
          <w:rFonts w:ascii="Times New Roman" w:hAnsi="Times New Roman" w:cs="Times New Roman"/>
          <w:sz w:val="24"/>
          <w:szCs w:val="24"/>
        </w:rPr>
        <w:t>CisR</w:t>
      </w:r>
      <w:proofErr w:type="spellEnd"/>
      <w:r w:rsidRPr="00E027A0">
        <w:rPr>
          <w:rFonts w:ascii="Times New Roman" w:hAnsi="Times New Roman" w:cs="Times New Roman"/>
          <w:sz w:val="24"/>
          <w:szCs w:val="24"/>
        </w:rPr>
        <w:t xml:space="preserve">, SBC5 conditional knockdown (KD) cells were seeded in a low attachment plate (24 well) at a density of 5000 cells per well in supplemented RPMI media which is regularly used to culture these cells. After 72 hours of growth the cells formed spheroids. Spheroid growth was monitored using a microscope. Once the spheroids were ready, the different treatments were </w:t>
      </w:r>
      <w:r w:rsidRPr="00E027A0">
        <w:rPr>
          <w:rFonts w:ascii="Times New Roman" w:hAnsi="Times New Roman" w:cs="Times New Roman"/>
          <w:sz w:val="24"/>
          <w:szCs w:val="24"/>
        </w:rPr>
        <w:lastRenderedPageBreak/>
        <w:t xml:space="preserve">initiated. In case of the conditional KD cells, doxycycline was added to induce the expression of FOXM1 shRNA which eventually degrades FOXM1 mRNA. The spheroids were treated for a total of another 72 hours and after the treatment, spheroids were imaged. The total number of spheroids were counted for all the treatment groups and data was analyzed using ImageJ. Eventually the spheroid data was used to plot graphs in GraphPad Prism with subsequent t-tests. </w:t>
      </w:r>
    </w:p>
    <w:p w14:paraId="2D2C574A" w14:textId="77777777" w:rsidR="00D56897" w:rsidRPr="00E027A0" w:rsidRDefault="00D56897" w:rsidP="00D56897">
      <w:pPr>
        <w:spacing w:line="480" w:lineRule="auto"/>
        <w:jc w:val="both"/>
        <w:rPr>
          <w:rFonts w:ascii="Times New Roman" w:hAnsi="Times New Roman" w:cs="Times New Roman"/>
          <w:b/>
          <w:bCs/>
          <w:sz w:val="24"/>
          <w:szCs w:val="24"/>
        </w:rPr>
      </w:pPr>
      <w:r w:rsidRPr="00E027A0">
        <w:rPr>
          <w:rFonts w:ascii="Times New Roman" w:hAnsi="Times New Roman" w:cs="Times New Roman"/>
          <w:b/>
          <w:bCs/>
          <w:sz w:val="24"/>
          <w:szCs w:val="24"/>
        </w:rPr>
        <w:t>Lentivirus production and transfection</w:t>
      </w:r>
    </w:p>
    <w:p w14:paraId="191D74CC" w14:textId="77777777" w:rsidR="00D56897" w:rsidRPr="00E027A0" w:rsidRDefault="00D56897" w:rsidP="00D56897">
      <w:pPr>
        <w:spacing w:line="480" w:lineRule="auto"/>
        <w:jc w:val="both"/>
        <w:rPr>
          <w:rFonts w:ascii="Times New Roman" w:hAnsi="Times New Roman" w:cs="Times New Roman"/>
          <w:sz w:val="24"/>
          <w:szCs w:val="24"/>
        </w:rPr>
      </w:pPr>
      <w:r w:rsidRPr="00E027A0">
        <w:rPr>
          <w:rFonts w:ascii="Times New Roman" w:hAnsi="Times New Roman" w:cs="Times New Roman"/>
          <w:sz w:val="24"/>
          <w:szCs w:val="24"/>
        </w:rPr>
        <w:t xml:space="preserve">The lentiviral particles used in this experiment were generated in HEK293T cells after co-transfection with Lipofectamine-2000. The third-generation packaging plasmids used in this experiment were bought from </w:t>
      </w:r>
      <w:proofErr w:type="spellStart"/>
      <w:r w:rsidRPr="00E027A0">
        <w:rPr>
          <w:rFonts w:ascii="Times New Roman" w:hAnsi="Times New Roman" w:cs="Times New Roman"/>
          <w:sz w:val="24"/>
          <w:szCs w:val="24"/>
        </w:rPr>
        <w:t>Addgene</w:t>
      </w:r>
      <w:proofErr w:type="spellEnd"/>
      <w:r w:rsidRPr="00E027A0">
        <w:rPr>
          <w:rFonts w:ascii="Times New Roman" w:hAnsi="Times New Roman" w:cs="Times New Roman"/>
          <w:sz w:val="24"/>
          <w:szCs w:val="24"/>
        </w:rPr>
        <w:t xml:space="preserve"> and they include- </w:t>
      </w:r>
      <w:proofErr w:type="spellStart"/>
      <w:r w:rsidRPr="00E027A0">
        <w:rPr>
          <w:rFonts w:ascii="Times New Roman" w:hAnsi="Times New Roman" w:cs="Times New Roman"/>
          <w:sz w:val="24"/>
          <w:szCs w:val="24"/>
        </w:rPr>
        <w:t>pMDLg</w:t>
      </w:r>
      <w:proofErr w:type="spellEnd"/>
      <w:r w:rsidRPr="00E027A0">
        <w:rPr>
          <w:rFonts w:ascii="Times New Roman" w:hAnsi="Times New Roman" w:cs="Times New Roman"/>
          <w:sz w:val="24"/>
          <w:szCs w:val="24"/>
        </w:rPr>
        <w:t>/</w:t>
      </w:r>
      <w:proofErr w:type="spellStart"/>
      <w:r w:rsidRPr="00E027A0">
        <w:rPr>
          <w:rFonts w:ascii="Times New Roman" w:hAnsi="Times New Roman" w:cs="Times New Roman"/>
          <w:sz w:val="24"/>
          <w:szCs w:val="24"/>
        </w:rPr>
        <w:t>pRRE</w:t>
      </w:r>
      <w:proofErr w:type="spellEnd"/>
      <w:r w:rsidRPr="00E027A0">
        <w:rPr>
          <w:rFonts w:ascii="Times New Roman" w:hAnsi="Times New Roman" w:cs="Times New Roman"/>
          <w:sz w:val="24"/>
          <w:szCs w:val="24"/>
        </w:rPr>
        <w:t xml:space="preserve"> plasmid for HIV-1 GAG-POL (Addgene#12251), </w:t>
      </w:r>
      <w:proofErr w:type="spellStart"/>
      <w:r w:rsidRPr="00E027A0">
        <w:rPr>
          <w:rFonts w:ascii="Times New Roman" w:hAnsi="Times New Roman" w:cs="Times New Roman"/>
          <w:sz w:val="24"/>
          <w:szCs w:val="24"/>
        </w:rPr>
        <w:t>pRSV</w:t>
      </w:r>
      <w:proofErr w:type="spellEnd"/>
      <w:r w:rsidRPr="00E027A0">
        <w:rPr>
          <w:rFonts w:ascii="Times New Roman" w:hAnsi="Times New Roman" w:cs="Times New Roman"/>
          <w:sz w:val="24"/>
          <w:szCs w:val="24"/>
        </w:rPr>
        <w:t xml:space="preserve">-Rev plasmid for Rev (Addgene#12253) and pMD2.G plasmid </w:t>
      </w:r>
      <w:proofErr w:type="gramStart"/>
      <w:r w:rsidRPr="00E027A0">
        <w:rPr>
          <w:rFonts w:ascii="Times New Roman" w:hAnsi="Times New Roman" w:cs="Times New Roman"/>
          <w:sz w:val="24"/>
          <w:szCs w:val="24"/>
        </w:rPr>
        <w:t>for the production of</w:t>
      </w:r>
      <w:proofErr w:type="gramEnd"/>
      <w:r w:rsidRPr="00E027A0">
        <w:rPr>
          <w:rFonts w:ascii="Times New Roman" w:hAnsi="Times New Roman" w:cs="Times New Roman"/>
          <w:sz w:val="24"/>
          <w:szCs w:val="24"/>
        </w:rPr>
        <w:t xml:space="preserve"> viral envelope protein (Addgene#12253). These three packaging plasmids were co-transfected with luciferase plasmid (LP466-100, </w:t>
      </w:r>
      <w:proofErr w:type="spellStart"/>
      <w:r w:rsidRPr="00E027A0">
        <w:rPr>
          <w:rFonts w:ascii="Times New Roman" w:hAnsi="Times New Roman" w:cs="Times New Roman"/>
          <w:sz w:val="24"/>
          <w:szCs w:val="24"/>
        </w:rPr>
        <w:t>GeneCopoeia</w:t>
      </w:r>
      <w:proofErr w:type="spellEnd"/>
      <w:r w:rsidRPr="00E027A0">
        <w:rPr>
          <w:rFonts w:ascii="Times New Roman" w:hAnsi="Times New Roman" w:cs="Times New Roman"/>
          <w:sz w:val="24"/>
          <w:szCs w:val="24"/>
        </w:rPr>
        <w:t xml:space="preserve">, MD, USA) for the generation of lentiviruses. To obtain the lentiviral particles, culture supernatant was collected at two timepoints after transfection- 48 hours and 72 hours. After collecting the supernatant, it was centrifuged at 1250 rpm for 3 minutes to remove the cell debris and later were sterile filtered using 0.45-micron filters. Then the lentiviral particles were aliquoted in 1.5 ml Eppendorf tubes and stored at -80 °C for further use. </w:t>
      </w:r>
    </w:p>
    <w:p w14:paraId="5AF97E2A" w14:textId="77777777" w:rsidR="00D56897" w:rsidRPr="00E027A0" w:rsidRDefault="00D56897" w:rsidP="00D56897">
      <w:pPr>
        <w:spacing w:before="100" w:beforeAutospacing="1" w:after="100" w:afterAutospacing="1" w:line="480" w:lineRule="auto"/>
        <w:jc w:val="both"/>
        <w:rPr>
          <w:rFonts w:ascii="Times New Roman" w:hAnsi="Times New Roman" w:cs="Times New Roman"/>
          <w:b/>
          <w:bCs/>
          <w:sz w:val="24"/>
          <w:szCs w:val="24"/>
        </w:rPr>
      </w:pPr>
      <w:r w:rsidRPr="00E027A0">
        <w:rPr>
          <w:rFonts w:ascii="Times New Roman" w:hAnsi="Times New Roman" w:cs="Times New Roman"/>
          <w:b/>
          <w:bCs/>
          <w:sz w:val="24"/>
          <w:szCs w:val="24"/>
        </w:rPr>
        <w:t>Chromatin immunoprecipitation and PCR</w:t>
      </w:r>
    </w:p>
    <w:p w14:paraId="3069FFC7" w14:textId="77777777" w:rsidR="00D56897" w:rsidRDefault="00D56897" w:rsidP="00D56897">
      <w:pPr>
        <w:spacing w:before="100" w:beforeAutospacing="1" w:after="100" w:afterAutospacing="1" w:line="480" w:lineRule="auto"/>
        <w:jc w:val="both"/>
        <w:rPr>
          <w:rFonts w:ascii="Times New Roman" w:hAnsi="Times New Roman" w:cs="Times New Roman"/>
          <w:sz w:val="24"/>
          <w:szCs w:val="24"/>
        </w:rPr>
      </w:pPr>
      <w:r w:rsidRPr="00E027A0">
        <w:rPr>
          <w:rFonts w:ascii="Times New Roman" w:hAnsi="Times New Roman" w:cs="Times New Roman"/>
          <w:sz w:val="24"/>
          <w:szCs w:val="24"/>
        </w:rPr>
        <w:t xml:space="preserve">Chromatin immunoprecipitation experiment was performed using a high sensitivity chromatin immunoprecipitation (ChIP) kit from Abcam (ab185913) </w:t>
      </w:r>
      <w:r w:rsidRPr="00E027A0">
        <w:rPr>
          <w:rFonts w:ascii="Times New Roman" w:hAnsi="Times New Roman" w:cs="Times New Roman"/>
          <w:sz w:val="24"/>
          <w:szCs w:val="24"/>
        </w:rPr>
        <w:fldChar w:fldCharType="begin">
          <w:fldData xml:space="preserve">PEVuZE5vdGU+PENpdGU+PEF1dGhvcj5aZW5nPC9BdXRob3I+PFllYXI+MjAyMjwvWWVhcj48UmVj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PEVuZE5vdGU+PENpdGU+PEF1dGhvcj5aZW5nPC9BdXRob3I+PFllYXI+MjAyMjwvWWVhcj48UmVj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E027A0">
        <w:rPr>
          <w:rFonts w:ascii="Times New Roman" w:hAnsi="Times New Roman" w:cs="Times New Roman"/>
          <w:sz w:val="24"/>
          <w:szCs w:val="24"/>
        </w:rPr>
      </w:r>
      <w:r w:rsidRPr="00E027A0">
        <w:rPr>
          <w:rFonts w:ascii="Times New Roman" w:hAnsi="Times New Roman" w:cs="Times New Roman"/>
          <w:sz w:val="24"/>
          <w:szCs w:val="24"/>
        </w:rPr>
        <w:fldChar w:fldCharType="separate"/>
      </w:r>
      <w:r>
        <w:rPr>
          <w:rFonts w:ascii="Times New Roman" w:hAnsi="Times New Roman" w:cs="Times New Roman"/>
          <w:noProof/>
          <w:sz w:val="24"/>
          <w:szCs w:val="24"/>
        </w:rPr>
        <w:t>[36]</w:t>
      </w:r>
      <w:r w:rsidRPr="00E027A0">
        <w:rPr>
          <w:rFonts w:ascii="Times New Roman" w:hAnsi="Times New Roman" w:cs="Times New Roman"/>
          <w:sz w:val="24"/>
          <w:szCs w:val="24"/>
        </w:rPr>
        <w:fldChar w:fldCharType="end"/>
      </w:r>
      <w:r w:rsidRPr="00E027A0">
        <w:rPr>
          <w:rFonts w:ascii="Times New Roman" w:hAnsi="Times New Roman" w:cs="Times New Roman"/>
          <w:sz w:val="24"/>
          <w:szCs w:val="24"/>
        </w:rPr>
        <w:t xml:space="preserve">. The protocol provided by the manufacturer was used to perform the entire experiment without any modifications. ChIP experiment was performed with 3 million cells for each group. However, fragmentation length was </w:t>
      </w:r>
      <w:r w:rsidRPr="00E027A0">
        <w:rPr>
          <w:rFonts w:ascii="Times New Roman" w:hAnsi="Times New Roman" w:cs="Times New Roman"/>
          <w:sz w:val="24"/>
          <w:szCs w:val="24"/>
        </w:rPr>
        <w:lastRenderedPageBreak/>
        <w:t xml:space="preserve">determined before initiating the ChIP reaction. </w:t>
      </w:r>
      <w:proofErr w:type="spellStart"/>
      <w:r w:rsidRPr="00E027A0">
        <w:rPr>
          <w:rFonts w:ascii="Times New Roman" w:hAnsi="Times New Roman" w:cs="Times New Roman"/>
          <w:sz w:val="24"/>
          <w:szCs w:val="24"/>
        </w:rPr>
        <w:t>Bioruptor</w:t>
      </w:r>
      <w:proofErr w:type="spellEnd"/>
      <w:r w:rsidRPr="00E027A0">
        <w:rPr>
          <w:rFonts w:ascii="Times New Roman" w:hAnsi="Times New Roman" w:cs="Times New Roman"/>
          <w:sz w:val="24"/>
          <w:szCs w:val="24"/>
        </w:rPr>
        <w:t xml:space="preserve"> Pico bath </w:t>
      </w:r>
      <w:proofErr w:type="spellStart"/>
      <w:r w:rsidRPr="00E027A0">
        <w:rPr>
          <w:rFonts w:ascii="Times New Roman" w:hAnsi="Times New Roman" w:cs="Times New Roman"/>
          <w:sz w:val="24"/>
          <w:szCs w:val="24"/>
        </w:rPr>
        <w:t>sonicator</w:t>
      </w:r>
      <w:proofErr w:type="spellEnd"/>
      <w:r w:rsidRPr="00E027A0">
        <w:rPr>
          <w:rFonts w:ascii="Times New Roman" w:hAnsi="Times New Roman" w:cs="Times New Roman"/>
          <w:sz w:val="24"/>
          <w:szCs w:val="24"/>
        </w:rPr>
        <w:t xml:space="preserve"> was used for the fragmentation of fixed DNA samples (from </w:t>
      </w:r>
      <w:proofErr w:type="spellStart"/>
      <w:r w:rsidRPr="00E027A0">
        <w:rPr>
          <w:rFonts w:ascii="Times New Roman" w:hAnsi="Times New Roman" w:cs="Times New Roman"/>
          <w:sz w:val="24"/>
          <w:szCs w:val="24"/>
        </w:rPr>
        <w:t>Diagenode</w:t>
      </w:r>
      <w:proofErr w:type="spellEnd"/>
      <w:r w:rsidRPr="00E027A0">
        <w:rPr>
          <w:rFonts w:ascii="Times New Roman" w:hAnsi="Times New Roman" w:cs="Times New Roman"/>
          <w:sz w:val="24"/>
          <w:szCs w:val="24"/>
        </w:rPr>
        <w:t xml:space="preserve">).  Multiple fragmentation cycles (5, 10,15 and 20) were utilized to generate DNA fragments of different lengths and optimum fragmentation time was determined by running the different samples in 2% agarose gel. 15 cycles of (1 cycle consists of 30 seconds on and 30 seconds off) sonication time gave us optimum fragment length of 100-700 base pairs with a peak size near 300 base pairs. ChIP samples were subsequently used to run PCR and qPCR reactions. Primers were ordered from IDT.  PCR products were resolved in 2% agarose gel containing ethidium bromide. The gel was imaged using a </w:t>
      </w:r>
      <w:proofErr w:type="spellStart"/>
      <w:r w:rsidRPr="00E027A0">
        <w:rPr>
          <w:rFonts w:ascii="Times New Roman" w:hAnsi="Times New Roman" w:cs="Times New Roman"/>
          <w:sz w:val="24"/>
          <w:szCs w:val="24"/>
        </w:rPr>
        <w:t>Biorad</w:t>
      </w:r>
      <w:proofErr w:type="spellEnd"/>
      <w:r w:rsidRPr="00E027A0">
        <w:rPr>
          <w:rFonts w:ascii="Times New Roman" w:hAnsi="Times New Roman" w:cs="Times New Roman"/>
          <w:sz w:val="24"/>
          <w:szCs w:val="24"/>
        </w:rPr>
        <w:t xml:space="preserve"> Gel Doc XR+ imaging system.  </w:t>
      </w:r>
    </w:p>
    <w:p w14:paraId="40F6F9B3" w14:textId="77777777" w:rsidR="003B2101" w:rsidRPr="005D70B0" w:rsidRDefault="003B2101" w:rsidP="003B2101">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r w:rsidRPr="005D70B0">
        <w:rPr>
          <w:rFonts w:ascii="Times New Roman" w:hAnsi="Times New Roman" w:cs="Times New Roman"/>
          <w:b/>
          <w:bCs/>
          <w:sz w:val="24"/>
          <w:szCs w:val="24"/>
        </w:rPr>
        <w:t>low cytometry</w:t>
      </w:r>
    </w:p>
    <w:p w14:paraId="5DD630ED" w14:textId="77777777" w:rsidR="003B2101" w:rsidRPr="005D70B0" w:rsidRDefault="003B2101" w:rsidP="003B2101">
      <w:pPr>
        <w:pStyle w:val="ListParagraph"/>
        <w:numPr>
          <w:ilvl w:val="0"/>
          <w:numId w:val="1"/>
        </w:numPr>
        <w:spacing w:before="100" w:beforeAutospacing="1" w:after="100" w:afterAutospacing="1" w:line="480" w:lineRule="auto"/>
        <w:ind w:left="360"/>
        <w:contextualSpacing w:val="0"/>
        <w:jc w:val="both"/>
        <w:rPr>
          <w:rFonts w:ascii="Times New Roman" w:hAnsi="Times New Roman" w:cs="Times New Roman"/>
          <w:b/>
          <w:bCs/>
          <w:i/>
          <w:iCs/>
          <w:sz w:val="24"/>
          <w:szCs w:val="24"/>
        </w:rPr>
      </w:pPr>
      <w:r w:rsidRPr="005D70B0">
        <w:rPr>
          <w:rFonts w:ascii="Times New Roman" w:hAnsi="Times New Roman" w:cs="Times New Roman"/>
          <w:b/>
          <w:bCs/>
          <w:i/>
          <w:iCs/>
          <w:sz w:val="24"/>
          <w:szCs w:val="24"/>
        </w:rPr>
        <w:t>Annexin-V/propidium iodide apoptosis analysis</w:t>
      </w:r>
    </w:p>
    <w:p w14:paraId="7D1FD953" w14:textId="77777777" w:rsidR="003B2101" w:rsidRDefault="003B2101" w:rsidP="003B2101">
      <w:pPr>
        <w:pStyle w:val="ListParagraph"/>
        <w:spacing w:before="100" w:beforeAutospacing="1" w:after="100" w:afterAutospacing="1"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SCLC cells were grown in the presence and absence of FOXM1 inhibitors (FDI-6 and NB-73) for 48-72 h, and annexin-V/PI assay was performed as described </w:t>
      </w:r>
      <w:r w:rsidRPr="000D6801">
        <w:rPr>
          <w:rFonts w:ascii="Times New Roman" w:hAnsi="Times New Roman" w:cs="Times New Roman"/>
          <w:sz w:val="24"/>
          <w:szCs w:val="24"/>
          <w:highlight w:val="yellow"/>
        </w:rPr>
        <w:t>previously [].</w:t>
      </w:r>
      <w:r>
        <w:rPr>
          <w:rFonts w:ascii="Times New Roman" w:hAnsi="Times New Roman" w:cs="Times New Roman"/>
          <w:sz w:val="24"/>
          <w:szCs w:val="24"/>
        </w:rPr>
        <w:t xml:space="preserve"> Briefly, cells were trypsinized and washed two to three times with PBS and stained with Cy5-Annexin-V (Cat# 559934, B.D., Biosciences), and propidium iodide according to the manufacturer’s instructions. The samples were analyzed by flow cytometry with </w:t>
      </w:r>
      <w:proofErr w:type="spellStart"/>
      <w:r>
        <w:rPr>
          <w:rFonts w:ascii="Times New Roman" w:hAnsi="Times New Roman" w:cs="Times New Roman"/>
          <w:sz w:val="24"/>
          <w:szCs w:val="24"/>
        </w:rPr>
        <w:t>FlowJo</w:t>
      </w:r>
      <w:proofErr w:type="spellEnd"/>
      <w:r>
        <w:rPr>
          <w:rFonts w:ascii="Times New Roman" w:hAnsi="Times New Roman" w:cs="Times New Roman"/>
          <w:sz w:val="24"/>
          <w:szCs w:val="24"/>
        </w:rPr>
        <w:t xml:space="preserve"> software.  </w:t>
      </w:r>
    </w:p>
    <w:p w14:paraId="49E12E34" w14:textId="77777777" w:rsidR="003B2101" w:rsidRPr="00107BA4" w:rsidRDefault="003B2101" w:rsidP="003B2101">
      <w:pPr>
        <w:pStyle w:val="ListParagraph"/>
        <w:numPr>
          <w:ilvl w:val="0"/>
          <w:numId w:val="1"/>
        </w:numPr>
        <w:spacing w:before="100" w:beforeAutospacing="1" w:after="100" w:afterAutospacing="1" w:line="480" w:lineRule="auto"/>
        <w:contextualSpacing w:val="0"/>
        <w:jc w:val="both"/>
        <w:rPr>
          <w:rFonts w:ascii="Times New Roman" w:hAnsi="Times New Roman" w:cs="Times New Roman"/>
          <w:b/>
          <w:bCs/>
          <w:i/>
          <w:iCs/>
          <w:sz w:val="24"/>
          <w:szCs w:val="24"/>
        </w:rPr>
      </w:pPr>
      <w:r w:rsidRPr="00107BA4">
        <w:rPr>
          <w:rFonts w:ascii="Times New Roman" w:hAnsi="Times New Roman" w:cs="Times New Roman"/>
          <w:b/>
          <w:bCs/>
          <w:i/>
          <w:iCs/>
          <w:sz w:val="24"/>
          <w:szCs w:val="24"/>
        </w:rPr>
        <w:t>Cell surface expression of Immune markers</w:t>
      </w:r>
    </w:p>
    <w:p w14:paraId="5EB64DD7" w14:textId="77777777" w:rsidR="003B2101" w:rsidRPr="00107BA4" w:rsidRDefault="003B2101" w:rsidP="003B210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T-cells were co-cultured with cancer cells. After 48 hours, cells were collected and washed with FACS buffer. The cells were stained using a live/dead stain (UV Brilliant blue) followed by staining with respective antibodies (CD8, CD4, CD25, and CD69) at 4⁰C for 1 hour. Following the antibody incubation the cells were washed twice with FACS buffer and were fixed with fixation </w:t>
      </w:r>
      <w:r>
        <w:rPr>
          <w:rFonts w:ascii="Times New Roman" w:hAnsi="Times New Roman" w:cs="Times New Roman"/>
          <w:sz w:val="24"/>
          <w:szCs w:val="24"/>
        </w:rPr>
        <w:lastRenderedPageBreak/>
        <w:t xml:space="preserve">buffer at 4⁰ C for 20 </w:t>
      </w:r>
      <w:proofErr w:type="gramStart"/>
      <w:r>
        <w:rPr>
          <w:rFonts w:ascii="Times New Roman" w:hAnsi="Times New Roman" w:cs="Times New Roman"/>
          <w:sz w:val="24"/>
          <w:szCs w:val="24"/>
        </w:rPr>
        <w:t>min. Stained</w:t>
      </w:r>
      <w:proofErr w:type="gramEnd"/>
      <w:r>
        <w:rPr>
          <w:rFonts w:ascii="Times New Roman" w:hAnsi="Times New Roman" w:cs="Times New Roman"/>
          <w:sz w:val="24"/>
          <w:szCs w:val="24"/>
        </w:rPr>
        <w:t xml:space="preserve"> cells were analyzed using multicolor flow cytometry and data was analyzed using FACS DIVA and FloJo. </w:t>
      </w:r>
    </w:p>
    <w:p w14:paraId="12D51FDA" w14:textId="77777777" w:rsidR="003B2101" w:rsidRPr="005D70B0" w:rsidRDefault="003B2101" w:rsidP="003B2101">
      <w:pPr>
        <w:spacing w:line="480" w:lineRule="auto"/>
        <w:jc w:val="both"/>
        <w:rPr>
          <w:rFonts w:ascii="Times New Roman" w:hAnsi="Times New Roman" w:cs="Times New Roman"/>
          <w:b/>
          <w:bCs/>
          <w:sz w:val="24"/>
          <w:szCs w:val="24"/>
        </w:rPr>
      </w:pPr>
      <w:r w:rsidRPr="005D70B0">
        <w:rPr>
          <w:rFonts w:ascii="Times New Roman" w:hAnsi="Times New Roman" w:cs="Times New Roman"/>
          <w:b/>
          <w:bCs/>
          <w:sz w:val="24"/>
          <w:szCs w:val="24"/>
        </w:rPr>
        <w:t>Immunoblot analysis</w:t>
      </w:r>
    </w:p>
    <w:p w14:paraId="1533B382" w14:textId="77777777" w:rsidR="003B2101" w:rsidRPr="00395959" w:rsidRDefault="003B2101" w:rsidP="003B210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Around 2</w:t>
      </w:r>
      <w:r w:rsidRPr="00172066">
        <w:rPr>
          <w:rFonts w:ascii="Times New Roman" w:hAnsi="Times New Roman" w:cs="Times New Roman"/>
          <w:sz w:val="24"/>
          <w:szCs w:val="24"/>
        </w:rPr>
        <w:t xml:space="preserve"> </w:t>
      </w:r>
      <w:r>
        <w:rPr>
          <w:rFonts w:ascii="Times New Roman" w:hAnsi="Times New Roman" w:cs="Times New Roman"/>
          <w:sz w:val="24"/>
          <w:szCs w:val="24"/>
        </w:rPr>
        <w:t>X 10</w:t>
      </w:r>
      <w:r w:rsidRPr="009479E7">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415C21">
        <w:rPr>
          <w:rFonts w:ascii="Times New Roman" w:hAnsi="Times New Roman" w:cs="Times New Roman"/>
          <w:sz w:val="24"/>
          <w:szCs w:val="24"/>
        </w:rPr>
        <w:t xml:space="preserve">cells were </w:t>
      </w:r>
      <w:r>
        <w:rPr>
          <w:rFonts w:ascii="Times New Roman" w:hAnsi="Times New Roman" w:cs="Times New Roman"/>
          <w:sz w:val="24"/>
          <w:szCs w:val="24"/>
        </w:rPr>
        <w:t xml:space="preserve">collected and </w:t>
      </w:r>
      <w:r w:rsidRPr="00415C21">
        <w:rPr>
          <w:rFonts w:ascii="Times New Roman" w:hAnsi="Times New Roman" w:cs="Times New Roman"/>
          <w:sz w:val="24"/>
          <w:szCs w:val="24"/>
        </w:rPr>
        <w:t xml:space="preserve">washed with </w:t>
      </w:r>
      <w:r>
        <w:rPr>
          <w:rFonts w:ascii="Times New Roman" w:hAnsi="Times New Roman" w:cs="Times New Roman"/>
          <w:sz w:val="24"/>
          <w:szCs w:val="24"/>
        </w:rPr>
        <w:t xml:space="preserve">ice-cold </w:t>
      </w:r>
      <w:proofErr w:type="gramStart"/>
      <w:r w:rsidRPr="00415C21">
        <w:rPr>
          <w:rFonts w:ascii="Times New Roman" w:hAnsi="Times New Roman" w:cs="Times New Roman"/>
          <w:sz w:val="24"/>
          <w:szCs w:val="24"/>
        </w:rPr>
        <w:t>PBS</w:t>
      </w:r>
      <w:r>
        <w:rPr>
          <w:rFonts w:ascii="Times New Roman" w:hAnsi="Times New Roman" w:cs="Times New Roman"/>
          <w:sz w:val="24"/>
          <w:szCs w:val="24"/>
        </w:rPr>
        <w:t>,</w:t>
      </w:r>
      <w:r w:rsidRPr="00415C21">
        <w:rPr>
          <w:rFonts w:ascii="Times New Roman" w:hAnsi="Times New Roman" w:cs="Times New Roman"/>
          <w:sz w:val="24"/>
          <w:szCs w:val="24"/>
        </w:rPr>
        <w:t xml:space="preserve"> and</w:t>
      </w:r>
      <w:proofErr w:type="gramEnd"/>
      <w:r w:rsidRPr="00415C21">
        <w:rPr>
          <w:rFonts w:ascii="Times New Roman" w:hAnsi="Times New Roman" w:cs="Times New Roman"/>
          <w:sz w:val="24"/>
          <w:szCs w:val="24"/>
        </w:rPr>
        <w:t xml:space="preserve"> processed for protein extraction using </w:t>
      </w:r>
      <w:r>
        <w:rPr>
          <w:rFonts w:ascii="Times New Roman" w:hAnsi="Times New Roman" w:cs="Times New Roman"/>
          <w:sz w:val="24"/>
          <w:szCs w:val="24"/>
        </w:rPr>
        <w:t xml:space="preserve">cell </w:t>
      </w:r>
      <w:r w:rsidRPr="00415C21">
        <w:rPr>
          <w:rFonts w:ascii="Times New Roman" w:hAnsi="Times New Roman" w:cs="Times New Roman"/>
          <w:sz w:val="24"/>
          <w:szCs w:val="24"/>
        </w:rPr>
        <w:t>lysis buffer (50 mM Tris-HCl</w:t>
      </w:r>
      <w:r>
        <w:rPr>
          <w:rFonts w:ascii="Times New Roman" w:hAnsi="Times New Roman" w:cs="Times New Roman"/>
          <w:sz w:val="24"/>
          <w:szCs w:val="24"/>
        </w:rPr>
        <w:t xml:space="preserve"> pH 7.5</w:t>
      </w:r>
      <w:r w:rsidRPr="00415C21">
        <w:rPr>
          <w:rFonts w:ascii="Times New Roman" w:hAnsi="Times New Roman" w:cs="Times New Roman"/>
          <w:sz w:val="24"/>
          <w:szCs w:val="24"/>
        </w:rPr>
        <w:t>,</w:t>
      </w:r>
      <w:r>
        <w:rPr>
          <w:rFonts w:ascii="Times New Roman" w:hAnsi="Times New Roman" w:cs="Times New Roman"/>
          <w:sz w:val="24"/>
          <w:szCs w:val="24"/>
        </w:rPr>
        <w:t xml:space="preserve"> 2</w:t>
      </w:r>
      <w:r w:rsidRPr="00415C21">
        <w:rPr>
          <w:rFonts w:ascii="Times New Roman" w:hAnsi="Times New Roman" w:cs="Times New Roman"/>
          <w:sz w:val="24"/>
          <w:szCs w:val="24"/>
        </w:rPr>
        <w:t xml:space="preserve">50 mM NaCl, 1% NP-40, 0.5% sodium deoxycholate, 0.1% sodium dodecyl sulfate) containing protease and phosphatase inhibitors (Roche, Cat </w:t>
      </w:r>
      <w:r>
        <w:rPr>
          <w:rFonts w:ascii="Times New Roman" w:hAnsi="Times New Roman" w:cs="Times New Roman"/>
          <w:sz w:val="24"/>
          <w:szCs w:val="24"/>
        </w:rPr>
        <w:t>#</w:t>
      </w:r>
      <w:r w:rsidRPr="00415C21">
        <w:rPr>
          <w:rFonts w:ascii="Times New Roman" w:hAnsi="Times New Roman" w:cs="Times New Roman"/>
          <w:sz w:val="24"/>
          <w:szCs w:val="24"/>
        </w:rPr>
        <w:t xml:space="preserve">: </w:t>
      </w:r>
      <w:r w:rsidRPr="00EE2A33">
        <w:rPr>
          <w:rFonts w:ascii="Times New Roman" w:hAnsi="Times New Roman" w:cs="Times New Roman"/>
          <w:sz w:val="24"/>
          <w:szCs w:val="24"/>
        </w:rPr>
        <w:t>11836153001</w:t>
      </w:r>
      <w:r>
        <w:rPr>
          <w:rFonts w:ascii="Times New Roman" w:hAnsi="Times New Roman" w:cs="Times New Roman"/>
          <w:sz w:val="24"/>
          <w:szCs w:val="24"/>
        </w:rPr>
        <w:t xml:space="preserve">; Sigma, </w:t>
      </w:r>
      <w:proofErr w:type="spellStart"/>
      <w:r>
        <w:rPr>
          <w:rFonts w:ascii="Times New Roman" w:hAnsi="Times New Roman" w:cs="Times New Roman"/>
          <w:sz w:val="24"/>
          <w:szCs w:val="24"/>
        </w:rPr>
        <w:t>PhosSTOP</w:t>
      </w:r>
      <w:proofErr w:type="spellEnd"/>
      <w:r>
        <w:rPr>
          <w:rFonts w:ascii="Times New Roman" w:hAnsi="Times New Roman" w:cs="Times New Roman"/>
          <w:sz w:val="24"/>
          <w:szCs w:val="24"/>
        </w:rPr>
        <w:t xml:space="preserve"> Cat#: 4906837001</w:t>
      </w:r>
      <w:r w:rsidRPr="00415C21">
        <w:rPr>
          <w:rFonts w:ascii="Times New Roman" w:hAnsi="Times New Roman" w:cs="Times New Roman"/>
          <w:sz w:val="24"/>
          <w:szCs w:val="24"/>
        </w:rPr>
        <w:t xml:space="preserve">). </w:t>
      </w:r>
      <w:r>
        <w:rPr>
          <w:rFonts w:ascii="Times New Roman" w:hAnsi="Times New Roman" w:cs="Times New Roman"/>
          <w:sz w:val="24"/>
          <w:szCs w:val="24"/>
        </w:rPr>
        <w:t xml:space="preserve">The isolated proteins were quantified using </w:t>
      </w:r>
      <w:r w:rsidRPr="00415C21">
        <w:rPr>
          <w:rFonts w:ascii="Times New Roman" w:hAnsi="Times New Roman" w:cs="Times New Roman"/>
          <w:sz w:val="24"/>
          <w:szCs w:val="24"/>
        </w:rPr>
        <w:t xml:space="preserve">Bio-Rad D/C protein estimation kit. </w:t>
      </w:r>
      <w:r>
        <w:rPr>
          <w:rFonts w:ascii="Times New Roman" w:hAnsi="Times New Roman" w:cs="Times New Roman"/>
          <w:sz w:val="24"/>
          <w:szCs w:val="24"/>
        </w:rPr>
        <w:t>T</w:t>
      </w:r>
      <w:r w:rsidRPr="00415C21">
        <w:rPr>
          <w:rFonts w:ascii="Times New Roman" w:hAnsi="Times New Roman" w:cs="Times New Roman"/>
          <w:sz w:val="24"/>
          <w:szCs w:val="24"/>
        </w:rPr>
        <w:t xml:space="preserve">he </w:t>
      </w:r>
      <w:r>
        <w:rPr>
          <w:rFonts w:ascii="Times New Roman" w:hAnsi="Times New Roman" w:cs="Times New Roman"/>
          <w:sz w:val="24"/>
          <w:szCs w:val="24"/>
        </w:rPr>
        <w:t xml:space="preserve">selected </w:t>
      </w:r>
      <w:r w:rsidRPr="00415C21">
        <w:rPr>
          <w:rFonts w:ascii="Times New Roman" w:hAnsi="Times New Roman" w:cs="Times New Roman"/>
          <w:sz w:val="24"/>
          <w:szCs w:val="24"/>
        </w:rPr>
        <w:t>protein</w:t>
      </w:r>
      <w:r>
        <w:rPr>
          <w:rFonts w:ascii="Times New Roman" w:hAnsi="Times New Roman" w:cs="Times New Roman"/>
          <w:sz w:val="24"/>
          <w:szCs w:val="24"/>
        </w:rPr>
        <w:t xml:space="preserve"> samples were boiled in </w:t>
      </w:r>
      <w:r w:rsidRPr="008568C0">
        <w:rPr>
          <w:rFonts w:ascii="Times New Roman" w:hAnsi="Times New Roman" w:cs="Times New Roman"/>
          <w:sz w:val="24"/>
          <w:szCs w:val="24"/>
        </w:rPr>
        <w:t>Laemmli</w:t>
      </w:r>
      <w:r>
        <w:rPr>
          <w:rFonts w:ascii="Times New Roman" w:hAnsi="Times New Roman" w:cs="Times New Roman"/>
          <w:sz w:val="24"/>
          <w:szCs w:val="24"/>
        </w:rPr>
        <w:t>’s sample buffer, and 40-60</w:t>
      </w:r>
      <w:r w:rsidRPr="00415C21">
        <w:rPr>
          <w:rFonts w:ascii="Times New Roman" w:hAnsi="Times New Roman" w:cs="Times New Roman"/>
          <w:sz w:val="24"/>
          <w:szCs w:val="24"/>
        </w:rPr>
        <w:t>μg</w:t>
      </w:r>
      <w:r>
        <w:rPr>
          <w:rFonts w:ascii="Times New Roman" w:hAnsi="Times New Roman" w:cs="Times New Roman"/>
          <w:sz w:val="24"/>
          <w:szCs w:val="24"/>
        </w:rPr>
        <w:t xml:space="preserve"> of protein </w:t>
      </w:r>
      <w:r w:rsidRPr="00415C21">
        <w:rPr>
          <w:rFonts w:ascii="Times New Roman" w:hAnsi="Times New Roman" w:cs="Times New Roman"/>
          <w:sz w:val="24"/>
          <w:szCs w:val="24"/>
        </w:rPr>
        <w:t>w</w:t>
      </w:r>
      <w:r>
        <w:rPr>
          <w:rFonts w:ascii="Times New Roman" w:hAnsi="Times New Roman" w:cs="Times New Roman"/>
          <w:sz w:val="24"/>
          <w:szCs w:val="24"/>
        </w:rPr>
        <w:t>as</w:t>
      </w:r>
      <w:r w:rsidRPr="00415C21">
        <w:rPr>
          <w:rFonts w:ascii="Times New Roman" w:hAnsi="Times New Roman" w:cs="Times New Roman"/>
          <w:sz w:val="24"/>
          <w:szCs w:val="24"/>
        </w:rPr>
        <w:t xml:space="preserve"> resolved </w:t>
      </w:r>
      <w:r>
        <w:rPr>
          <w:rFonts w:ascii="Times New Roman" w:hAnsi="Times New Roman" w:cs="Times New Roman"/>
          <w:sz w:val="24"/>
          <w:szCs w:val="24"/>
        </w:rPr>
        <w:t>by</w:t>
      </w:r>
      <w:r w:rsidRPr="00415C21">
        <w:rPr>
          <w:rFonts w:ascii="Times New Roman" w:hAnsi="Times New Roman" w:cs="Times New Roman"/>
          <w:sz w:val="24"/>
          <w:szCs w:val="24"/>
        </w:rPr>
        <w:t xml:space="preserve"> electrophoresis using </w:t>
      </w:r>
      <w:r>
        <w:rPr>
          <w:rFonts w:ascii="Times New Roman" w:hAnsi="Times New Roman" w:cs="Times New Roman"/>
          <w:sz w:val="24"/>
          <w:szCs w:val="24"/>
        </w:rPr>
        <w:t xml:space="preserve">10% </w:t>
      </w:r>
      <w:r w:rsidRPr="00415C21">
        <w:rPr>
          <w:rFonts w:ascii="Times New Roman" w:hAnsi="Times New Roman" w:cs="Times New Roman"/>
          <w:sz w:val="24"/>
          <w:szCs w:val="24"/>
        </w:rPr>
        <w:t xml:space="preserve">SDS-PAGE. </w:t>
      </w:r>
      <w:r>
        <w:rPr>
          <w:rFonts w:ascii="Times New Roman" w:hAnsi="Times New Roman" w:cs="Times New Roman"/>
          <w:sz w:val="24"/>
          <w:szCs w:val="24"/>
        </w:rPr>
        <w:t>The r</w:t>
      </w:r>
      <w:r w:rsidRPr="00415C21">
        <w:rPr>
          <w:rFonts w:ascii="Times New Roman" w:hAnsi="Times New Roman" w:cs="Times New Roman"/>
          <w:sz w:val="24"/>
          <w:szCs w:val="24"/>
        </w:rPr>
        <w:t xml:space="preserve">esolved proteins were transferred </w:t>
      </w:r>
      <w:r>
        <w:rPr>
          <w:rFonts w:ascii="Times New Roman" w:hAnsi="Times New Roman" w:cs="Times New Roman"/>
          <w:sz w:val="24"/>
          <w:szCs w:val="24"/>
        </w:rPr>
        <w:t>to</w:t>
      </w:r>
      <w:r w:rsidRPr="00415C21">
        <w:rPr>
          <w:rFonts w:ascii="Times New Roman" w:hAnsi="Times New Roman" w:cs="Times New Roman"/>
          <w:sz w:val="24"/>
          <w:szCs w:val="24"/>
        </w:rPr>
        <w:t xml:space="preserve"> </w:t>
      </w:r>
      <w:r>
        <w:rPr>
          <w:rFonts w:ascii="Times New Roman" w:hAnsi="Times New Roman" w:cs="Times New Roman"/>
          <w:sz w:val="24"/>
          <w:szCs w:val="24"/>
        </w:rPr>
        <w:t>PVDF</w:t>
      </w:r>
      <w:r w:rsidRPr="00415C21">
        <w:rPr>
          <w:rFonts w:ascii="Times New Roman" w:hAnsi="Times New Roman" w:cs="Times New Roman"/>
          <w:sz w:val="24"/>
          <w:szCs w:val="24"/>
        </w:rPr>
        <w:t xml:space="preserve">, </w:t>
      </w:r>
      <w:r>
        <w:rPr>
          <w:rFonts w:ascii="Times New Roman" w:hAnsi="Times New Roman" w:cs="Times New Roman"/>
          <w:sz w:val="24"/>
          <w:szCs w:val="24"/>
        </w:rPr>
        <w:t>blocked</w:t>
      </w:r>
      <w:r w:rsidRPr="00415C21">
        <w:rPr>
          <w:rFonts w:ascii="Times New Roman" w:hAnsi="Times New Roman" w:cs="Times New Roman"/>
          <w:sz w:val="24"/>
          <w:szCs w:val="24"/>
        </w:rPr>
        <w:t xml:space="preserve"> in 5% non-fat milk in PBS</w:t>
      </w:r>
      <w:r>
        <w:rPr>
          <w:rFonts w:ascii="Times New Roman" w:hAnsi="Times New Roman" w:cs="Times New Roman"/>
          <w:sz w:val="24"/>
          <w:szCs w:val="24"/>
        </w:rPr>
        <w:t xml:space="preserve"> with 0.1% Tween-20 (PBS-T)</w:t>
      </w:r>
      <w:r w:rsidRPr="00415C21">
        <w:rPr>
          <w:rFonts w:ascii="Times New Roman" w:hAnsi="Times New Roman" w:cs="Times New Roman"/>
          <w:sz w:val="24"/>
          <w:szCs w:val="24"/>
        </w:rPr>
        <w:t xml:space="preserve"> for 1</w:t>
      </w:r>
      <w:r>
        <w:rPr>
          <w:rFonts w:ascii="Times New Roman" w:hAnsi="Times New Roman" w:cs="Times New Roman"/>
          <w:sz w:val="24"/>
          <w:szCs w:val="24"/>
        </w:rPr>
        <w:t xml:space="preserve"> h, and</w:t>
      </w:r>
      <w:r w:rsidRPr="00415C21">
        <w:rPr>
          <w:rFonts w:ascii="Times New Roman" w:hAnsi="Times New Roman" w:cs="Times New Roman"/>
          <w:sz w:val="24"/>
          <w:szCs w:val="24"/>
        </w:rPr>
        <w:t xml:space="preserve"> incubat</w:t>
      </w:r>
      <w:r>
        <w:rPr>
          <w:rFonts w:ascii="Times New Roman" w:hAnsi="Times New Roman" w:cs="Times New Roman"/>
          <w:sz w:val="24"/>
          <w:szCs w:val="24"/>
        </w:rPr>
        <w:t>ed</w:t>
      </w:r>
      <w:r w:rsidRPr="00415C21">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415C21">
        <w:rPr>
          <w:rFonts w:ascii="Times New Roman" w:hAnsi="Times New Roman" w:cs="Times New Roman"/>
          <w:sz w:val="24"/>
          <w:szCs w:val="24"/>
        </w:rPr>
        <w:t xml:space="preserve">respective </w:t>
      </w:r>
      <w:r>
        <w:rPr>
          <w:rFonts w:ascii="Times New Roman" w:hAnsi="Times New Roman" w:cs="Times New Roman"/>
          <w:sz w:val="24"/>
          <w:szCs w:val="24"/>
        </w:rPr>
        <w:t xml:space="preserve">primary </w:t>
      </w:r>
      <w:r w:rsidRPr="00415C21">
        <w:rPr>
          <w:rFonts w:ascii="Times New Roman" w:hAnsi="Times New Roman" w:cs="Times New Roman"/>
          <w:sz w:val="24"/>
          <w:szCs w:val="24"/>
        </w:rPr>
        <w:t xml:space="preserve">antibodies </w:t>
      </w:r>
      <w:r w:rsidRPr="00DA5A51">
        <w:rPr>
          <w:rFonts w:ascii="Times New Roman" w:hAnsi="Times New Roman" w:cs="Times New Roman"/>
          <w:b/>
          <w:bCs/>
          <w:sz w:val="24"/>
          <w:szCs w:val="24"/>
        </w:rPr>
        <w:t>(Supplementary Tabl</w:t>
      </w:r>
      <w:r>
        <w:rPr>
          <w:rFonts w:ascii="Times New Roman" w:hAnsi="Times New Roman" w:cs="Times New Roman"/>
          <w:b/>
          <w:bCs/>
          <w:sz w:val="24"/>
          <w:szCs w:val="24"/>
        </w:rPr>
        <w:t>e 1</w:t>
      </w:r>
      <w:r w:rsidRPr="00DA5A51">
        <w:rPr>
          <w:rFonts w:ascii="Times New Roman" w:hAnsi="Times New Roman" w:cs="Times New Roman"/>
          <w:b/>
          <w:bCs/>
          <w:sz w:val="24"/>
          <w:szCs w:val="24"/>
        </w:rPr>
        <w:t>)</w:t>
      </w:r>
      <w:r w:rsidRPr="00415C21">
        <w:rPr>
          <w:rFonts w:ascii="Times New Roman" w:hAnsi="Times New Roman" w:cs="Times New Roman"/>
          <w:sz w:val="24"/>
          <w:szCs w:val="24"/>
        </w:rPr>
        <w:t xml:space="preserve"> overnight at 4°C. </w:t>
      </w:r>
      <w:r>
        <w:rPr>
          <w:rFonts w:ascii="Times New Roman" w:hAnsi="Times New Roman" w:cs="Times New Roman"/>
          <w:sz w:val="24"/>
          <w:szCs w:val="24"/>
        </w:rPr>
        <w:t>Next day, the</w:t>
      </w:r>
      <w:r w:rsidRPr="00415C21">
        <w:rPr>
          <w:rFonts w:ascii="Times New Roman" w:hAnsi="Times New Roman" w:cs="Times New Roman"/>
          <w:sz w:val="24"/>
          <w:szCs w:val="24"/>
        </w:rPr>
        <w:t xml:space="preserve"> membranes were washed </w:t>
      </w:r>
      <w:r>
        <w:rPr>
          <w:rFonts w:ascii="Times New Roman" w:hAnsi="Times New Roman" w:cs="Times New Roman"/>
          <w:sz w:val="24"/>
          <w:szCs w:val="24"/>
        </w:rPr>
        <w:t>thrice</w:t>
      </w:r>
      <w:r w:rsidRPr="00415C21">
        <w:rPr>
          <w:rFonts w:ascii="Times New Roman" w:hAnsi="Times New Roman" w:cs="Times New Roman"/>
          <w:sz w:val="24"/>
          <w:szCs w:val="24"/>
        </w:rPr>
        <w:t xml:space="preserve"> in PBS</w:t>
      </w:r>
      <w:r>
        <w:rPr>
          <w:rFonts w:ascii="Times New Roman" w:hAnsi="Times New Roman" w:cs="Times New Roman"/>
          <w:sz w:val="24"/>
          <w:szCs w:val="24"/>
        </w:rPr>
        <w:t>-</w:t>
      </w:r>
      <w:r w:rsidRPr="00415C21">
        <w:rPr>
          <w:rFonts w:ascii="Times New Roman" w:hAnsi="Times New Roman" w:cs="Times New Roman"/>
          <w:sz w:val="24"/>
          <w:szCs w:val="24"/>
        </w:rPr>
        <w:t>T</w:t>
      </w:r>
      <w:r>
        <w:rPr>
          <w:rFonts w:ascii="Times New Roman" w:hAnsi="Times New Roman" w:cs="Times New Roman"/>
          <w:sz w:val="24"/>
          <w:szCs w:val="24"/>
        </w:rPr>
        <w:t xml:space="preserve"> and f</w:t>
      </w:r>
      <w:r w:rsidRPr="00415C21">
        <w:rPr>
          <w:rFonts w:ascii="Times New Roman" w:hAnsi="Times New Roman" w:cs="Times New Roman"/>
          <w:sz w:val="24"/>
          <w:szCs w:val="24"/>
        </w:rPr>
        <w:t>urther</w:t>
      </w:r>
      <w:r>
        <w:rPr>
          <w:rFonts w:ascii="Times New Roman" w:hAnsi="Times New Roman" w:cs="Times New Roman"/>
          <w:sz w:val="24"/>
          <w:szCs w:val="24"/>
        </w:rPr>
        <w:t xml:space="preserve"> probed with</w:t>
      </w:r>
      <w:r w:rsidRPr="00415C21">
        <w:rPr>
          <w:rFonts w:ascii="Times New Roman" w:hAnsi="Times New Roman" w:cs="Times New Roman"/>
          <w:sz w:val="24"/>
          <w:szCs w:val="24"/>
        </w:rPr>
        <w:t xml:space="preserve"> appropriate </w:t>
      </w:r>
      <w:r>
        <w:rPr>
          <w:rFonts w:ascii="Times New Roman" w:hAnsi="Times New Roman" w:cs="Times New Roman"/>
          <w:sz w:val="24"/>
          <w:szCs w:val="24"/>
        </w:rPr>
        <w:t>HRP</w:t>
      </w:r>
      <w:r w:rsidRPr="00415C21">
        <w:rPr>
          <w:rFonts w:ascii="Times New Roman" w:hAnsi="Times New Roman" w:cs="Times New Roman"/>
          <w:sz w:val="24"/>
          <w:szCs w:val="24"/>
        </w:rPr>
        <w:t>-conjugated</w:t>
      </w:r>
      <w:r>
        <w:rPr>
          <w:rFonts w:ascii="Times New Roman" w:hAnsi="Times New Roman" w:cs="Times New Roman"/>
          <w:sz w:val="24"/>
          <w:szCs w:val="24"/>
        </w:rPr>
        <w:t xml:space="preserve"> </w:t>
      </w:r>
      <w:r w:rsidRPr="00415C21">
        <w:rPr>
          <w:rFonts w:ascii="Times New Roman" w:hAnsi="Times New Roman" w:cs="Times New Roman"/>
          <w:sz w:val="24"/>
          <w:szCs w:val="24"/>
        </w:rPr>
        <w:t>secondary antibodies (Invitrogen, diluted at 1:</w:t>
      </w:r>
      <w:r>
        <w:rPr>
          <w:rFonts w:ascii="Times New Roman" w:hAnsi="Times New Roman" w:cs="Times New Roman"/>
          <w:sz w:val="24"/>
          <w:szCs w:val="24"/>
        </w:rPr>
        <w:t>3000</w:t>
      </w:r>
      <w:r w:rsidRPr="00415C21">
        <w:rPr>
          <w:rFonts w:ascii="Times New Roman" w:hAnsi="Times New Roman" w:cs="Times New Roman"/>
          <w:sz w:val="24"/>
          <w:szCs w:val="24"/>
        </w:rPr>
        <w:t>-1:4000 in PBS</w:t>
      </w:r>
      <w:r>
        <w:rPr>
          <w:rFonts w:ascii="Times New Roman" w:hAnsi="Times New Roman" w:cs="Times New Roman"/>
          <w:sz w:val="24"/>
          <w:szCs w:val="24"/>
        </w:rPr>
        <w:t>-T</w:t>
      </w:r>
      <w:r w:rsidRPr="00415C21">
        <w:rPr>
          <w:rFonts w:ascii="Times New Roman" w:hAnsi="Times New Roman" w:cs="Times New Roman"/>
          <w:sz w:val="24"/>
          <w:szCs w:val="24"/>
        </w:rPr>
        <w:t xml:space="preserve"> with 3% non-fat milk) for 1 h at room temperature</w:t>
      </w:r>
      <w:r>
        <w:rPr>
          <w:rFonts w:ascii="Times New Roman" w:hAnsi="Times New Roman" w:cs="Times New Roman"/>
          <w:sz w:val="24"/>
          <w:szCs w:val="24"/>
        </w:rPr>
        <w:t xml:space="preserve">. The membrane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washed</w:t>
      </w:r>
      <w:r w:rsidRPr="00415C21">
        <w:rPr>
          <w:rFonts w:ascii="Times New Roman" w:hAnsi="Times New Roman" w:cs="Times New Roman"/>
          <w:sz w:val="24"/>
          <w:szCs w:val="24"/>
        </w:rPr>
        <w:t xml:space="preserve"> </w:t>
      </w:r>
      <w:r>
        <w:rPr>
          <w:rFonts w:ascii="Times New Roman" w:hAnsi="Times New Roman" w:cs="Times New Roman"/>
          <w:sz w:val="24"/>
          <w:szCs w:val="24"/>
        </w:rPr>
        <w:t>in</w:t>
      </w:r>
      <w:r w:rsidRPr="00415C21">
        <w:rPr>
          <w:rFonts w:ascii="Times New Roman" w:hAnsi="Times New Roman" w:cs="Times New Roman"/>
          <w:sz w:val="24"/>
          <w:szCs w:val="24"/>
        </w:rPr>
        <w:t xml:space="preserve"> PBS</w:t>
      </w:r>
      <w:r>
        <w:rPr>
          <w:rFonts w:ascii="Times New Roman" w:hAnsi="Times New Roman" w:cs="Times New Roman"/>
          <w:sz w:val="24"/>
          <w:szCs w:val="24"/>
        </w:rPr>
        <w:t>-</w:t>
      </w:r>
      <w:r w:rsidRPr="00415C21">
        <w:rPr>
          <w:rFonts w:ascii="Times New Roman" w:hAnsi="Times New Roman" w:cs="Times New Roman"/>
          <w:sz w:val="24"/>
          <w:szCs w:val="24"/>
        </w:rPr>
        <w:t>T</w:t>
      </w:r>
      <w:r>
        <w:rPr>
          <w:rFonts w:ascii="Times New Roman" w:hAnsi="Times New Roman" w:cs="Times New Roman"/>
          <w:sz w:val="24"/>
          <w:szCs w:val="24"/>
        </w:rPr>
        <w:t xml:space="preserve"> and t</w:t>
      </w:r>
      <w:r w:rsidRPr="00415C21">
        <w:rPr>
          <w:rFonts w:ascii="Times New Roman" w:hAnsi="Times New Roman" w:cs="Times New Roman"/>
          <w:sz w:val="24"/>
          <w:szCs w:val="24"/>
        </w:rPr>
        <w:t>he blots were processed</w:t>
      </w:r>
      <w:r>
        <w:rPr>
          <w:rFonts w:ascii="Times New Roman" w:hAnsi="Times New Roman" w:cs="Times New Roman"/>
          <w:sz w:val="24"/>
          <w:szCs w:val="24"/>
        </w:rPr>
        <w:t xml:space="preserve"> for the detection of c</w:t>
      </w:r>
      <w:r w:rsidRPr="00415C21">
        <w:rPr>
          <w:rFonts w:ascii="Times New Roman" w:hAnsi="Times New Roman" w:cs="Times New Roman"/>
          <w:sz w:val="24"/>
          <w:szCs w:val="24"/>
        </w:rPr>
        <w:t xml:space="preserve">hemiluminescence </w:t>
      </w:r>
      <w:r>
        <w:rPr>
          <w:rFonts w:ascii="Times New Roman" w:hAnsi="Times New Roman" w:cs="Times New Roman"/>
          <w:sz w:val="24"/>
          <w:szCs w:val="24"/>
        </w:rPr>
        <w:t xml:space="preserve">using luminol reagent </w:t>
      </w:r>
      <w:r w:rsidRPr="00415C21">
        <w:rPr>
          <w:rFonts w:ascii="Times New Roman" w:hAnsi="Times New Roman" w:cs="Times New Roman"/>
          <w:sz w:val="24"/>
          <w:szCs w:val="24"/>
        </w:rPr>
        <w:t>(</w:t>
      </w:r>
      <w:proofErr w:type="spellStart"/>
      <w:r w:rsidRPr="00415C21">
        <w:rPr>
          <w:rFonts w:ascii="Times New Roman" w:hAnsi="Times New Roman" w:cs="Times New Roman"/>
          <w:sz w:val="24"/>
          <w:szCs w:val="24"/>
        </w:rPr>
        <w:t>Thermo</w:t>
      </w:r>
      <w:proofErr w:type="spellEnd"/>
      <w:r>
        <w:rPr>
          <w:rFonts w:ascii="Times New Roman" w:hAnsi="Times New Roman" w:cs="Times New Roman"/>
          <w:sz w:val="24"/>
          <w:szCs w:val="24"/>
        </w:rPr>
        <w:t xml:space="preserve"> Fisher </w:t>
      </w:r>
      <w:r w:rsidRPr="00415C21">
        <w:rPr>
          <w:rFonts w:ascii="Times New Roman" w:hAnsi="Times New Roman" w:cs="Times New Roman"/>
          <w:sz w:val="24"/>
          <w:szCs w:val="24"/>
        </w:rPr>
        <w:t xml:space="preserve">Scientific, Cat </w:t>
      </w:r>
      <w:r>
        <w:rPr>
          <w:rFonts w:ascii="Times New Roman" w:hAnsi="Times New Roman" w:cs="Times New Roman"/>
          <w:sz w:val="24"/>
          <w:szCs w:val="24"/>
        </w:rPr>
        <w:t>#</w:t>
      </w:r>
      <w:r w:rsidRPr="00415C21">
        <w:rPr>
          <w:rFonts w:ascii="Times New Roman" w:hAnsi="Times New Roman" w:cs="Times New Roman"/>
          <w:sz w:val="24"/>
          <w:szCs w:val="24"/>
        </w:rPr>
        <w:t>: 1859698)</w:t>
      </w:r>
      <w:r w:rsidRPr="00F07488">
        <w:rPr>
          <w:rFonts w:ascii="Times New Roman" w:hAnsi="Times New Roman" w:cs="Times New Roman"/>
          <w:sz w:val="24"/>
          <w:szCs w:val="24"/>
        </w:rPr>
        <w:t xml:space="preserve"> </w:t>
      </w:r>
      <w:r>
        <w:rPr>
          <w:rFonts w:ascii="Times New Roman" w:hAnsi="Times New Roman" w:cs="Times New Roman"/>
          <w:sz w:val="24"/>
          <w:szCs w:val="24"/>
        </w:rPr>
        <w:t xml:space="preserve">on </w:t>
      </w:r>
      <w:proofErr w:type="spellStart"/>
      <w:r>
        <w:rPr>
          <w:rFonts w:ascii="Times New Roman" w:hAnsi="Times New Roman" w:cs="Times New Roman"/>
          <w:sz w:val="24"/>
          <w:szCs w:val="24"/>
        </w:rPr>
        <w:t>iBright</w:t>
      </w:r>
      <w:proofErr w:type="spellEnd"/>
      <w:r>
        <w:rPr>
          <w:rFonts w:ascii="Times New Roman" w:hAnsi="Times New Roman" w:cs="Times New Roman"/>
          <w:sz w:val="24"/>
          <w:szCs w:val="24"/>
        </w:rPr>
        <w:t xml:space="preserve"> imaging system (</w:t>
      </w:r>
      <w:proofErr w:type="spellStart"/>
      <w:r w:rsidRPr="00415C21">
        <w:rPr>
          <w:rFonts w:ascii="Times New Roman" w:hAnsi="Times New Roman" w:cs="Times New Roman"/>
          <w:sz w:val="24"/>
          <w:szCs w:val="24"/>
        </w:rPr>
        <w:t>Thermo</w:t>
      </w:r>
      <w:proofErr w:type="spellEnd"/>
      <w:r>
        <w:rPr>
          <w:rFonts w:ascii="Times New Roman" w:hAnsi="Times New Roman" w:cs="Times New Roman"/>
          <w:sz w:val="24"/>
          <w:szCs w:val="24"/>
        </w:rPr>
        <w:t xml:space="preserve"> Fisher </w:t>
      </w:r>
      <w:r w:rsidRPr="00415C21">
        <w:rPr>
          <w:rFonts w:ascii="Times New Roman" w:hAnsi="Times New Roman" w:cs="Times New Roman"/>
          <w:sz w:val="24"/>
          <w:szCs w:val="24"/>
        </w:rPr>
        <w:t>Scientific</w:t>
      </w:r>
      <w:r>
        <w:rPr>
          <w:rFonts w:ascii="Times New Roman" w:hAnsi="Times New Roman" w:cs="Times New Roman"/>
          <w:sz w:val="24"/>
          <w:szCs w:val="24"/>
        </w:rPr>
        <w:t>, Waltham, MA, USA).</w:t>
      </w:r>
    </w:p>
    <w:p w14:paraId="7B7A3660" w14:textId="77777777" w:rsidR="003B2101" w:rsidRPr="005D70B0" w:rsidRDefault="003B2101" w:rsidP="003B2101">
      <w:pPr>
        <w:spacing w:before="100" w:beforeAutospacing="1" w:after="100" w:afterAutospacing="1" w:line="480" w:lineRule="auto"/>
        <w:jc w:val="both"/>
        <w:rPr>
          <w:rFonts w:ascii="Times New Roman" w:hAnsi="Times New Roman" w:cs="Times New Roman"/>
          <w:b/>
          <w:bCs/>
          <w:sz w:val="24"/>
          <w:szCs w:val="24"/>
        </w:rPr>
      </w:pPr>
      <w:r w:rsidRPr="005D70B0">
        <w:rPr>
          <w:rFonts w:ascii="Times New Roman" w:hAnsi="Times New Roman" w:cs="Times New Roman"/>
          <w:b/>
          <w:bCs/>
          <w:sz w:val="24"/>
          <w:szCs w:val="24"/>
        </w:rPr>
        <w:t xml:space="preserve">Immunohistochemistry </w:t>
      </w:r>
    </w:p>
    <w:p w14:paraId="4FB72AEF" w14:textId="26935273" w:rsidR="003B2101" w:rsidRDefault="003B2101" w:rsidP="00D56897">
      <w:pPr>
        <w:spacing w:before="100" w:beforeAutospacing="1" w:after="100" w:afterAutospacing="1" w:line="480" w:lineRule="auto"/>
        <w:jc w:val="both"/>
        <w:rPr>
          <w:rFonts w:ascii="Times New Roman" w:hAnsi="Times New Roman" w:cs="Times New Roman"/>
          <w:sz w:val="24"/>
          <w:szCs w:val="24"/>
        </w:rPr>
      </w:pPr>
      <w:r w:rsidRPr="002D330E">
        <w:rPr>
          <w:rFonts w:ascii="Times New Roman" w:hAnsi="Times New Roman" w:cs="Times New Roman"/>
          <w:sz w:val="24"/>
          <w:szCs w:val="24"/>
        </w:rPr>
        <w:t xml:space="preserve">Tissue sections from the resected </w:t>
      </w:r>
      <w:r>
        <w:rPr>
          <w:rFonts w:ascii="Times New Roman" w:hAnsi="Times New Roman" w:cs="Times New Roman"/>
          <w:sz w:val="24"/>
          <w:szCs w:val="24"/>
        </w:rPr>
        <w:t xml:space="preserve">organs (lung, liver) of NSG and </w:t>
      </w:r>
      <w:proofErr w:type="gramStart"/>
      <w:r>
        <w:rPr>
          <w:rFonts w:ascii="Times New Roman" w:hAnsi="Times New Roman" w:cs="Times New Roman"/>
          <w:sz w:val="24"/>
          <w:szCs w:val="24"/>
        </w:rPr>
        <w:t>RPM  mice</w:t>
      </w:r>
      <w:proofErr w:type="gramEnd"/>
      <w:r>
        <w:rPr>
          <w:rFonts w:ascii="Times New Roman" w:hAnsi="Times New Roman" w:cs="Times New Roman"/>
          <w:sz w:val="24"/>
          <w:szCs w:val="24"/>
        </w:rPr>
        <w:t xml:space="preserve"> bearing metastatic tumors or xenografts from SCLC, and SCLC</w:t>
      </w:r>
      <w:r w:rsidRPr="002D330E">
        <w:rPr>
          <w:rFonts w:ascii="Times New Roman" w:hAnsi="Times New Roman" w:cs="Times New Roman"/>
          <w:sz w:val="24"/>
          <w:szCs w:val="24"/>
        </w:rPr>
        <w:t xml:space="preserve"> tissue microarrays (U</w:t>
      </w:r>
      <w:r>
        <w:rPr>
          <w:rFonts w:ascii="Times New Roman" w:hAnsi="Times New Roman" w:cs="Times New Roman"/>
          <w:sz w:val="24"/>
          <w:szCs w:val="24"/>
        </w:rPr>
        <w:t>S</w:t>
      </w:r>
      <w:r w:rsidRPr="002D330E">
        <w:rPr>
          <w:rFonts w:ascii="Times New Roman" w:hAnsi="Times New Roman" w:cs="Times New Roman"/>
          <w:sz w:val="24"/>
          <w:szCs w:val="24"/>
        </w:rPr>
        <w:t xml:space="preserve"> Bio Lab</w:t>
      </w:r>
      <w:r>
        <w:rPr>
          <w:rFonts w:ascii="Times New Roman" w:hAnsi="Times New Roman" w:cs="Times New Roman"/>
          <w:sz w:val="24"/>
          <w:szCs w:val="24"/>
        </w:rPr>
        <w:t>, Rockville, MD</w:t>
      </w:r>
      <w:r w:rsidRPr="002D330E">
        <w:rPr>
          <w:rFonts w:ascii="Times New Roman" w:hAnsi="Times New Roman" w:cs="Times New Roman"/>
          <w:sz w:val="24"/>
          <w:szCs w:val="24"/>
        </w:rPr>
        <w:t>) were baked overnight at 58</w:t>
      </w:r>
      <w:r>
        <w:rPr>
          <w:rFonts w:ascii="Times New Roman" w:hAnsi="Times New Roman" w:cs="Times New Roman"/>
          <w:sz w:val="24"/>
          <w:szCs w:val="24"/>
        </w:rPr>
        <w:t xml:space="preserve"> ⁰</w:t>
      </w:r>
      <w:r w:rsidRPr="002D330E">
        <w:rPr>
          <w:rFonts w:ascii="Times New Roman" w:hAnsi="Times New Roman" w:cs="Times New Roman"/>
          <w:sz w:val="24"/>
          <w:szCs w:val="24"/>
        </w:rPr>
        <w:t>C,</w:t>
      </w:r>
      <w:r>
        <w:rPr>
          <w:rFonts w:ascii="Times New Roman" w:hAnsi="Times New Roman" w:cs="Times New Roman"/>
          <w:sz w:val="24"/>
          <w:szCs w:val="24"/>
        </w:rPr>
        <w:t xml:space="preserve"> </w:t>
      </w:r>
      <w:r w:rsidRPr="002D330E">
        <w:rPr>
          <w:rFonts w:ascii="Times New Roman" w:hAnsi="Times New Roman" w:cs="Times New Roman"/>
          <w:sz w:val="24"/>
          <w:szCs w:val="24"/>
        </w:rPr>
        <w:t xml:space="preserve">deparaffinized </w:t>
      </w:r>
      <w:r>
        <w:rPr>
          <w:rFonts w:ascii="Times New Roman" w:hAnsi="Times New Roman" w:cs="Times New Roman"/>
          <w:sz w:val="24"/>
          <w:szCs w:val="24"/>
        </w:rPr>
        <w:t>in</w:t>
      </w:r>
      <w:r w:rsidRPr="002D330E">
        <w:rPr>
          <w:rFonts w:ascii="Times New Roman" w:hAnsi="Times New Roman" w:cs="Times New Roman"/>
          <w:sz w:val="24"/>
          <w:szCs w:val="24"/>
        </w:rPr>
        <w:t xml:space="preserve"> xylene, and rehydrated </w:t>
      </w:r>
      <w:r>
        <w:rPr>
          <w:rFonts w:ascii="Times New Roman" w:hAnsi="Times New Roman" w:cs="Times New Roman"/>
          <w:sz w:val="24"/>
          <w:szCs w:val="24"/>
        </w:rPr>
        <w:t>using</w:t>
      </w:r>
      <w:r w:rsidRPr="002D330E">
        <w:rPr>
          <w:rFonts w:ascii="Times New Roman" w:hAnsi="Times New Roman" w:cs="Times New Roman"/>
          <w:sz w:val="24"/>
          <w:szCs w:val="24"/>
        </w:rPr>
        <w:t xml:space="preserve"> </w:t>
      </w:r>
      <w:r>
        <w:rPr>
          <w:rFonts w:ascii="Times New Roman" w:hAnsi="Times New Roman" w:cs="Times New Roman"/>
          <w:sz w:val="24"/>
          <w:szCs w:val="24"/>
        </w:rPr>
        <w:t>higher to lower</w:t>
      </w:r>
      <w:r w:rsidRPr="002D330E">
        <w:rPr>
          <w:rFonts w:ascii="Times New Roman" w:hAnsi="Times New Roman" w:cs="Times New Roman"/>
          <w:sz w:val="24"/>
          <w:szCs w:val="24"/>
        </w:rPr>
        <w:t xml:space="preserve"> </w:t>
      </w:r>
      <w:r w:rsidRPr="002D330E">
        <w:rPr>
          <w:rFonts w:ascii="Times New Roman" w:hAnsi="Times New Roman" w:cs="Times New Roman"/>
          <w:sz w:val="24"/>
          <w:szCs w:val="24"/>
        </w:rPr>
        <w:lastRenderedPageBreak/>
        <w:t>concentration</w:t>
      </w:r>
      <w:r>
        <w:rPr>
          <w:rFonts w:ascii="Times New Roman" w:hAnsi="Times New Roman" w:cs="Times New Roman"/>
          <w:sz w:val="24"/>
          <w:szCs w:val="24"/>
        </w:rPr>
        <w:t xml:space="preserve"> gradient of </w:t>
      </w:r>
      <w:r w:rsidRPr="002D330E">
        <w:rPr>
          <w:rFonts w:ascii="Times New Roman" w:hAnsi="Times New Roman" w:cs="Times New Roman"/>
          <w:sz w:val="24"/>
          <w:szCs w:val="24"/>
        </w:rPr>
        <w:t>alcohol (5 min each).</w:t>
      </w:r>
      <w:r>
        <w:rPr>
          <w:rFonts w:ascii="Times New Roman" w:hAnsi="Times New Roman" w:cs="Times New Roman"/>
          <w:sz w:val="24"/>
          <w:szCs w:val="24"/>
        </w:rPr>
        <w:t xml:space="preserve"> The t</w:t>
      </w:r>
      <w:r w:rsidRPr="002D330E">
        <w:rPr>
          <w:rFonts w:ascii="Times New Roman" w:hAnsi="Times New Roman" w:cs="Times New Roman"/>
          <w:sz w:val="24"/>
          <w:szCs w:val="24"/>
        </w:rPr>
        <w:t>issue</w:t>
      </w:r>
      <w:r>
        <w:rPr>
          <w:rFonts w:ascii="Times New Roman" w:hAnsi="Times New Roman" w:cs="Times New Roman"/>
          <w:sz w:val="24"/>
          <w:szCs w:val="24"/>
        </w:rPr>
        <w:t xml:space="preserve"> slides </w:t>
      </w:r>
      <w:r w:rsidRPr="002D330E">
        <w:rPr>
          <w:rFonts w:ascii="Times New Roman" w:hAnsi="Times New Roman" w:cs="Times New Roman"/>
          <w:sz w:val="24"/>
          <w:szCs w:val="24"/>
        </w:rPr>
        <w:t>were incubated with hydrogen peroxide in methanol</w:t>
      </w:r>
      <w:r>
        <w:rPr>
          <w:rFonts w:ascii="Times New Roman" w:hAnsi="Times New Roman" w:cs="Times New Roman"/>
          <w:sz w:val="24"/>
          <w:szCs w:val="24"/>
        </w:rPr>
        <w:t xml:space="preserve"> (3%</w:t>
      </w:r>
      <w:r w:rsidRPr="002D330E">
        <w:rPr>
          <w:rFonts w:ascii="Times New Roman" w:hAnsi="Times New Roman" w:cs="Times New Roman"/>
          <w:sz w:val="24"/>
          <w:szCs w:val="24"/>
        </w:rPr>
        <w:t xml:space="preserve"> solution</w:t>
      </w:r>
      <w:r>
        <w:rPr>
          <w:rFonts w:ascii="Times New Roman" w:hAnsi="Times New Roman" w:cs="Times New Roman"/>
          <w:sz w:val="24"/>
          <w:szCs w:val="24"/>
        </w:rPr>
        <w:t>) to quench the endogenous peroxide activity</w:t>
      </w:r>
      <w:r w:rsidRPr="002D330E">
        <w:rPr>
          <w:rFonts w:ascii="Times New Roman" w:hAnsi="Times New Roman" w:cs="Times New Roman"/>
          <w:sz w:val="24"/>
          <w:szCs w:val="24"/>
        </w:rPr>
        <w:t xml:space="preserve">, </w:t>
      </w:r>
      <w:r>
        <w:rPr>
          <w:rFonts w:ascii="Times New Roman" w:hAnsi="Times New Roman" w:cs="Times New Roman"/>
          <w:sz w:val="24"/>
          <w:szCs w:val="24"/>
        </w:rPr>
        <w:t xml:space="preserve">washed in running tap water for 5-10 min, The antigen retrieval was performed </w:t>
      </w:r>
      <w:r w:rsidRPr="002D330E">
        <w:rPr>
          <w:rFonts w:ascii="Times New Roman" w:hAnsi="Times New Roman" w:cs="Times New Roman"/>
          <w:sz w:val="24"/>
          <w:szCs w:val="24"/>
        </w:rPr>
        <w:t xml:space="preserve">for </w:t>
      </w:r>
      <w:r>
        <w:rPr>
          <w:rFonts w:ascii="Times New Roman" w:hAnsi="Times New Roman" w:cs="Times New Roman"/>
          <w:sz w:val="24"/>
          <w:szCs w:val="24"/>
        </w:rPr>
        <w:t>10-15</w:t>
      </w:r>
      <w:r w:rsidRPr="002D330E">
        <w:rPr>
          <w:rFonts w:ascii="Times New Roman" w:hAnsi="Times New Roman" w:cs="Times New Roman"/>
          <w:sz w:val="24"/>
          <w:szCs w:val="24"/>
        </w:rPr>
        <w:t xml:space="preserve"> mins</w:t>
      </w:r>
      <w:r>
        <w:rPr>
          <w:rFonts w:ascii="Times New Roman" w:hAnsi="Times New Roman" w:cs="Times New Roman"/>
          <w:sz w:val="24"/>
          <w:szCs w:val="24"/>
        </w:rPr>
        <w:t xml:space="preserve"> in </w:t>
      </w:r>
      <w:r w:rsidRPr="002D330E">
        <w:rPr>
          <w:rFonts w:ascii="Times New Roman" w:hAnsi="Times New Roman" w:cs="Times New Roman"/>
          <w:sz w:val="24"/>
          <w:szCs w:val="24"/>
        </w:rPr>
        <w:t>0.05 M citrate</w:t>
      </w:r>
      <w:r>
        <w:rPr>
          <w:rFonts w:ascii="Times New Roman" w:hAnsi="Times New Roman" w:cs="Times New Roman"/>
          <w:sz w:val="24"/>
          <w:szCs w:val="24"/>
        </w:rPr>
        <w:t xml:space="preserve"> </w:t>
      </w:r>
      <w:r w:rsidRPr="002D330E">
        <w:rPr>
          <w:rFonts w:ascii="Times New Roman" w:hAnsi="Times New Roman" w:cs="Times New Roman"/>
          <w:sz w:val="24"/>
          <w:szCs w:val="24"/>
        </w:rPr>
        <w:t>buffer (pH 6.0) with 0.5% PBST</w:t>
      </w:r>
      <w:r>
        <w:rPr>
          <w:rFonts w:ascii="Times New Roman" w:hAnsi="Times New Roman" w:cs="Times New Roman"/>
          <w:sz w:val="24"/>
          <w:szCs w:val="24"/>
        </w:rPr>
        <w:t xml:space="preserve"> in Decloaking chamber, </w:t>
      </w:r>
      <w:proofErr w:type="spellStart"/>
      <w:r>
        <w:rPr>
          <w:rFonts w:ascii="Times New Roman" w:hAnsi="Times New Roman" w:cs="Times New Roman"/>
          <w:sz w:val="24"/>
          <w:szCs w:val="24"/>
        </w:rPr>
        <w:t>Biocare</w:t>
      </w:r>
      <w:proofErr w:type="spellEnd"/>
      <w:r>
        <w:rPr>
          <w:rFonts w:ascii="Times New Roman" w:hAnsi="Times New Roman" w:cs="Times New Roman"/>
          <w:sz w:val="24"/>
          <w:szCs w:val="24"/>
        </w:rPr>
        <w:t>.</w:t>
      </w:r>
      <w:r w:rsidRPr="002D330E">
        <w:rPr>
          <w:rFonts w:ascii="Times New Roman" w:hAnsi="Times New Roman" w:cs="Times New Roman"/>
          <w:sz w:val="24"/>
          <w:szCs w:val="24"/>
        </w:rPr>
        <w:t xml:space="preserve"> </w:t>
      </w:r>
      <w:r>
        <w:rPr>
          <w:rFonts w:ascii="Times New Roman" w:hAnsi="Times New Roman" w:cs="Times New Roman"/>
          <w:sz w:val="24"/>
          <w:szCs w:val="24"/>
        </w:rPr>
        <w:t>B</w:t>
      </w:r>
      <w:r w:rsidRPr="002D330E">
        <w:rPr>
          <w:rFonts w:ascii="Times New Roman" w:hAnsi="Times New Roman" w:cs="Times New Roman"/>
          <w:sz w:val="24"/>
          <w:szCs w:val="24"/>
        </w:rPr>
        <w:t>lock</w:t>
      </w:r>
      <w:r>
        <w:rPr>
          <w:rFonts w:ascii="Times New Roman" w:hAnsi="Times New Roman" w:cs="Times New Roman"/>
          <w:sz w:val="24"/>
          <w:szCs w:val="24"/>
        </w:rPr>
        <w:t>ing was performed</w:t>
      </w:r>
      <w:r w:rsidRPr="002D330E">
        <w:rPr>
          <w:rFonts w:ascii="Times New Roman" w:hAnsi="Times New Roman" w:cs="Times New Roman"/>
          <w:sz w:val="24"/>
          <w:szCs w:val="24"/>
        </w:rPr>
        <w:t xml:space="preserve"> with 2.5% </w:t>
      </w:r>
      <w:r>
        <w:rPr>
          <w:rFonts w:ascii="Times New Roman" w:hAnsi="Times New Roman" w:cs="Times New Roman"/>
          <w:sz w:val="24"/>
          <w:szCs w:val="24"/>
        </w:rPr>
        <w:t xml:space="preserve">NHS </w:t>
      </w:r>
      <w:r w:rsidRPr="002D330E">
        <w:rPr>
          <w:rFonts w:ascii="Times New Roman" w:hAnsi="Times New Roman" w:cs="Times New Roman"/>
          <w:sz w:val="24"/>
          <w:szCs w:val="24"/>
        </w:rPr>
        <w:t>(</w:t>
      </w:r>
      <w:proofErr w:type="spellStart"/>
      <w:r w:rsidRPr="002D330E">
        <w:rPr>
          <w:rFonts w:ascii="Times New Roman" w:hAnsi="Times New Roman" w:cs="Times New Roman"/>
          <w:sz w:val="24"/>
          <w:szCs w:val="24"/>
        </w:rPr>
        <w:t>ImmPRESS</w:t>
      </w:r>
      <w:proofErr w:type="spellEnd"/>
      <w:r w:rsidRPr="002D330E">
        <w:rPr>
          <w:rFonts w:ascii="Times New Roman" w:hAnsi="Times New Roman" w:cs="Times New Roman"/>
          <w:sz w:val="24"/>
          <w:szCs w:val="24"/>
        </w:rPr>
        <w:t xml:space="preserve"> Universal antibody kit; Vector Laboratories, Burlingame, CA) for 2 h at room</w:t>
      </w:r>
      <w:r>
        <w:rPr>
          <w:rFonts w:ascii="Times New Roman" w:hAnsi="Times New Roman" w:cs="Times New Roman"/>
          <w:sz w:val="24"/>
          <w:szCs w:val="24"/>
        </w:rPr>
        <w:t xml:space="preserve"> </w:t>
      </w:r>
      <w:r w:rsidRPr="002D330E">
        <w:rPr>
          <w:rFonts w:ascii="Times New Roman" w:hAnsi="Times New Roman" w:cs="Times New Roman"/>
          <w:sz w:val="24"/>
          <w:szCs w:val="24"/>
        </w:rPr>
        <w:t>temperature. The</w:t>
      </w:r>
      <w:r>
        <w:rPr>
          <w:rFonts w:ascii="Times New Roman" w:hAnsi="Times New Roman" w:cs="Times New Roman"/>
          <w:sz w:val="24"/>
          <w:szCs w:val="24"/>
        </w:rPr>
        <w:t xml:space="preserve"> blocked</w:t>
      </w:r>
      <w:r w:rsidRPr="002D330E">
        <w:rPr>
          <w:rFonts w:ascii="Times New Roman" w:hAnsi="Times New Roman" w:cs="Times New Roman"/>
          <w:sz w:val="24"/>
          <w:szCs w:val="24"/>
        </w:rPr>
        <w:t xml:space="preserve"> tissue samples were incubated </w:t>
      </w:r>
      <w:r>
        <w:rPr>
          <w:rFonts w:ascii="Times New Roman" w:hAnsi="Times New Roman" w:cs="Times New Roman"/>
          <w:sz w:val="24"/>
          <w:szCs w:val="24"/>
        </w:rPr>
        <w:t xml:space="preserve">with respective primary antibodies </w:t>
      </w:r>
      <w:r w:rsidRPr="002D330E">
        <w:rPr>
          <w:rFonts w:ascii="Times New Roman" w:hAnsi="Times New Roman" w:cs="Times New Roman"/>
          <w:sz w:val="24"/>
          <w:szCs w:val="24"/>
        </w:rPr>
        <w:t>overnight at 4</w:t>
      </w:r>
      <w:r>
        <w:rPr>
          <w:rFonts w:ascii="Times New Roman" w:hAnsi="Times New Roman" w:cs="Times New Roman"/>
          <w:sz w:val="24"/>
          <w:szCs w:val="24"/>
        </w:rPr>
        <w:t>⁰</w:t>
      </w:r>
      <w:r w:rsidRPr="002D330E">
        <w:rPr>
          <w:rFonts w:ascii="Times New Roman" w:hAnsi="Times New Roman" w:cs="Times New Roman"/>
          <w:sz w:val="24"/>
          <w:szCs w:val="24"/>
        </w:rPr>
        <w:t>C</w:t>
      </w:r>
      <w:r>
        <w:rPr>
          <w:rFonts w:ascii="Times New Roman" w:hAnsi="Times New Roman" w:cs="Times New Roman"/>
          <w:sz w:val="24"/>
          <w:szCs w:val="24"/>
        </w:rPr>
        <w:t xml:space="preserve"> following which the tissue slides were washed four times each with PBST and PBS (10 min per wash). The tissues were then incubated for 2 h with anti-mouse/rabbit HRP-conjugated secondary antibodies (Vector Laboratories, </w:t>
      </w:r>
      <w:proofErr w:type="spellStart"/>
      <w:r>
        <w:rPr>
          <w:rFonts w:ascii="Times New Roman" w:hAnsi="Times New Roman" w:cs="Times New Roman"/>
          <w:sz w:val="24"/>
          <w:szCs w:val="24"/>
        </w:rPr>
        <w:t>ImmPRESS</w:t>
      </w:r>
      <w:proofErr w:type="spellEnd"/>
      <w:r>
        <w:rPr>
          <w:rFonts w:ascii="Times New Roman" w:hAnsi="Times New Roman" w:cs="Times New Roman"/>
          <w:sz w:val="24"/>
          <w:szCs w:val="24"/>
        </w:rPr>
        <w:t xml:space="preserve"> Universal antibody kit for IHC). Finally, the sample slides were washed four times each with PBST and PBS (10 min each). The </w:t>
      </w:r>
      <w:r w:rsidRPr="00A37A09">
        <w:rPr>
          <w:rFonts w:ascii="Times New Roman" w:hAnsi="Times New Roman" w:cs="Times New Roman"/>
          <w:sz w:val="24"/>
          <w:szCs w:val="24"/>
        </w:rPr>
        <w:t>chromogen substrate 3, 3’-diaminobenzidine solution (DAB substrate kit; Vector Laboratories)</w:t>
      </w:r>
      <w:r>
        <w:rPr>
          <w:rFonts w:ascii="Times New Roman" w:hAnsi="Times New Roman" w:cs="Times New Roman"/>
          <w:sz w:val="24"/>
          <w:szCs w:val="24"/>
        </w:rPr>
        <w:t xml:space="preserve"> was used to develop the color. The</w:t>
      </w:r>
      <w:r w:rsidRPr="003174C2">
        <w:rPr>
          <w:rFonts w:ascii="Times New Roman" w:hAnsi="Times New Roman" w:cs="Times New Roman"/>
          <w:sz w:val="24"/>
          <w:szCs w:val="24"/>
        </w:rPr>
        <w:t xml:space="preserve"> slides were counterstained</w:t>
      </w:r>
      <w:r>
        <w:rPr>
          <w:rFonts w:ascii="Times New Roman" w:hAnsi="Times New Roman" w:cs="Times New Roman"/>
          <w:sz w:val="24"/>
          <w:szCs w:val="24"/>
        </w:rPr>
        <w:t xml:space="preserve"> with</w:t>
      </w:r>
      <w:r w:rsidRPr="003174C2">
        <w:rPr>
          <w:rFonts w:ascii="Times New Roman" w:hAnsi="Times New Roman" w:cs="Times New Roman"/>
          <w:sz w:val="24"/>
          <w:szCs w:val="24"/>
        </w:rPr>
        <w:t xml:space="preserve"> </w:t>
      </w:r>
      <w:r>
        <w:rPr>
          <w:rFonts w:ascii="Times New Roman" w:hAnsi="Times New Roman" w:cs="Times New Roman"/>
          <w:sz w:val="24"/>
          <w:szCs w:val="24"/>
        </w:rPr>
        <w:t xml:space="preserve">nuclear stain, </w:t>
      </w:r>
      <w:r w:rsidRPr="003174C2">
        <w:rPr>
          <w:rFonts w:ascii="Times New Roman" w:hAnsi="Times New Roman" w:cs="Times New Roman"/>
          <w:sz w:val="24"/>
          <w:szCs w:val="24"/>
        </w:rPr>
        <w:t>hematoxylin</w:t>
      </w:r>
      <w:r>
        <w:rPr>
          <w:rFonts w:ascii="Times New Roman" w:hAnsi="Times New Roman" w:cs="Times New Roman"/>
          <w:sz w:val="24"/>
          <w:szCs w:val="24"/>
        </w:rPr>
        <w:t xml:space="preserve">. After which the slides were washed with water and </w:t>
      </w:r>
      <w:r w:rsidRPr="003174C2">
        <w:rPr>
          <w:rFonts w:ascii="Times New Roman" w:hAnsi="Times New Roman" w:cs="Times New Roman"/>
          <w:sz w:val="24"/>
          <w:szCs w:val="24"/>
        </w:rPr>
        <w:t>dehydrat</w:t>
      </w:r>
      <w:r>
        <w:rPr>
          <w:rFonts w:ascii="Times New Roman" w:hAnsi="Times New Roman" w:cs="Times New Roman"/>
          <w:sz w:val="24"/>
          <w:szCs w:val="24"/>
        </w:rPr>
        <w:t>ed</w:t>
      </w:r>
      <w:r w:rsidRPr="003174C2">
        <w:rPr>
          <w:rFonts w:ascii="Times New Roman" w:hAnsi="Times New Roman" w:cs="Times New Roman"/>
          <w:sz w:val="24"/>
          <w:szCs w:val="24"/>
        </w:rPr>
        <w:t xml:space="preserve"> </w:t>
      </w:r>
      <w:r>
        <w:rPr>
          <w:rFonts w:ascii="Times New Roman" w:hAnsi="Times New Roman" w:cs="Times New Roman"/>
          <w:sz w:val="24"/>
          <w:szCs w:val="24"/>
        </w:rPr>
        <w:t>with</w:t>
      </w:r>
      <w:r w:rsidRPr="003174C2">
        <w:rPr>
          <w:rFonts w:ascii="Times New Roman" w:hAnsi="Times New Roman" w:cs="Times New Roman"/>
          <w:sz w:val="24"/>
          <w:szCs w:val="24"/>
        </w:rPr>
        <w:t xml:space="preserve"> ethanol</w:t>
      </w:r>
      <w:r>
        <w:rPr>
          <w:rFonts w:ascii="Times New Roman" w:hAnsi="Times New Roman" w:cs="Times New Roman"/>
          <w:sz w:val="24"/>
          <w:szCs w:val="24"/>
        </w:rPr>
        <w:t xml:space="preserve"> gradient</w:t>
      </w:r>
      <w:r w:rsidRPr="003174C2">
        <w:rPr>
          <w:rFonts w:ascii="Times New Roman" w:hAnsi="Times New Roman" w:cs="Times New Roman"/>
          <w:sz w:val="24"/>
          <w:szCs w:val="24"/>
        </w:rPr>
        <w:t xml:space="preserve"> followed by </w:t>
      </w:r>
      <w:r>
        <w:rPr>
          <w:rFonts w:ascii="Times New Roman" w:hAnsi="Times New Roman" w:cs="Times New Roman"/>
          <w:sz w:val="24"/>
          <w:szCs w:val="24"/>
        </w:rPr>
        <w:t xml:space="preserve">two </w:t>
      </w:r>
      <w:r w:rsidRPr="003174C2">
        <w:rPr>
          <w:rFonts w:ascii="Times New Roman" w:hAnsi="Times New Roman" w:cs="Times New Roman"/>
          <w:sz w:val="24"/>
          <w:szCs w:val="24"/>
        </w:rPr>
        <w:t>xylene</w:t>
      </w:r>
      <w:r>
        <w:rPr>
          <w:rFonts w:ascii="Times New Roman" w:hAnsi="Times New Roman" w:cs="Times New Roman"/>
          <w:sz w:val="24"/>
          <w:szCs w:val="24"/>
        </w:rPr>
        <w:t xml:space="preserve"> washes. The tissues were dried and </w:t>
      </w:r>
      <w:r w:rsidRPr="003174C2">
        <w:rPr>
          <w:rFonts w:ascii="Times New Roman" w:hAnsi="Times New Roman" w:cs="Times New Roman"/>
          <w:sz w:val="24"/>
          <w:szCs w:val="24"/>
        </w:rPr>
        <w:t xml:space="preserve">mounted </w:t>
      </w:r>
      <w:r>
        <w:rPr>
          <w:rFonts w:ascii="Times New Roman" w:hAnsi="Times New Roman" w:cs="Times New Roman"/>
          <w:sz w:val="24"/>
          <w:szCs w:val="24"/>
        </w:rPr>
        <w:t>using</w:t>
      </w:r>
      <w:r w:rsidRPr="003174C2">
        <w:rPr>
          <w:rFonts w:ascii="Times New Roman" w:hAnsi="Times New Roman" w:cs="Times New Roman"/>
          <w:sz w:val="24"/>
          <w:szCs w:val="24"/>
        </w:rPr>
        <w:t xml:space="preserve"> </w:t>
      </w:r>
      <w:proofErr w:type="spellStart"/>
      <w:r w:rsidRPr="003174C2">
        <w:rPr>
          <w:rFonts w:ascii="Times New Roman" w:hAnsi="Times New Roman" w:cs="Times New Roman"/>
          <w:sz w:val="24"/>
          <w:szCs w:val="24"/>
        </w:rPr>
        <w:t>Permount</w:t>
      </w:r>
      <w:proofErr w:type="spellEnd"/>
      <w:r w:rsidRPr="003174C2">
        <w:rPr>
          <w:rFonts w:ascii="Times New Roman" w:hAnsi="Times New Roman" w:cs="Times New Roman"/>
          <w:sz w:val="24"/>
          <w:szCs w:val="24"/>
        </w:rPr>
        <w:t xml:space="preserve"> (Vector Laboratories</w:t>
      </w:r>
      <w:r>
        <w:rPr>
          <w:rFonts w:ascii="Times New Roman" w:hAnsi="Times New Roman" w:cs="Times New Roman"/>
          <w:sz w:val="24"/>
          <w:szCs w:val="24"/>
        </w:rPr>
        <w:t>,</w:t>
      </w:r>
      <w:r w:rsidRPr="00853880">
        <w:rPr>
          <w:rFonts w:ascii="Times New Roman" w:hAnsi="Times New Roman" w:cs="Times New Roman"/>
          <w:sz w:val="24"/>
          <w:szCs w:val="24"/>
        </w:rPr>
        <w:t xml:space="preserve"> </w:t>
      </w:r>
      <w:r w:rsidRPr="002D330E">
        <w:rPr>
          <w:rFonts w:ascii="Times New Roman" w:hAnsi="Times New Roman" w:cs="Times New Roman"/>
          <w:sz w:val="24"/>
          <w:szCs w:val="24"/>
        </w:rPr>
        <w:t>Burlingame, CA</w:t>
      </w:r>
      <w:r w:rsidRPr="003174C2">
        <w:rPr>
          <w:rFonts w:ascii="Times New Roman" w:hAnsi="Times New Roman" w:cs="Times New Roman"/>
          <w:sz w:val="24"/>
          <w:szCs w:val="24"/>
        </w:rPr>
        <w:t>)</w:t>
      </w:r>
      <w:r>
        <w:rPr>
          <w:rFonts w:ascii="Times New Roman" w:hAnsi="Times New Roman" w:cs="Times New Roman"/>
          <w:sz w:val="24"/>
          <w:szCs w:val="24"/>
        </w:rPr>
        <w:t xml:space="preserve">.  The </w:t>
      </w:r>
      <w:r w:rsidRPr="003174C2">
        <w:rPr>
          <w:rFonts w:ascii="Times New Roman" w:hAnsi="Times New Roman" w:cs="Times New Roman"/>
          <w:sz w:val="24"/>
          <w:szCs w:val="24"/>
        </w:rPr>
        <w:t>image</w:t>
      </w:r>
      <w:r>
        <w:rPr>
          <w:rFonts w:ascii="Times New Roman" w:hAnsi="Times New Roman" w:cs="Times New Roman"/>
          <w:sz w:val="24"/>
          <w:szCs w:val="24"/>
        </w:rPr>
        <w:t>s</w:t>
      </w:r>
      <w:r w:rsidRPr="003174C2">
        <w:rPr>
          <w:rFonts w:ascii="Times New Roman" w:hAnsi="Times New Roman" w:cs="Times New Roman"/>
          <w:sz w:val="24"/>
          <w:szCs w:val="24"/>
        </w:rPr>
        <w:t xml:space="preserve"> </w:t>
      </w:r>
      <w:r>
        <w:rPr>
          <w:rFonts w:ascii="Times New Roman" w:hAnsi="Times New Roman" w:cs="Times New Roman"/>
          <w:sz w:val="24"/>
          <w:szCs w:val="24"/>
        </w:rPr>
        <w:t>were captured at</w:t>
      </w:r>
      <w:r w:rsidRPr="003174C2">
        <w:rPr>
          <w:rFonts w:ascii="Times New Roman" w:hAnsi="Times New Roman" w:cs="Times New Roman"/>
          <w:sz w:val="24"/>
          <w:szCs w:val="24"/>
        </w:rPr>
        <w:t xml:space="preserve"> Leica Digital Microscope (DMC4500).</w:t>
      </w:r>
    </w:p>
    <w:p w14:paraId="238E6E4D" w14:textId="77777777" w:rsidR="003B2101" w:rsidRDefault="003B2101" w:rsidP="00D56897">
      <w:pPr>
        <w:spacing w:after="0" w:line="240" w:lineRule="auto"/>
        <w:jc w:val="both"/>
        <w:rPr>
          <w:rFonts w:ascii="Times New Roman" w:hAnsi="Times New Roman" w:cs="Times New Roman"/>
          <w:b/>
          <w:bCs/>
          <w:sz w:val="24"/>
          <w:szCs w:val="24"/>
        </w:rPr>
      </w:pPr>
    </w:p>
    <w:p w14:paraId="3431E457" w14:textId="77777777" w:rsidR="003B2101" w:rsidRDefault="003B2101" w:rsidP="00D56897">
      <w:pPr>
        <w:spacing w:after="0" w:line="240" w:lineRule="auto"/>
        <w:jc w:val="both"/>
        <w:rPr>
          <w:rFonts w:ascii="Times New Roman" w:hAnsi="Times New Roman" w:cs="Times New Roman"/>
          <w:b/>
          <w:bCs/>
          <w:sz w:val="24"/>
          <w:szCs w:val="24"/>
        </w:rPr>
      </w:pPr>
    </w:p>
    <w:p w14:paraId="37DFA047" w14:textId="77777777" w:rsidR="003B2101" w:rsidRDefault="003B2101" w:rsidP="00D56897">
      <w:pPr>
        <w:spacing w:after="0" w:line="240" w:lineRule="auto"/>
        <w:jc w:val="both"/>
        <w:rPr>
          <w:rFonts w:ascii="Times New Roman" w:hAnsi="Times New Roman" w:cs="Times New Roman"/>
          <w:b/>
          <w:bCs/>
          <w:sz w:val="24"/>
          <w:szCs w:val="24"/>
        </w:rPr>
      </w:pPr>
    </w:p>
    <w:p w14:paraId="43F943AA" w14:textId="77777777" w:rsidR="003B2101" w:rsidRDefault="003B2101" w:rsidP="00D56897">
      <w:pPr>
        <w:spacing w:after="0" w:line="240" w:lineRule="auto"/>
        <w:jc w:val="both"/>
        <w:rPr>
          <w:rFonts w:ascii="Times New Roman" w:hAnsi="Times New Roman" w:cs="Times New Roman"/>
          <w:b/>
          <w:bCs/>
          <w:sz w:val="24"/>
          <w:szCs w:val="24"/>
        </w:rPr>
      </w:pPr>
    </w:p>
    <w:p w14:paraId="0C8E2A3D" w14:textId="77777777" w:rsidR="003B2101" w:rsidRDefault="003B2101" w:rsidP="00D56897">
      <w:pPr>
        <w:spacing w:after="0" w:line="240" w:lineRule="auto"/>
        <w:jc w:val="both"/>
        <w:rPr>
          <w:rFonts w:ascii="Times New Roman" w:hAnsi="Times New Roman" w:cs="Times New Roman"/>
          <w:b/>
          <w:bCs/>
          <w:sz w:val="24"/>
          <w:szCs w:val="24"/>
        </w:rPr>
      </w:pPr>
    </w:p>
    <w:p w14:paraId="55DBDCAE" w14:textId="77777777" w:rsidR="003B2101" w:rsidRDefault="003B2101" w:rsidP="00D56897">
      <w:pPr>
        <w:spacing w:after="0" w:line="240" w:lineRule="auto"/>
        <w:jc w:val="both"/>
        <w:rPr>
          <w:rFonts w:ascii="Times New Roman" w:hAnsi="Times New Roman" w:cs="Times New Roman"/>
          <w:b/>
          <w:bCs/>
          <w:sz w:val="24"/>
          <w:szCs w:val="24"/>
        </w:rPr>
      </w:pPr>
    </w:p>
    <w:p w14:paraId="201BC5FF" w14:textId="77777777" w:rsidR="003B2101" w:rsidRDefault="003B2101" w:rsidP="00D56897">
      <w:pPr>
        <w:spacing w:after="0" w:line="240" w:lineRule="auto"/>
        <w:jc w:val="both"/>
        <w:rPr>
          <w:rFonts w:ascii="Times New Roman" w:hAnsi="Times New Roman" w:cs="Times New Roman"/>
          <w:b/>
          <w:bCs/>
          <w:sz w:val="24"/>
          <w:szCs w:val="24"/>
        </w:rPr>
      </w:pPr>
    </w:p>
    <w:p w14:paraId="41929F45" w14:textId="77777777" w:rsidR="003B2101" w:rsidRDefault="003B2101" w:rsidP="00D56897">
      <w:pPr>
        <w:spacing w:after="0" w:line="240" w:lineRule="auto"/>
        <w:jc w:val="both"/>
        <w:rPr>
          <w:rFonts w:ascii="Times New Roman" w:hAnsi="Times New Roman" w:cs="Times New Roman"/>
          <w:b/>
          <w:bCs/>
          <w:sz w:val="24"/>
          <w:szCs w:val="24"/>
        </w:rPr>
      </w:pPr>
    </w:p>
    <w:p w14:paraId="3F74A602" w14:textId="77777777" w:rsidR="003B2101" w:rsidRDefault="003B2101" w:rsidP="00D56897">
      <w:pPr>
        <w:spacing w:after="0" w:line="240" w:lineRule="auto"/>
        <w:jc w:val="both"/>
        <w:rPr>
          <w:rFonts w:ascii="Times New Roman" w:hAnsi="Times New Roman" w:cs="Times New Roman"/>
          <w:b/>
          <w:bCs/>
          <w:sz w:val="24"/>
          <w:szCs w:val="24"/>
        </w:rPr>
      </w:pPr>
    </w:p>
    <w:p w14:paraId="2ADD50F0" w14:textId="77777777" w:rsidR="003B2101" w:rsidRDefault="003B2101" w:rsidP="00D56897">
      <w:pPr>
        <w:spacing w:after="0" w:line="240" w:lineRule="auto"/>
        <w:jc w:val="both"/>
        <w:rPr>
          <w:rFonts w:ascii="Times New Roman" w:hAnsi="Times New Roman" w:cs="Times New Roman"/>
          <w:b/>
          <w:bCs/>
          <w:sz w:val="24"/>
          <w:szCs w:val="24"/>
        </w:rPr>
      </w:pPr>
    </w:p>
    <w:p w14:paraId="76FF9713" w14:textId="77777777" w:rsidR="003B2101" w:rsidRDefault="003B2101" w:rsidP="00D56897">
      <w:pPr>
        <w:spacing w:after="0" w:line="240" w:lineRule="auto"/>
        <w:jc w:val="both"/>
        <w:rPr>
          <w:rFonts w:ascii="Times New Roman" w:hAnsi="Times New Roman" w:cs="Times New Roman"/>
          <w:b/>
          <w:bCs/>
          <w:sz w:val="24"/>
          <w:szCs w:val="24"/>
        </w:rPr>
      </w:pPr>
    </w:p>
    <w:p w14:paraId="119C1F4E" w14:textId="77777777" w:rsidR="003B2101" w:rsidRDefault="003B2101" w:rsidP="00D56897">
      <w:pPr>
        <w:spacing w:after="0" w:line="240" w:lineRule="auto"/>
        <w:jc w:val="both"/>
        <w:rPr>
          <w:rFonts w:ascii="Times New Roman" w:hAnsi="Times New Roman" w:cs="Times New Roman"/>
          <w:b/>
          <w:bCs/>
          <w:sz w:val="24"/>
          <w:szCs w:val="24"/>
        </w:rPr>
      </w:pPr>
    </w:p>
    <w:p w14:paraId="487C3362" w14:textId="77777777" w:rsidR="003B2101" w:rsidRDefault="003B2101" w:rsidP="00D56897">
      <w:pPr>
        <w:spacing w:after="0" w:line="240" w:lineRule="auto"/>
        <w:jc w:val="both"/>
        <w:rPr>
          <w:rFonts w:ascii="Times New Roman" w:hAnsi="Times New Roman" w:cs="Times New Roman"/>
          <w:b/>
          <w:bCs/>
          <w:sz w:val="24"/>
          <w:szCs w:val="24"/>
        </w:rPr>
      </w:pPr>
    </w:p>
    <w:p w14:paraId="468F03D2" w14:textId="2D69A218" w:rsidR="00D56897" w:rsidRPr="00D56897" w:rsidRDefault="00D56897" w:rsidP="00D56897">
      <w:pPr>
        <w:spacing w:after="0" w:line="240" w:lineRule="auto"/>
        <w:jc w:val="both"/>
        <w:rPr>
          <w:rFonts w:ascii="Times New Roman" w:hAnsi="Times New Roman" w:cs="Times New Roman"/>
          <w:b/>
          <w:bCs/>
          <w:sz w:val="24"/>
          <w:szCs w:val="24"/>
        </w:rPr>
      </w:pPr>
      <w:r w:rsidRPr="00D56897">
        <w:rPr>
          <w:rFonts w:ascii="Times New Roman" w:hAnsi="Times New Roman" w:cs="Times New Roman"/>
          <w:b/>
          <w:bCs/>
          <w:sz w:val="24"/>
          <w:szCs w:val="24"/>
        </w:rPr>
        <w:lastRenderedPageBreak/>
        <w:t>Details of antibodies and reagents used in the study.</w:t>
      </w:r>
    </w:p>
    <w:p w14:paraId="77926D3F" w14:textId="77777777" w:rsidR="00D56897" w:rsidRPr="005E2FE0" w:rsidRDefault="00D56897" w:rsidP="00D56897">
      <w:pPr>
        <w:spacing w:after="0" w:line="360" w:lineRule="auto"/>
        <w:jc w:val="both"/>
        <w:rPr>
          <w:rFonts w:ascii="Times New Roman" w:hAnsi="Times New Roman" w:cs="Times New Roman"/>
          <w:color w:val="000000" w:themeColor="text1"/>
        </w:rPr>
      </w:pPr>
    </w:p>
    <w:tbl>
      <w:tblPr>
        <w:tblStyle w:val="TableGrid"/>
        <w:tblW w:w="9715" w:type="dxa"/>
        <w:tblInd w:w="0" w:type="dxa"/>
        <w:tblLayout w:type="fixed"/>
        <w:tblLook w:val="04A0" w:firstRow="1" w:lastRow="0" w:firstColumn="1" w:lastColumn="0" w:noHBand="0" w:noVBand="1"/>
      </w:tblPr>
      <w:tblGrid>
        <w:gridCol w:w="4585"/>
        <w:gridCol w:w="3060"/>
        <w:gridCol w:w="2070"/>
      </w:tblGrid>
      <w:tr w:rsidR="00D56897" w:rsidRPr="005E2FE0" w14:paraId="152634D9" w14:textId="77777777" w:rsidTr="00077242">
        <w:tc>
          <w:tcPr>
            <w:tcW w:w="9715" w:type="dxa"/>
            <w:gridSpan w:val="3"/>
          </w:tcPr>
          <w:p w14:paraId="4776018C" w14:textId="77777777" w:rsidR="00D56897" w:rsidRPr="00CC01CC" w:rsidRDefault="00D56897" w:rsidP="00077242">
            <w:pPr>
              <w:jc w:val="center"/>
              <w:rPr>
                <w:rFonts w:ascii="Times New Roman" w:hAnsi="Times New Roman" w:cs="Times New Roman"/>
                <w:b/>
                <w:sz w:val="24"/>
                <w:szCs w:val="24"/>
              </w:rPr>
            </w:pPr>
            <w:r w:rsidRPr="00CC01CC">
              <w:rPr>
                <w:rFonts w:ascii="Times New Roman" w:hAnsi="Times New Roman" w:cs="Times New Roman"/>
                <w:b/>
                <w:sz w:val="24"/>
                <w:szCs w:val="24"/>
              </w:rPr>
              <w:t>KEY RESOURCES</w:t>
            </w:r>
          </w:p>
        </w:tc>
      </w:tr>
      <w:tr w:rsidR="00D56897" w:rsidRPr="005E2FE0" w14:paraId="30C81C34" w14:textId="77777777" w:rsidTr="00077242">
        <w:tc>
          <w:tcPr>
            <w:tcW w:w="4585" w:type="dxa"/>
          </w:tcPr>
          <w:p w14:paraId="75C62C44" w14:textId="77777777" w:rsidR="00D56897" w:rsidRPr="00CC01CC" w:rsidRDefault="00D56897" w:rsidP="00077242">
            <w:pPr>
              <w:jc w:val="center"/>
              <w:rPr>
                <w:rFonts w:ascii="Times New Roman" w:hAnsi="Times New Roman" w:cs="Times New Roman"/>
                <w:b/>
                <w:sz w:val="24"/>
                <w:szCs w:val="24"/>
              </w:rPr>
            </w:pPr>
            <w:r w:rsidRPr="00CC01CC">
              <w:rPr>
                <w:rFonts w:ascii="Times New Roman" w:hAnsi="Times New Roman" w:cs="Times New Roman"/>
                <w:b/>
                <w:sz w:val="24"/>
                <w:szCs w:val="24"/>
              </w:rPr>
              <w:t>REAGENT</w:t>
            </w:r>
          </w:p>
        </w:tc>
        <w:tc>
          <w:tcPr>
            <w:tcW w:w="3060" w:type="dxa"/>
          </w:tcPr>
          <w:p w14:paraId="4E9D18D3" w14:textId="77777777" w:rsidR="00D56897" w:rsidRPr="00CC01CC" w:rsidRDefault="00D56897" w:rsidP="00077242">
            <w:pPr>
              <w:jc w:val="center"/>
              <w:rPr>
                <w:rFonts w:ascii="Times New Roman" w:hAnsi="Times New Roman" w:cs="Times New Roman"/>
                <w:b/>
                <w:sz w:val="24"/>
                <w:szCs w:val="24"/>
              </w:rPr>
            </w:pPr>
            <w:r w:rsidRPr="00CC01CC">
              <w:rPr>
                <w:rFonts w:ascii="Times New Roman" w:hAnsi="Times New Roman" w:cs="Times New Roman"/>
                <w:b/>
                <w:sz w:val="24"/>
                <w:szCs w:val="24"/>
              </w:rPr>
              <w:t>SOURCE</w:t>
            </w:r>
          </w:p>
        </w:tc>
        <w:tc>
          <w:tcPr>
            <w:tcW w:w="2070" w:type="dxa"/>
          </w:tcPr>
          <w:p w14:paraId="7BCE34AF" w14:textId="77777777" w:rsidR="00D56897" w:rsidRPr="00CC01CC" w:rsidRDefault="00D56897" w:rsidP="00077242">
            <w:pPr>
              <w:jc w:val="center"/>
              <w:rPr>
                <w:rFonts w:ascii="Times New Roman" w:hAnsi="Times New Roman" w:cs="Times New Roman"/>
                <w:b/>
                <w:sz w:val="24"/>
                <w:szCs w:val="24"/>
              </w:rPr>
            </w:pPr>
            <w:r w:rsidRPr="00CC01CC">
              <w:rPr>
                <w:rFonts w:ascii="Times New Roman" w:hAnsi="Times New Roman" w:cs="Times New Roman"/>
                <w:b/>
                <w:sz w:val="24"/>
                <w:szCs w:val="24"/>
              </w:rPr>
              <w:t>IDENTIFIER</w:t>
            </w:r>
          </w:p>
        </w:tc>
      </w:tr>
      <w:tr w:rsidR="00D56897" w:rsidRPr="005E2FE0" w14:paraId="6FA7E928" w14:textId="77777777" w:rsidTr="00077242">
        <w:tc>
          <w:tcPr>
            <w:tcW w:w="9715" w:type="dxa"/>
            <w:gridSpan w:val="3"/>
          </w:tcPr>
          <w:p w14:paraId="07EECFD6" w14:textId="77777777" w:rsidR="00D56897" w:rsidRPr="00CC01CC" w:rsidRDefault="00D56897" w:rsidP="00077242">
            <w:pPr>
              <w:rPr>
                <w:rFonts w:ascii="Times New Roman" w:hAnsi="Times New Roman" w:cs="Times New Roman"/>
                <w:b/>
                <w:sz w:val="24"/>
                <w:szCs w:val="24"/>
              </w:rPr>
            </w:pPr>
            <w:r w:rsidRPr="00CC01CC">
              <w:rPr>
                <w:rFonts w:ascii="Times New Roman" w:hAnsi="Times New Roman" w:cs="Times New Roman"/>
                <w:b/>
                <w:sz w:val="24"/>
                <w:szCs w:val="24"/>
              </w:rPr>
              <w:t>Antibodies</w:t>
            </w:r>
          </w:p>
        </w:tc>
      </w:tr>
      <w:tr w:rsidR="00D56897" w:rsidRPr="005E2FE0" w14:paraId="7A51CD23" w14:textId="77777777" w:rsidTr="00077242">
        <w:tc>
          <w:tcPr>
            <w:tcW w:w="4585" w:type="dxa"/>
          </w:tcPr>
          <w:p w14:paraId="17A88803"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FOXM1, WB- 1:1000, IHC-1:400, Chromatin IP-1:100</w:t>
            </w:r>
          </w:p>
        </w:tc>
        <w:tc>
          <w:tcPr>
            <w:tcW w:w="3060" w:type="dxa"/>
          </w:tcPr>
          <w:p w14:paraId="3776A4E5"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Cell Signaling Technology</w:t>
            </w:r>
          </w:p>
        </w:tc>
        <w:tc>
          <w:tcPr>
            <w:tcW w:w="2070" w:type="dxa"/>
          </w:tcPr>
          <w:p w14:paraId="5DA0BBCF"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Cat#20459</w:t>
            </w:r>
          </w:p>
        </w:tc>
      </w:tr>
      <w:tr w:rsidR="00D56897" w:rsidRPr="005E2FE0" w14:paraId="2A464638" w14:textId="77777777" w:rsidTr="00077242">
        <w:tc>
          <w:tcPr>
            <w:tcW w:w="4585" w:type="dxa"/>
          </w:tcPr>
          <w:p w14:paraId="2F37A8DC"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ERK1/2, WB-1:1000</w:t>
            </w:r>
          </w:p>
        </w:tc>
        <w:tc>
          <w:tcPr>
            <w:tcW w:w="3060" w:type="dxa"/>
          </w:tcPr>
          <w:p w14:paraId="0555BE31"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Cell Signaling Technology</w:t>
            </w:r>
          </w:p>
        </w:tc>
        <w:tc>
          <w:tcPr>
            <w:tcW w:w="2070" w:type="dxa"/>
          </w:tcPr>
          <w:p w14:paraId="456E0F1B"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Cat#9102</w:t>
            </w:r>
          </w:p>
        </w:tc>
      </w:tr>
      <w:tr w:rsidR="00D56897" w:rsidRPr="005E2FE0" w14:paraId="0A9E8374" w14:textId="77777777" w:rsidTr="00077242">
        <w:tc>
          <w:tcPr>
            <w:tcW w:w="4585" w:type="dxa"/>
          </w:tcPr>
          <w:p w14:paraId="650089CA"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p-ERK (Thr-202/Tyr-204), WB:1:1000</w:t>
            </w:r>
          </w:p>
        </w:tc>
        <w:tc>
          <w:tcPr>
            <w:tcW w:w="3060" w:type="dxa"/>
          </w:tcPr>
          <w:p w14:paraId="60B2F41B"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Cell Signaling Technology</w:t>
            </w:r>
          </w:p>
        </w:tc>
        <w:tc>
          <w:tcPr>
            <w:tcW w:w="2070" w:type="dxa"/>
          </w:tcPr>
          <w:p w14:paraId="4C4B94F6"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Cat#4370</w:t>
            </w:r>
          </w:p>
        </w:tc>
      </w:tr>
      <w:tr w:rsidR="00D56897" w:rsidRPr="005E2FE0" w14:paraId="6188A26D" w14:textId="77777777" w:rsidTr="00077242">
        <w:tc>
          <w:tcPr>
            <w:tcW w:w="4585" w:type="dxa"/>
          </w:tcPr>
          <w:p w14:paraId="7E25A3B2"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Ki67, IHC-1:100</w:t>
            </w:r>
          </w:p>
        </w:tc>
        <w:tc>
          <w:tcPr>
            <w:tcW w:w="3060" w:type="dxa"/>
          </w:tcPr>
          <w:p w14:paraId="0505EA77"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Abcam</w:t>
            </w:r>
          </w:p>
        </w:tc>
        <w:tc>
          <w:tcPr>
            <w:tcW w:w="2070" w:type="dxa"/>
          </w:tcPr>
          <w:p w14:paraId="4F008204"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Cat#ab92742</w:t>
            </w:r>
          </w:p>
        </w:tc>
      </w:tr>
      <w:tr w:rsidR="00D56897" w:rsidRPr="005E2FE0" w14:paraId="5468F96C" w14:textId="77777777" w:rsidTr="00077242">
        <w:tc>
          <w:tcPr>
            <w:tcW w:w="4585" w:type="dxa"/>
          </w:tcPr>
          <w:p w14:paraId="51CC1AAB"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CD31, IHC-1:200</w:t>
            </w:r>
          </w:p>
        </w:tc>
        <w:tc>
          <w:tcPr>
            <w:tcW w:w="3060" w:type="dxa"/>
          </w:tcPr>
          <w:p w14:paraId="1E28019E"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Cell Signaling Technology</w:t>
            </w:r>
          </w:p>
        </w:tc>
        <w:tc>
          <w:tcPr>
            <w:tcW w:w="2070" w:type="dxa"/>
          </w:tcPr>
          <w:p w14:paraId="7FD2C8A9"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Cat#77699</w:t>
            </w:r>
          </w:p>
        </w:tc>
      </w:tr>
      <w:tr w:rsidR="00D56897" w:rsidRPr="005E2FE0" w14:paraId="25448051" w14:textId="77777777" w:rsidTr="00077242">
        <w:tc>
          <w:tcPr>
            <w:tcW w:w="4585" w:type="dxa"/>
          </w:tcPr>
          <w:p w14:paraId="5A359227"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β-actin, WB-1:10,000</w:t>
            </w:r>
          </w:p>
        </w:tc>
        <w:tc>
          <w:tcPr>
            <w:tcW w:w="3060" w:type="dxa"/>
          </w:tcPr>
          <w:p w14:paraId="5434CDEA"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Sigma</w:t>
            </w:r>
          </w:p>
        </w:tc>
        <w:tc>
          <w:tcPr>
            <w:tcW w:w="2070" w:type="dxa"/>
          </w:tcPr>
          <w:p w14:paraId="08CC6B7E"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Cat#A1978</w:t>
            </w:r>
          </w:p>
        </w:tc>
      </w:tr>
      <w:tr w:rsidR="00D56897" w:rsidRPr="005E2FE0" w14:paraId="6B24696E" w14:textId="77777777" w:rsidTr="00077242">
        <w:tc>
          <w:tcPr>
            <w:tcW w:w="4585" w:type="dxa"/>
          </w:tcPr>
          <w:p w14:paraId="4FFB581A"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CD8 IF-1:200</w:t>
            </w:r>
          </w:p>
        </w:tc>
        <w:tc>
          <w:tcPr>
            <w:tcW w:w="3060" w:type="dxa"/>
          </w:tcPr>
          <w:p w14:paraId="786FAB84" w14:textId="77777777" w:rsidR="00D56897" w:rsidRPr="00CC01CC" w:rsidRDefault="00D56897" w:rsidP="00077242">
            <w:pPr>
              <w:spacing w:line="276" w:lineRule="auto"/>
              <w:rPr>
                <w:rFonts w:ascii="Times New Roman" w:hAnsi="Times New Roman" w:cs="Times New Roman"/>
                <w:sz w:val="24"/>
                <w:szCs w:val="24"/>
              </w:rPr>
            </w:pPr>
            <w:proofErr w:type="spellStart"/>
            <w:r w:rsidRPr="00CC01CC">
              <w:rPr>
                <w:rFonts w:ascii="Times New Roman" w:hAnsi="Times New Roman" w:cs="Times New Roman"/>
                <w:sz w:val="24"/>
                <w:szCs w:val="24"/>
              </w:rPr>
              <w:t>Thermo</w:t>
            </w:r>
            <w:proofErr w:type="spellEnd"/>
            <w:r w:rsidRPr="00CC01CC">
              <w:rPr>
                <w:rFonts w:ascii="Times New Roman" w:hAnsi="Times New Roman" w:cs="Times New Roman"/>
                <w:sz w:val="24"/>
                <w:szCs w:val="24"/>
              </w:rPr>
              <w:t xml:space="preserve"> Fisher Scientific</w:t>
            </w:r>
          </w:p>
        </w:tc>
        <w:tc>
          <w:tcPr>
            <w:tcW w:w="2070" w:type="dxa"/>
          </w:tcPr>
          <w:p w14:paraId="6F13F17E"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 MAI-145</w:t>
            </w:r>
          </w:p>
        </w:tc>
      </w:tr>
      <w:tr w:rsidR="00D56897" w:rsidRPr="005E2FE0" w14:paraId="1510D776" w14:textId="77777777" w:rsidTr="00077242">
        <w:tc>
          <w:tcPr>
            <w:tcW w:w="4585" w:type="dxa"/>
          </w:tcPr>
          <w:p w14:paraId="6EED8822"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PDL1 IF- 1:200</w:t>
            </w:r>
          </w:p>
        </w:tc>
        <w:tc>
          <w:tcPr>
            <w:tcW w:w="3060" w:type="dxa"/>
          </w:tcPr>
          <w:p w14:paraId="298C8533" w14:textId="77777777" w:rsidR="00D56897" w:rsidRPr="00CC01CC" w:rsidRDefault="00D56897" w:rsidP="00077242">
            <w:pPr>
              <w:spacing w:line="276" w:lineRule="auto"/>
              <w:rPr>
                <w:rFonts w:ascii="Times New Roman" w:hAnsi="Times New Roman" w:cs="Times New Roman"/>
                <w:sz w:val="24"/>
                <w:szCs w:val="24"/>
              </w:rPr>
            </w:pPr>
            <w:proofErr w:type="spellStart"/>
            <w:r w:rsidRPr="00CC01CC">
              <w:rPr>
                <w:rFonts w:ascii="Times New Roman" w:hAnsi="Times New Roman" w:cs="Times New Roman"/>
                <w:sz w:val="24"/>
                <w:szCs w:val="24"/>
              </w:rPr>
              <w:t>Thermo</w:t>
            </w:r>
            <w:proofErr w:type="spellEnd"/>
            <w:r w:rsidRPr="00CC01CC">
              <w:rPr>
                <w:rFonts w:ascii="Times New Roman" w:hAnsi="Times New Roman" w:cs="Times New Roman"/>
                <w:sz w:val="24"/>
                <w:szCs w:val="24"/>
              </w:rPr>
              <w:t xml:space="preserve"> Fisher Scientific</w:t>
            </w:r>
          </w:p>
        </w:tc>
        <w:tc>
          <w:tcPr>
            <w:tcW w:w="2070" w:type="dxa"/>
          </w:tcPr>
          <w:p w14:paraId="0EDED151"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Cat#14598285</w:t>
            </w:r>
          </w:p>
        </w:tc>
      </w:tr>
      <w:tr w:rsidR="00D56897" w:rsidRPr="005E2FE0" w14:paraId="6C31C298" w14:textId="77777777" w:rsidTr="00077242">
        <w:tc>
          <w:tcPr>
            <w:tcW w:w="4585" w:type="dxa"/>
          </w:tcPr>
          <w:p w14:paraId="422684D6"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Secondary Antibody IF- Anti Rat AF488</w:t>
            </w:r>
          </w:p>
        </w:tc>
        <w:tc>
          <w:tcPr>
            <w:tcW w:w="3060" w:type="dxa"/>
          </w:tcPr>
          <w:p w14:paraId="5AC2DDB5"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Jackson Laboratories</w:t>
            </w:r>
          </w:p>
        </w:tc>
        <w:tc>
          <w:tcPr>
            <w:tcW w:w="2070" w:type="dxa"/>
          </w:tcPr>
          <w:p w14:paraId="00C04C0A"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Cat#112545003</w:t>
            </w:r>
          </w:p>
        </w:tc>
      </w:tr>
      <w:tr w:rsidR="00D56897" w:rsidRPr="005E2FE0" w14:paraId="028846FE" w14:textId="77777777" w:rsidTr="00077242">
        <w:tc>
          <w:tcPr>
            <w:tcW w:w="4585" w:type="dxa"/>
          </w:tcPr>
          <w:p w14:paraId="4C032C71"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Brilliant Violet 785™ anti-human CD8 Antibody</w:t>
            </w:r>
          </w:p>
        </w:tc>
        <w:tc>
          <w:tcPr>
            <w:tcW w:w="3060" w:type="dxa"/>
          </w:tcPr>
          <w:p w14:paraId="30CCCDBC" w14:textId="77777777" w:rsidR="00D56897" w:rsidRPr="00CC01CC" w:rsidRDefault="00D56897" w:rsidP="00077242">
            <w:pPr>
              <w:spacing w:line="276" w:lineRule="auto"/>
              <w:rPr>
                <w:rFonts w:ascii="Times New Roman" w:hAnsi="Times New Roman" w:cs="Times New Roman"/>
                <w:sz w:val="24"/>
                <w:szCs w:val="24"/>
              </w:rPr>
            </w:pPr>
            <w:proofErr w:type="spellStart"/>
            <w:r w:rsidRPr="00CC01CC">
              <w:rPr>
                <w:rFonts w:ascii="Times New Roman" w:hAnsi="Times New Roman" w:cs="Times New Roman"/>
                <w:sz w:val="24"/>
                <w:szCs w:val="24"/>
              </w:rPr>
              <w:t>Biolegend</w:t>
            </w:r>
            <w:proofErr w:type="spellEnd"/>
          </w:p>
        </w:tc>
        <w:tc>
          <w:tcPr>
            <w:tcW w:w="2070" w:type="dxa"/>
          </w:tcPr>
          <w:p w14:paraId="3BFD613D"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Cat#344740</w:t>
            </w:r>
          </w:p>
        </w:tc>
      </w:tr>
      <w:tr w:rsidR="00D56897" w:rsidRPr="005E2FE0" w14:paraId="09428D0A" w14:textId="77777777" w:rsidTr="00077242">
        <w:tc>
          <w:tcPr>
            <w:tcW w:w="4585" w:type="dxa"/>
          </w:tcPr>
          <w:p w14:paraId="41182BFB"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Pacific Blue™ anti-human CD69 Antibody</w:t>
            </w:r>
          </w:p>
        </w:tc>
        <w:tc>
          <w:tcPr>
            <w:tcW w:w="3060" w:type="dxa"/>
          </w:tcPr>
          <w:p w14:paraId="575C0E62" w14:textId="77777777" w:rsidR="00D56897" w:rsidRPr="00CC01CC" w:rsidRDefault="00D56897" w:rsidP="00077242">
            <w:pPr>
              <w:spacing w:line="276" w:lineRule="auto"/>
              <w:rPr>
                <w:rFonts w:ascii="Times New Roman" w:hAnsi="Times New Roman" w:cs="Times New Roman"/>
                <w:sz w:val="24"/>
                <w:szCs w:val="24"/>
              </w:rPr>
            </w:pPr>
            <w:proofErr w:type="spellStart"/>
            <w:r w:rsidRPr="00CC01CC">
              <w:rPr>
                <w:rFonts w:ascii="Times New Roman" w:hAnsi="Times New Roman" w:cs="Times New Roman"/>
                <w:sz w:val="24"/>
                <w:szCs w:val="24"/>
              </w:rPr>
              <w:t>Biolegend</w:t>
            </w:r>
            <w:proofErr w:type="spellEnd"/>
          </w:p>
        </w:tc>
        <w:tc>
          <w:tcPr>
            <w:tcW w:w="2070" w:type="dxa"/>
          </w:tcPr>
          <w:p w14:paraId="01A09A0D"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Cat#310920</w:t>
            </w:r>
          </w:p>
        </w:tc>
      </w:tr>
      <w:tr w:rsidR="00D56897" w:rsidRPr="005E2FE0" w14:paraId="2668C9A3" w14:textId="77777777" w:rsidTr="00077242">
        <w:tc>
          <w:tcPr>
            <w:tcW w:w="4585" w:type="dxa"/>
          </w:tcPr>
          <w:p w14:paraId="59296178"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APC anti-human CD25</w:t>
            </w:r>
          </w:p>
        </w:tc>
        <w:tc>
          <w:tcPr>
            <w:tcW w:w="3060" w:type="dxa"/>
          </w:tcPr>
          <w:p w14:paraId="238D1DB6" w14:textId="77777777" w:rsidR="00D56897" w:rsidRPr="00CC01CC" w:rsidRDefault="00D56897" w:rsidP="00077242">
            <w:pPr>
              <w:spacing w:line="276" w:lineRule="auto"/>
              <w:rPr>
                <w:rFonts w:ascii="Times New Roman" w:hAnsi="Times New Roman" w:cs="Times New Roman"/>
                <w:sz w:val="24"/>
                <w:szCs w:val="24"/>
              </w:rPr>
            </w:pPr>
            <w:proofErr w:type="spellStart"/>
            <w:r w:rsidRPr="00CC01CC">
              <w:rPr>
                <w:rFonts w:ascii="Times New Roman" w:hAnsi="Times New Roman" w:cs="Times New Roman"/>
                <w:sz w:val="24"/>
                <w:szCs w:val="24"/>
              </w:rPr>
              <w:t>Biolegend</w:t>
            </w:r>
            <w:proofErr w:type="spellEnd"/>
          </w:p>
        </w:tc>
        <w:tc>
          <w:tcPr>
            <w:tcW w:w="2070" w:type="dxa"/>
          </w:tcPr>
          <w:p w14:paraId="77B99A7E"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Cat#985810</w:t>
            </w:r>
          </w:p>
        </w:tc>
      </w:tr>
      <w:tr w:rsidR="00D56897" w:rsidRPr="005E2FE0" w14:paraId="060B2B29" w14:textId="77777777" w:rsidTr="00077242">
        <w:tc>
          <w:tcPr>
            <w:tcW w:w="4585" w:type="dxa"/>
          </w:tcPr>
          <w:p w14:paraId="1D0C416B" w14:textId="77777777" w:rsidR="00D56897" w:rsidRPr="00CC01CC" w:rsidRDefault="00D56897" w:rsidP="00077242">
            <w:pPr>
              <w:spacing w:line="276" w:lineRule="auto"/>
              <w:rPr>
                <w:rFonts w:ascii="Times New Roman" w:hAnsi="Times New Roman" w:cs="Times New Roman"/>
                <w:sz w:val="24"/>
                <w:szCs w:val="24"/>
              </w:rPr>
            </w:pPr>
          </w:p>
        </w:tc>
        <w:tc>
          <w:tcPr>
            <w:tcW w:w="3060" w:type="dxa"/>
          </w:tcPr>
          <w:p w14:paraId="7A36591E" w14:textId="77777777" w:rsidR="00D56897" w:rsidRPr="00CC01CC" w:rsidRDefault="00D56897" w:rsidP="00077242">
            <w:pPr>
              <w:spacing w:line="276" w:lineRule="auto"/>
              <w:rPr>
                <w:rFonts w:ascii="Times New Roman" w:hAnsi="Times New Roman" w:cs="Times New Roman"/>
                <w:sz w:val="24"/>
                <w:szCs w:val="24"/>
              </w:rPr>
            </w:pPr>
          </w:p>
        </w:tc>
        <w:tc>
          <w:tcPr>
            <w:tcW w:w="2070" w:type="dxa"/>
          </w:tcPr>
          <w:p w14:paraId="1205DD65" w14:textId="77777777" w:rsidR="00D56897" w:rsidRPr="00CC01CC" w:rsidRDefault="00D56897" w:rsidP="00077242">
            <w:pPr>
              <w:spacing w:line="276" w:lineRule="auto"/>
              <w:rPr>
                <w:rFonts w:ascii="Times New Roman" w:hAnsi="Times New Roman" w:cs="Times New Roman"/>
                <w:sz w:val="24"/>
                <w:szCs w:val="24"/>
              </w:rPr>
            </w:pPr>
          </w:p>
        </w:tc>
      </w:tr>
      <w:tr w:rsidR="00D56897" w:rsidRPr="005E2FE0" w14:paraId="4EA9F324" w14:textId="77777777" w:rsidTr="00077242">
        <w:tc>
          <w:tcPr>
            <w:tcW w:w="9715" w:type="dxa"/>
            <w:gridSpan w:val="3"/>
          </w:tcPr>
          <w:p w14:paraId="75837199" w14:textId="77777777" w:rsidR="00D56897" w:rsidRPr="00CC01CC" w:rsidRDefault="00D56897" w:rsidP="00077242">
            <w:pPr>
              <w:spacing w:line="276" w:lineRule="auto"/>
              <w:rPr>
                <w:rFonts w:ascii="Times New Roman" w:hAnsi="Times New Roman" w:cs="Times New Roman"/>
                <w:b/>
                <w:color w:val="000000" w:themeColor="text1"/>
                <w:sz w:val="24"/>
                <w:szCs w:val="24"/>
              </w:rPr>
            </w:pPr>
            <w:r w:rsidRPr="00CC01CC">
              <w:rPr>
                <w:rFonts w:ascii="Times New Roman" w:hAnsi="Times New Roman" w:cs="Times New Roman"/>
                <w:b/>
                <w:color w:val="000000" w:themeColor="text1"/>
                <w:sz w:val="24"/>
                <w:szCs w:val="24"/>
              </w:rPr>
              <w:t>Kits and chemicals</w:t>
            </w:r>
          </w:p>
        </w:tc>
      </w:tr>
      <w:tr w:rsidR="00D56897" w:rsidRPr="005E2FE0" w14:paraId="31D76C5D" w14:textId="77777777" w:rsidTr="00077242">
        <w:tc>
          <w:tcPr>
            <w:tcW w:w="4585" w:type="dxa"/>
          </w:tcPr>
          <w:p w14:paraId="68E18FF5" w14:textId="77777777" w:rsidR="00D56897" w:rsidRPr="00CC01CC" w:rsidRDefault="00D56897" w:rsidP="00077242">
            <w:pPr>
              <w:rPr>
                <w:rFonts w:ascii="Times New Roman" w:hAnsi="Times New Roman" w:cs="Times New Roman"/>
                <w:sz w:val="24"/>
                <w:szCs w:val="24"/>
              </w:rPr>
            </w:pPr>
            <w:proofErr w:type="spellStart"/>
            <w:r w:rsidRPr="00CC01CC">
              <w:rPr>
                <w:rFonts w:ascii="Times New Roman" w:hAnsi="Times New Roman" w:cs="Times New Roman"/>
                <w:sz w:val="24"/>
                <w:szCs w:val="24"/>
              </w:rPr>
              <w:t>miRNeasy</w:t>
            </w:r>
            <w:proofErr w:type="spellEnd"/>
            <w:r w:rsidRPr="00CC01CC">
              <w:rPr>
                <w:rFonts w:ascii="Times New Roman" w:hAnsi="Times New Roman" w:cs="Times New Roman"/>
                <w:sz w:val="24"/>
                <w:szCs w:val="24"/>
              </w:rPr>
              <w:t xml:space="preserve"> serum/plasm kit</w:t>
            </w:r>
          </w:p>
        </w:tc>
        <w:tc>
          <w:tcPr>
            <w:tcW w:w="3060" w:type="dxa"/>
          </w:tcPr>
          <w:p w14:paraId="305C88B7" w14:textId="77777777" w:rsidR="00D56897" w:rsidRPr="00CC01CC" w:rsidRDefault="00D56897" w:rsidP="00077242">
            <w:pPr>
              <w:spacing w:line="276" w:lineRule="auto"/>
              <w:ind w:firstLine="720"/>
              <w:rPr>
                <w:rFonts w:ascii="Times New Roman" w:hAnsi="Times New Roman" w:cs="Times New Roman"/>
                <w:sz w:val="24"/>
                <w:szCs w:val="24"/>
              </w:rPr>
            </w:pPr>
            <w:r w:rsidRPr="00CC01CC">
              <w:rPr>
                <w:rFonts w:ascii="Times New Roman" w:hAnsi="Times New Roman" w:cs="Times New Roman"/>
                <w:sz w:val="24"/>
                <w:szCs w:val="24"/>
              </w:rPr>
              <w:t>Qiagen</w:t>
            </w:r>
          </w:p>
        </w:tc>
        <w:tc>
          <w:tcPr>
            <w:tcW w:w="2070" w:type="dxa"/>
          </w:tcPr>
          <w:p w14:paraId="68F59EBB"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 # 217184</w:t>
            </w:r>
          </w:p>
        </w:tc>
      </w:tr>
      <w:tr w:rsidR="00D56897" w:rsidRPr="005E2FE0" w14:paraId="6F783260" w14:textId="77777777" w:rsidTr="00077242">
        <w:tc>
          <w:tcPr>
            <w:tcW w:w="4585" w:type="dxa"/>
          </w:tcPr>
          <w:p w14:paraId="3064EC00" w14:textId="77777777"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sz w:val="24"/>
                <w:szCs w:val="24"/>
              </w:rPr>
              <w:t xml:space="preserve">Total RNA isolation kit </w:t>
            </w:r>
            <w:proofErr w:type="spellStart"/>
            <w:r w:rsidRPr="00CC01CC">
              <w:rPr>
                <w:rFonts w:ascii="Times New Roman" w:hAnsi="Times New Roman" w:cs="Times New Roman"/>
                <w:sz w:val="24"/>
                <w:szCs w:val="24"/>
              </w:rPr>
              <w:t>mirVana</w:t>
            </w:r>
            <w:proofErr w:type="spellEnd"/>
            <w:r w:rsidRPr="00CC01CC">
              <w:rPr>
                <w:rFonts w:ascii="Times New Roman" w:hAnsi="Times New Roman" w:cs="Times New Roman"/>
                <w:sz w:val="24"/>
                <w:szCs w:val="24"/>
              </w:rPr>
              <w:t>™</w:t>
            </w:r>
          </w:p>
        </w:tc>
        <w:tc>
          <w:tcPr>
            <w:tcW w:w="3060" w:type="dxa"/>
          </w:tcPr>
          <w:p w14:paraId="2ABE8907"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 xml:space="preserve">Invitrogen™, </w:t>
            </w:r>
            <w:proofErr w:type="spellStart"/>
            <w:r w:rsidRPr="00CC01CC">
              <w:rPr>
                <w:rFonts w:ascii="Times New Roman" w:hAnsi="Times New Roman" w:cs="Times New Roman"/>
                <w:sz w:val="24"/>
                <w:szCs w:val="24"/>
              </w:rPr>
              <w:t>Thermo</w:t>
            </w:r>
            <w:proofErr w:type="spellEnd"/>
            <w:r w:rsidRPr="00CC01CC">
              <w:rPr>
                <w:rFonts w:ascii="Times New Roman" w:hAnsi="Times New Roman" w:cs="Times New Roman"/>
                <w:sz w:val="24"/>
                <w:szCs w:val="24"/>
              </w:rPr>
              <w:t xml:space="preserve"> Scientific, USA</w:t>
            </w:r>
          </w:p>
        </w:tc>
        <w:tc>
          <w:tcPr>
            <w:tcW w:w="2070" w:type="dxa"/>
          </w:tcPr>
          <w:p w14:paraId="6A9BA0E4" w14:textId="77777777" w:rsidR="00D56897" w:rsidRPr="00CC01CC" w:rsidRDefault="00D56897" w:rsidP="00077242">
            <w:pPr>
              <w:spacing w:line="276" w:lineRule="auto"/>
              <w:rPr>
                <w:rFonts w:ascii="Times New Roman" w:hAnsi="Times New Roman" w:cs="Times New Roman"/>
                <w:sz w:val="24"/>
                <w:szCs w:val="24"/>
              </w:rPr>
            </w:pPr>
            <w:r w:rsidRPr="00CC01CC">
              <w:rPr>
                <w:rFonts w:ascii="Times New Roman" w:hAnsi="Times New Roman" w:cs="Times New Roman"/>
                <w:sz w:val="24"/>
                <w:szCs w:val="24"/>
              </w:rPr>
              <w:t>Cat#AM1561</w:t>
            </w:r>
          </w:p>
        </w:tc>
      </w:tr>
      <w:tr w:rsidR="00D56897" w:rsidRPr="005E2FE0" w14:paraId="164E4998" w14:textId="77777777" w:rsidTr="00077242">
        <w:tc>
          <w:tcPr>
            <w:tcW w:w="4585" w:type="dxa"/>
          </w:tcPr>
          <w:p w14:paraId="71318E20" w14:textId="36EC971C" w:rsidR="00D56897" w:rsidRPr="00CC01CC" w:rsidRDefault="00D56897" w:rsidP="00077242">
            <w:pPr>
              <w:rPr>
                <w:rFonts w:ascii="Times New Roman" w:hAnsi="Times New Roman" w:cs="Times New Roman"/>
                <w:sz w:val="24"/>
                <w:szCs w:val="24"/>
              </w:rPr>
            </w:pPr>
            <w:proofErr w:type="spellStart"/>
            <w:r w:rsidRPr="00CC01CC">
              <w:rPr>
                <w:rFonts w:ascii="Times New Roman" w:hAnsi="Times New Roman" w:cs="Times New Roman"/>
                <w:sz w:val="24"/>
                <w:szCs w:val="24"/>
              </w:rPr>
              <w:t>ImmPRESS</w:t>
            </w:r>
            <w:proofErr w:type="spellEnd"/>
            <w:r w:rsidRPr="00CC01CC">
              <w:rPr>
                <w:rFonts w:ascii="Times New Roman" w:hAnsi="Times New Roman" w:cs="Times New Roman"/>
                <w:sz w:val="24"/>
                <w:szCs w:val="24"/>
              </w:rPr>
              <w:t xml:space="preserve"> Universal Polymer kit, Peroxidase</w:t>
            </w:r>
          </w:p>
        </w:tc>
        <w:tc>
          <w:tcPr>
            <w:tcW w:w="3060" w:type="dxa"/>
          </w:tcPr>
          <w:p w14:paraId="15264834" w14:textId="2D6DE7B0"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color w:val="000000" w:themeColor="text1"/>
                <w:sz w:val="24"/>
                <w:szCs w:val="24"/>
              </w:rPr>
              <w:t>Vector Laboratories</w:t>
            </w:r>
          </w:p>
        </w:tc>
        <w:tc>
          <w:tcPr>
            <w:tcW w:w="2070" w:type="dxa"/>
          </w:tcPr>
          <w:p w14:paraId="78ACBFFD" w14:textId="6C5E0E98"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sz w:val="24"/>
                <w:szCs w:val="24"/>
              </w:rPr>
              <w:t>Cat#</w:t>
            </w:r>
            <w:r w:rsidRPr="00CC01CC">
              <w:rPr>
                <w:rFonts w:ascii="Times New Roman" w:hAnsi="Times New Roman" w:cs="Times New Roman"/>
                <w:color w:val="000000" w:themeColor="text1"/>
                <w:sz w:val="24"/>
                <w:szCs w:val="24"/>
              </w:rPr>
              <w:t>MP-7500</w:t>
            </w:r>
          </w:p>
        </w:tc>
      </w:tr>
      <w:tr w:rsidR="00D56897" w:rsidRPr="005E2FE0" w14:paraId="09E06409" w14:textId="77777777" w:rsidTr="00077242">
        <w:tc>
          <w:tcPr>
            <w:tcW w:w="4585" w:type="dxa"/>
          </w:tcPr>
          <w:p w14:paraId="546A0949" w14:textId="3EF4E8A2" w:rsidR="00D56897" w:rsidRPr="00CC01CC" w:rsidRDefault="00D56897" w:rsidP="00077242">
            <w:pPr>
              <w:tabs>
                <w:tab w:val="left" w:pos="2816"/>
              </w:tabs>
              <w:rPr>
                <w:rFonts w:ascii="Times New Roman" w:hAnsi="Times New Roman" w:cs="Times New Roman"/>
                <w:sz w:val="24"/>
                <w:szCs w:val="24"/>
              </w:rPr>
            </w:pPr>
            <w:r w:rsidRPr="00CC01CC">
              <w:rPr>
                <w:rFonts w:ascii="Times New Roman" w:hAnsi="Times New Roman" w:cs="Times New Roman"/>
                <w:color w:val="000000" w:themeColor="text1"/>
                <w:sz w:val="24"/>
                <w:szCs w:val="24"/>
              </w:rPr>
              <w:t>DAB Peroxidase (HRP) Substrate Kit (with Nickel), 3,3’-diaminobenzidine</w:t>
            </w:r>
          </w:p>
        </w:tc>
        <w:tc>
          <w:tcPr>
            <w:tcW w:w="3060" w:type="dxa"/>
          </w:tcPr>
          <w:p w14:paraId="02F310C9" w14:textId="50F31497"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color w:val="000000" w:themeColor="text1"/>
                <w:sz w:val="24"/>
                <w:szCs w:val="24"/>
              </w:rPr>
              <w:t>Vector Laboratories</w:t>
            </w:r>
          </w:p>
        </w:tc>
        <w:tc>
          <w:tcPr>
            <w:tcW w:w="2070" w:type="dxa"/>
          </w:tcPr>
          <w:p w14:paraId="41D7ABA3" w14:textId="2ED920E7"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sz w:val="24"/>
                <w:szCs w:val="24"/>
              </w:rPr>
              <w:t>Cat#</w:t>
            </w:r>
            <w:r w:rsidRPr="00CC01CC">
              <w:rPr>
                <w:rFonts w:ascii="Times New Roman" w:hAnsi="Times New Roman" w:cs="Times New Roman"/>
                <w:color w:val="000000" w:themeColor="text1"/>
                <w:sz w:val="24"/>
                <w:szCs w:val="24"/>
              </w:rPr>
              <w:t>SK-4100</w:t>
            </w:r>
          </w:p>
        </w:tc>
      </w:tr>
      <w:tr w:rsidR="00D56897" w:rsidRPr="005E2FE0" w14:paraId="53E4C4EA" w14:textId="77777777" w:rsidTr="00077242">
        <w:tc>
          <w:tcPr>
            <w:tcW w:w="4585" w:type="dxa"/>
          </w:tcPr>
          <w:p w14:paraId="006A7342" w14:textId="799CDCA2" w:rsidR="00D56897" w:rsidRPr="00CC01CC" w:rsidRDefault="00D56897" w:rsidP="00077242">
            <w:pPr>
              <w:rPr>
                <w:rFonts w:ascii="Times New Roman" w:hAnsi="Times New Roman" w:cs="Times New Roman"/>
                <w:color w:val="000000" w:themeColor="text1"/>
                <w:sz w:val="24"/>
                <w:szCs w:val="24"/>
              </w:rPr>
            </w:pPr>
            <w:r w:rsidRPr="00CC01CC">
              <w:rPr>
                <w:rFonts w:ascii="Times New Roman" w:hAnsi="Times New Roman" w:cs="Times New Roman"/>
                <w:color w:val="000000" w:themeColor="text1"/>
                <w:sz w:val="24"/>
                <w:szCs w:val="24"/>
              </w:rPr>
              <w:t>FDI-6</w:t>
            </w:r>
          </w:p>
        </w:tc>
        <w:tc>
          <w:tcPr>
            <w:tcW w:w="3060" w:type="dxa"/>
          </w:tcPr>
          <w:p w14:paraId="0ED4511E" w14:textId="6BBBD43B" w:rsidR="00D56897" w:rsidRPr="00CC01CC" w:rsidRDefault="00D56897" w:rsidP="00077242">
            <w:pPr>
              <w:rPr>
                <w:rFonts w:ascii="Times New Roman" w:hAnsi="Times New Roman" w:cs="Times New Roman"/>
                <w:color w:val="000000" w:themeColor="text1"/>
                <w:sz w:val="24"/>
                <w:szCs w:val="24"/>
              </w:rPr>
            </w:pPr>
            <w:proofErr w:type="spellStart"/>
            <w:r w:rsidRPr="00CC01CC">
              <w:rPr>
                <w:rFonts w:ascii="Times New Roman" w:hAnsi="Times New Roman" w:cs="Times New Roman"/>
                <w:sz w:val="24"/>
                <w:szCs w:val="24"/>
              </w:rPr>
              <w:t>Selleckchem</w:t>
            </w:r>
            <w:proofErr w:type="spellEnd"/>
          </w:p>
        </w:tc>
        <w:tc>
          <w:tcPr>
            <w:tcW w:w="2070" w:type="dxa"/>
          </w:tcPr>
          <w:p w14:paraId="0238B0D6" w14:textId="1C833ED5"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sz w:val="24"/>
                <w:szCs w:val="24"/>
              </w:rPr>
              <w:t>Cat#S9689</w:t>
            </w:r>
          </w:p>
        </w:tc>
      </w:tr>
      <w:tr w:rsidR="00D56897" w:rsidRPr="005E2FE0" w14:paraId="19E3D0B6" w14:textId="77777777" w:rsidTr="00077242">
        <w:tc>
          <w:tcPr>
            <w:tcW w:w="4585" w:type="dxa"/>
          </w:tcPr>
          <w:p w14:paraId="0A632BEE" w14:textId="2401D339" w:rsidR="00D56897" w:rsidRPr="00CC01CC" w:rsidRDefault="00D56897" w:rsidP="00077242">
            <w:pPr>
              <w:rPr>
                <w:rFonts w:ascii="Times New Roman" w:hAnsi="Times New Roman" w:cs="Times New Roman"/>
                <w:color w:val="000000" w:themeColor="text1"/>
                <w:sz w:val="24"/>
                <w:szCs w:val="24"/>
              </w:rPr>
            </w:pPr>
            <w:r w:rsidRPr="00CC01CC">
              <w:rPr>
                <w:rFonts w:ascii="Times New Roman" w:hAnsi="Times New Roman" w:cs="Times New Roman"/>
                <w:color w:val="000000" w:themeColor="text1"/>
                <w:sz w:val="24"/>
                <w:szCs w:val="24"/>
              </w:rPr>
              <w:t>LIVE/DEAD™ Fixable Blue Dead Cell Stain Kit, for UV excitation</w:t>
            </w:r>
          </w:p>
        </w:tc>
        <w:tc>
          <w:tcPr>
            <w:tcW w:w="3060" w:type="dxa"/>
          </w:tcPr>
          <w:p w14:paraId="1998ECE8" w14:textId="2800A209"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sz w:val="24"/>
                <w:szCs w:val="24"/>
              </w:rPr>
              <w:t>Invitrogen</w:t>
            </w:r>
          </w:p>
        </w:tc>
        <w:tc>
          <w:tcPr>
            <w:tcW w:w="2070" w:type="dxa"/>
          </w:tcPr>
          <w:p w14:paraId="1AC5308A" w14:textId="470D520E" w:rsidR="00D56897" w:rsidRPr="00CC01CC" w:rsidRDefault="00D56897" w:rsidP="00077242">
            <w:pPr>
              <w:rPr>
                <w:rFonts w:ascii="Times New Roman" w:hAnsi="Times New Roman" w:cs="Times New Roman"/>
                <w:sz w:val="24"/>
                <w:szCs w:val="24"/>
              </w:rPr>
            </w:pPr>
            <w:r w:rsidRPr="00CC01CC">
              <w:rPr>
                <w:rFonts w:ascii="Times New Roman" w:hAnsi="Times New Roman" w:cs="Times New Roman"/>
                <w:sz w:val="24"/>
                <w:szCs w:val="24"/>
              </w:rPr>
              <w:t>Cat#L34962</w:t>
            </w:r>
          </w:p>
        </w:tc>
      </w:tr>
      <w:tr w:rsidR="00D56897" w:rsidRPr="005E2FE0" w14:paraId="3E9E1AA1" w14:textId="77777777" w:rsidTr="00077242">
        <w:tc>
          <w:tcPr>
            <w:tcW w:w="4585" w:type="dxa"/>
          </w:tcPr>
          <w:p w14:paraId="53CAA0E5" w14:textId="7244FBE4" w:rsidR="00D56897" w:rsidRPr="00CC01CC" w:rsidRDefault="00D56897" w:rsidP="000772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Abcam High sensitivity ChIP Kit</w:t>
            </w:r>
          </w:p>
        </w:tc>
        <w:tc>
          <w:tcPr>
            <w:tcW w:w="3060" w:type="dxa"/>
          </w:tcPr>
          <w:p w14:paraId="1F8B55AC" w14:textId="643ECB58" w:rsidR="00D56897" w:rsidRPr="00CC01CC" w:rsidRDefault="00D56897" w:rsidP="00077242">
            <w:pPr>
              <w:rPr>
                <w:rFonts w:ascii="Times New Roman" w:hAnsi="Times New Roman" w:cs="Times New Roman"/>
                <w:sz w:val="24"/>
                <w:szCs w:val="24"/>
              </w:rPr>
            </w:pPr>
            <w:r>
              <w:rPr>
                <w:rFonts w:ascii="Times New Roman" w:hAnsi="Times New Roman" w:cs="Times New Roman"/>
                <w:sz w:val="24"/>
                <w:szCs w:val="24"/>
              </w:rPr>
              <w:t>Abcam</w:t>
            </w:r>
          </w:p>
        </w:tc>
        <w:tc>
          <w:tcPr>
            <w:tcW w:w="2070" w:type="dxa"/>
          </w:tcPr>
          <w:p w14:paraId="3F627137" w14:textId="59318734" w:rsidR="00D56897" w:rsidRPr="00CC01CC" w:rsidRDefault="00D56897" w:rsidP="00077242">
            <w:pPr>
              <w:rPr>
                <w:rFonts w:ascii="Times New Roman" w:hAnsi="Times New Roman" w:cs="Times New Roman"/>
                <w:sz w:val="24"/>
                <w:szCs w:val="24"/>
              </w:rPr>
            </w:pPr>
            <w:r>
              <w:rPr>
                <w:rFonts w:ascii="Times New Roman" w:hAnsi="Times New Roman" w:cs="Times New Roman"/>
                <w:sz w:val="24"/>
                <w:szCs w:val="24"/>
              </w:rPr>
              <w:t>Cat#ab185913</w:t>
            </w:r>
          </w:p>
        </w:tc>
      </w:tr>
      <w:tr w:rsidR="00D56897" w:rsidRPr="005E2FE0" w14:paraId="0E0E71F7" w14:textId="77777777" w:rsidTr="00077242">
        <w:tc>
          <w:tcPr>
            <w:tcW w:w="4585" w:type="dxa"/>
          </w:tcPr>
          <w:p w14:paraId="52706F8C" w14:textId="2D74734C" w:rsidR="00D56897" w:rsidRPr="00CC01CC" w:rsidRDefault="00D56897" w:rsidP="00077242">
            <w:pPr>
              <w:rPr>
                <w:rFonts w:ascii="Times New Roman" w:hAnsi="Times New Roman" w:cs="Times New Roman"/>
                <w:color w:val="000000" w:themeColor="text1"/>
                <w:sz w:val="24"/>
                <w:szCs w:val="24"/>
              </w:rPr>
            </w:pPr>
          </w:p>
        </w:tc>
        <w:tc>
          <w:tcPr>
            <w:tcW w:w="3060" w:type="dxa"/>
          </w:tcPr>
          <w:p w14:paraId="3E743EA0" w14:textId="19A6C230" w:rsidR="00D56897" w:rsidRPr="00CC01CC" w:rsidRDefault="00D56897" w:rsidP="00077242">
            <w:pPr>
              <w:rPr>
                <w:rFonts w:ascii="Times New Roman" w:hAnsi="Times New Roman" w:cs="Times New Roman"/>
                <w:sz w:val="24"/>
                <w:szCs w:val="24"/>
              </w:rPr>
            </w:pPr>
          </w:p>
        </w:tc>
        <w:tc>
          <w:tcPr>
            <w:tcW w:w="2070" w:type="dxa"/>
          </w:tcPr>
          <w:p w14:paraId="0C936821" w14:textId="19A2E7E3" w:rsidR="00D56897" w:rsidRPr="00CC01CC" w:rsidRDefault="00D56897" w:rsidP="00077242">
            <w:pPr>
              <w:rPr>
                <w:rFonts w:ascii="Times New Roman" w:hAnsi="Times New Roman" w:cs="Times New Roman"/>
                <w:sz w:val="24"/>
                <w:szCs w:val="24"/>
              </w:rPr>
            </w:pPr>
          </w:p>
        </w:tc>
      </w:tr>
    </w:tbl>
    <w:p w14:paraId="5B36B824" w14:textId="77777777" w:rsidR="00D56897" w:rsidRPr="005E2FE0" w:rsidRDefault="00D56897" w:rsidP="00D56897">
      <w:pPr>
        <w:spacing w:after="0" w:line="360" w:lineRule="auto"/>
        <w:jc w:val="both"/>
        <w:rPr>
          <w:rFonts w:ascii="Times New Roman" w:hAnsi="Times New Roman" w:cs="Times New Roman"/>
          <w:color w:val="000000" w:themeColor="text1"/>
        </w:rPr>
      </w:pPr>
    </w:p>
    <w:p w14:paraId="0EF45EA3" w14:textId="77777777" w:rsidR="00D56897" w:rsidRPr="005E2FE0" w:rsidRDefault="00D56897" w:rsidP="00D56897">
      <w:pPr>
        <w:spacing w:line="278" w:lineRule="auto"/>
        <w:rPr>
          <w:rFonts w:ascii="Times New Roman" w:hAnsi="Times New Roman" w:cs="Times New Roman"/>
        </w:rPr>
      </w:pPr>
    </w:p>
    <w:p w14:paraId="4FDF5201" w14:textId="77777777" w:rsidR="00D56897" w:rsidRPr="00D56897" w:rsidRDefault="00D56897" w:rsidP="00D56897">
      <w:pPr>
        <w:rPr>
          <w:rFonts w:ascii="Times New Roman" w:hAnsi="Times New Roman" w:cs="Times New Roman"/>
          <w:b/>
          <w:bCs/>
          <w:sz w:val="24"/>
          <w:szCs w:val="24"/>
        </w:rPr>
      </w:pPr>
      <w:r w:rsidRPr="00D56897">
        <w:rPr>
          <w:rFonts w:ascii="Times New Roman" w:hAnsi="Times New Roman" w:cs="Times New Roman"/>
          <w:b/>
          <w:bCs/>
          <w:sz w:val="24"/>
          <w:szCs w:val="24"/>
        </w:rPr>
        <w:t xml:space="preserve">ChIP Primers </w:t>
      </w:r>
    </w:p>
    <w:p w14:paraId="4559D272" w14:textId="77777777" w:rsidR="00D56897" w:rsidRPr="005E2FE0" w:rsidRDefault="00D56897" w:rsidP="00D56897">
      <w:pPr>
        <w:rPr>
          <w:rFonts w:ascii="Times New Roman" w:hAnsi="Times New Roman" w:cs="Times New Roman"/>
        </w:rPr>
      </w:pPr>
    </w:p>
    <w:tbl>
      <w:tblPr>
        <w:tblStyle w:val="TableGrid"/>
        <w:tblW w:w="9398" w:type="dxa"/>
        <w:tblInd w:w="0" w:type="dxa"/>
        <w:tblLook w:val="04A0" w:firstRow="1" w:lastRow="0" w:firstColumn="1" w:lastColumn="0" w:noHBand="0" w:noVBand="1"/>
      </w:tblPr>
      <w:tblGrid>
        <w:gridCol w:w="2618"/>
        <w:gridCol w:w="6780"/>
      </w:tblGrid>
      <w:tr w:rsidR="00D56897" w:rsidRPr="005E2FE0" w14:paraId="5A8D44EB" w14:textId="77777777" w:rsidTr="00077242">
        <w:trPr>
          <w:trHeight w:val="405"/>
        </w:trPr>
        <w:tc>
          <w:tcPr>
            <w:tcW w:w="2618" w:type="dxa"/>
            <w:noWrap/>
            <w:hideMark/>
          </w:tcPr>
          <w:p w14:paraId="21EB3057" w14:textId="77777777" w:rsidR="00D56897" w:rsidRPr="00D56897" w:rsidRDefault="00D56897" w:rsidP="00077242">
            <w:pPr>
              <w:rPr>
                <w:rFonts w:ascii="Times New Roman" w:eastAsia="Times New Roman" w:hAnsi="Times New Roman" w:cs="Times New Roman"/>
                <w:color w:val="000000"/>
                <w:sz w:val="24"/>
                <w:szCs w:val="24"/>
              </w:rPr>
            </w:pPr>
            <w:r w:rsidRPr="00D56897">
              <w:rPr>
                <w:rFonts w:ascii="Times New Roman" w:eastAsia="Times New Roman" w:hAnsi="Times New Roman" w:cs="Times New Roman"/>
                <w:color w:val="000000"/>
                <w:sz w:val="24"/>
                <w:szCs w:val="24"/>
              </w:rPr>
              <w:t>Aurora B Kin. F</w:t>
            </w:r>
          </w:p>
        </w:tc>
        <w:tc>
          <w:tcPr>
            <w:tcW w:w="6780" w:type="dxa"/>
            <w:noWrap/>
            <w:hideMark/>
          </w:tcPr>
          <w:p w14:paraId="56AA33AD" w14:textId="77777777" w:rsidR="00D56897" w:rsidRPr="00D56897" w:rsidRDefault="00D56897" w:rsidP="00077242">
            <w:pPr>
              <w:rPr>
                <w:rFonts w:ascii="Times New Roman" w:eastAsia="Times New Roman" w:hAnsi="Times New Roman" w:cs="Times New Roman"/>
                <w:color w:val="222222"/>
                <w:sz w:val="24"/>
                <w:szCs w:val="24"/>
              </w:rPr>
            </w:pPr>
            <w:r w:rsidRPr="00D56897">
              <w:rPr>
                <w:rFonts w:ascii="Times New Roman" w:eastAsia="Times New Roman" w:hAnsi="Times New Roman" w:cs="Times New Roman"/>
                <w:color w:val="222222"/>
                <w:sz w:val="24"/>
                <w:szCs w:val="24"/>
              </w:rPr>
              <w:t>GCA ACG AAA GGT CTA TTG GTG G</w:t>
            </w:r>
          </w:p>
        </w:tc>
      </w:tr>
      <w:tr w:rsidR="00D56897" w:rsidRPr="005E2FE0" w14:paraId="45D09850" w14:textId="77777777" w:rsidTr="00077242">
        <w:trPr>
          <w:trHeight w:val="405"/>
        </w:trPr>
        <w:tc>
          <w:tcPr>
            <w:tcW w:w="2618" w:type="dxa"/>
            <w:noWrap/>
            <w:hideMark/>
          </w:tcPr>
          <w:p w14:paraId="7899D9BD" w14:textId="77777777" w:rsidR="00D56897" w:rsidRPr="00D56897" w:rsidRDefault="00D56897" w:rsidP="00077242">
            <w:pPr>
              <w:rPr>
                <w:rFonts w:ascii="Times New Roman" w:eastAsia="Times New Roman" w:hAnsi="Times New Roman" w:cs="Times New Roman"/>
                <w:color w:val="000000"/>
                <w:sz w:val="24"/>
                <w:szCs w:val="24"/>
              </w:rPr>
            </w:pPr>
            <w:r w:rsidRPr="00D56897">
              <w:rPr>
                <w:rFonts w:ascii="Times New Roman" w:eastAsia="Times New Roman" w:hAnsi="Times New Roman" w:cs="Times New Roman"/>
                <w:color w:val="000000"/>
                <w:sz w:val="24"/>
                <w:szCs w:val="24"/>
              </w:rPr>
              <w:t>Aurora B Kin. R</w:t>
            </w:r>
          </w:p>
        </w:tc>
        <w:tc>
          <w:tcPr>
            <w:tcW w:w="6780" w:type="dxa"/>
            <w:noWrap/>
            <w:hideMark/>
          </w:tcPr>
          <w:p w14:paraId="414316DB" w14:textId="77777777" w:rsidR="00D56897" w:rsidRPr="00D56897" w:rsidRDefault="00D56897" w:rsidP="00077242">
            <w:pPr>
              <w:rPr>
                <w:rFonts w:ascii="Times New Roman" w:eastAsia="Times New Roman" w:hAnsi="Times New Roman" w:cs="Times New Roman"/>
                <w:color w:val="222222"/>
                <w:sz w:val="24"/>
                <w:szCs w:val="24"/>
              </w:rPr>
            </w:pPr>
            <w:r w:rsidRPr="00D56897">
              <w:rPr>
                <w:rFonts w:ascii="Times New Roman" w:eastAsia="Times New Roman" w:hAnsi="Times New Roman" w:cs="Times New Roman"/>
                <w:color w:val="222222"/>
                <w:sz w:val="24"/>
                <w:szCs w:val="24"/>
              </w:rPr>
              <w:t>TCT AAC TTC TCT GCC CGA TGG AG</w:t>
            </w:r>
          </w:p>
        </w:tc>
      </w:tr>
    </w:tbl>
    <w:p w14:paraId="6E701D36" w14:textId="77777777" w:rsidR="00D56897" w:rsidRDefault="00D56897" w:rsidP="00D56897">
      <w:pPr>
        <w:rPr>
          <w:rFonts w:ascii="Times New Roman" w:hAnsi="Times New Roman" w:cs="Times New Roman"/>
        </w:rPr>
      </w:pPr>
    </w:p>
    <w:p w14:paraId="2EB2CC70" w14:textId="77777777" w:rsidR="00D56897" w:rsidRPr="005E2FE0" w:rsidRDefault="00D56897" w:rsidP="00D56897">
      <w:pPr>
        <w:rPr>
          <w:rFonts w:ascii="Times New Roman" w:hAnsi="Times New Roman" w:cs="Times New Roman"/>
        </w:rPr>
      </w:pPr>
    </w:p>
    <w:p w14:paraId="19FEFE1B" w14:textId="77777777" w:rsidR="00D56897" w:rsidRPr="00D56897" w:rsidRDefault="00D56897" w:rsidP="00D56897">
      <w:pPr>
        <w:spacing w:before="100" w:beforeAutospacing="1" w:after="100" w:afterAutospacing="1" w:line="480" w:lineRule="auto"/>
        <w:jc w:val="both"/>
        <w:rPr>
          <w:rFonts w:ascii="Times New Roman" w:hAnsi="Times New Roman" w:cs="Times New Roman"/>
          <w:b/>
          <w:bCs/>
          <w:sz w:val="24"/>
          <w:szCs w:val="24"/>
        </w:rPr>
      </w:pPr>
    </w:p>
    <w:sectPr w:rsidR="00D56897" w:rsidRPr="00D5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B6752"/>
    <w:multiLevelType w:val="hybridMultilevel"/>
    <w:tmpl w:val="698EF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13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0NDEyNjI2MTeztDBU0lEKTi0uzszPAykwrAUAICJW8CwAAAA="/>
  </w:docVars>
  <w:rsids>
    <w:rsidRoot w:val="00D56897"/>
    <w:rsid w:val="00263C60"/>
    <w:rsid w:val="003B2101"/>
    <w:rsid w:val="003C688B"/>
    <w:rsid w:val="006D5F05"/>
    <w:rsid w:val="008660A3"/>
    <w:rsid w:val="008B41CF"/>
    <w:rsid w:val="00D003C3"/>
    <w:rsid w:val="00D5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530C"/>
  <w15:chartTrackingRefBased/>
  <w15:docId w15:val="{38B8188C-05CA-4792-9599-D2EF4158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97"/>
  </w:style>
  <w:style w:type="paragraph" w:styleId="Heading1">
    <w:name w:val="heading 1"/>
    <w:basedOn w:val="Normal"/>
    <w:next w:val="Normal"/>
    <w:link w:val="Heading1Char"/>
    <w:uiPriority w:val="9"/>
    <w:qFormat/>
    <w:rsid w:val="00D56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897"/>
    <w:rPr>
      <w:rFonts w:eastAsiaTheme="majorEastAsia" w:cstheme="majorBidi"/>
      <w:color w:val="272727" w:themeColor="text1" w:themeTint="D8"/>
    </w:rPr>
  </w:style>
  <w:style w:type="paragraph" w:styleId="Title">
    <w:name w:val="Title"/>
    <w:basedOn w:val="Normal"/>
    <w:next w:val="Normal"/>
    <w:link w:val="TitleChar"/>
    <w:uiPriority w:val="10"/>
    <w:qFormat/>
    <w:rsid w:val="00D56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897"/>
    <w:pPr>
      <w:spacing w:before="160"/>
      <w:jc w:val="center"/>
    </w:pPr>
    <w:rPr>
      <w:i/>
      <w:iCs/>
      <w:color w:val="404040" w:themeColor="text1" w:themeTint="BF"/>
    </w:rPr>
  </w:style>
  <w:style w:type="character" w:customStyle="1" w:styleId="QuoteChar">
    <w:name w:val="Quote Char"/>
    <w:basedOn w:val="DefaultParagraphFont"/>
    <w:link w:val="Quote"/>
    <w:uiPriority w:val="29"/>
    <w:rsid w:val="00D56897"/>
    <w:rPr>
      <w:i/>
      <w:iCs/>
      <w:color w:val="404040" w:themeColor="text1" w:themeTint="BF"/>
    </w:rPr>
  </w:style>
  <w:style w:type="paragraph" w:styleId="ListParagraph">
    <w:name w:val="List Paragraph"/>
    <w:basedOn w:val="Normal"/>
    <w:uiPriority w:val="34"/>
    <w:qFormat/>
    <w:rsid w:val="00D56897"/>
    <w:pPr>
      <w:ind w:left="720"/>
      <w:contextualSpacing/>
    </w:pPr>
  </w:style>
  <w:style w:type="character" w:styleId="IntenseEmphasis">
    <w:name w:val="Intense Emphasis"/>
    <w:basedOn w:val="DefaultParagraphFont"/>
    <w:uiPriority w:val="21"/>
    <w:qFormat/>
    <w:rsid w:val="00D56897"/>
    <w:rPr>
      <w:i/>
      <w:iCs/>
      <w:color w:val="0F4761" w:themeColor="accent1" w:themeShade="BF"/>
    </w:rPr>
  </w:style>
  <w:style w:type="paragraph" w:styleId="IntenseQuote">
    <w:name w:val="Intense Quote"/>
    <w:basedOn w:val="Normal"/>
    <w:next w:val="Normal"/>
    <w:link w:val="IntenseQuoteChar"/>
    <w:uiPriority w:val="30"/>
    <w:qFormat/>
    <w:rsid w:val="00D56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97"/>
    <w:rPr>
      <w:i/>
      <w:iCs/>
      <w:color w:val="0F4761" w:themeColor="accent1" w:themeShade="BF"/>
    </w:rPr>
  </w:style>
  <w:style w:type="character" w:styleId="IntenseReference">
    <w:name w:val="Intense Reference"/>
    <w:basedOn w:val="DefaultParagraphFont"/>
    <w:uiPriority w:val="32"/>
    <w:qFormat/>
    <w:rsid w:val="00D56897"/>
    <w:rPr>
      <w:b/>
      <w:bCs/>
      <w:smallCaps/>
      <w:color w:val="0F4761" w:themeColor="accent1" w:themeShade="BF"/>
      <w:spacing w:val="5"/>
    </w:rPr>
  </w:style>
  <w:style w:type="table" w:styleId="TableGrid">
    <w:name w:val="Table Grid"/>
    <w:basedOn w:val="TableNormal"/>
    <w:uiPriority w:val="39"/>
    <w:rsid w:val="00D5689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Mahek</dc:creator>
  <cp:keywords/>
  <dc:description/>
  <cp:lastModifiedBy>Khan, Parvez</cp:lastModifiedBy>
  <cp:revision>2</cp:revision>
  <dcterms:created xsi:type="dcterms:W3CDTF">2025-06-23T22:35:00Z</dcterms:created>
  <dcterms:modified xsi:type="dcterms:W3CDTF">2025-06-23T23:17:00Z</dcterms:modified>
</cp:coreProperties>
</file>