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E162F" w14:textId="77777777" w:rsidR="003C691F" w:rsidRDefault="003C691F" w:rsidP="00D4523A">
      <w:pPr>
        <w:jc w:val="center"/>
        <w:rPr>
          <w:rFonts w:ascii="Arial" w:hAnsi="Arial" w:cs="Arial"/>
        </w:rPr>
      </w:pPr>
    </w:p>
    <w:p w14:paraId="736DA8A6" w14:textId="77777777" w:rsidR="003C691F" w:rsidRDefault="003C691F" w:rsidP="00D4523A">
      <w:pPr>
        <w:jc w:val="center"/>
        <w:rPr>
          <w:rFonts w:ascii="Arial" w:hAnsi="Arial" w:cs="Arial"/>
        </w:rPr>
      </w:pPr>
    </w:p>
    <w:p w14:paraId="58FABA20" w14:textId="77777777" w:rsidR="003C691F" w:rsidRDefault="003C691F" w:rsidP="003C691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6CD87F52" wp14:editId="48995983">
            <wp:extent cx="5943600" cy="1484630"/>
            <wp:effectExtent l="0" t="0" r="0" b="1270"/>
            <wp:docPr id="2100593009" name="Picture 6" descr="A close up of a colorful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93009" name="Picture 6" descr="A close up of a colorful objec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35D1" w14:textId="77777777" w:rsidR="003C691F" w:rsidRDefault="003C691F" w:rsidP="003C691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3E0BBFA5" wp14:editId="63C3FA9A">
            <wp:extent cx="5943600" cy="1484630"/>
            <wp:effectExtent l="0" t="0" r="0" b="1270"/>
            <wp:docPr id="688829625" name="Picture 5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29625" name="Picture 5" descr="A close up of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64BF" w14:textId="77777777" w:rsidR="003C691F" w:rsidRDefault="003C691F" w:rsidP="003C691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7071C1BB" wp14:editId="57221054">
            <wp:extent cx="5943600" cy="1484630"/>
            <wp:effectExtent l="0" t="0" r="0" b="1270"/>
            <wp:docPr id="1372314389" name="Picture 4" descr="A close up of a colorfu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14389" name="Picture 4" descr="A close up of a colorful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DAB6" w14:textId="1E4904FF" w:rsidR="003C691F" w:rsidRPr="00C46165" w:rsidRDefault="00556981" w:rsidP="003C691F">
      <w:pPr>
        <w:jc w:val="both"/>
        <w:rPr>
          <w:rFonts w:ascii="Arial" w:hAnsi="Arial" w:cs="Arial"/>
          <w:sz w:val="20"/>
          <w:szCs w:val="20"/>
        </w:rPr>
      </w:pPr>
      <w:r w:rsidRPr="00556981">
        <w:rPr>
          <w:rFonts w:ascii="Arial" w:hAnsi="Arial" w:cs="Arial"/>
          <w:b/>
          <w:bCs/>
          <w:sz w:val="20"/>
          <w:szCs w:val="20"/>
        </w:rPr>
        <w:t>Supplementary Fig. 1 | Spatial distribution of TH1 and TH2 neurons in control larvae</w:t>
      </w:r>
      <w:r w:rsidR="00F5287D">
        <w:rPr>
          <w:rFonts w:ascii="Arial" w:hAnsi="Arial" w:cs="Arial"/>
          <w:b/>
          <w:bCs/>
          <w:sz w:val="20"/>
          <w:szCs w:val="20"/>
        </w:rPr>
        <w:t xml:space="preserve">. </w:t>
      </w:r>
      <w:r w:rsidR="003C691F" w:rsidRPr="00C46165">
        <w:rPr>
          <w:rFonts w:ascii="Arial" w:hAnsi="Arial" w:cs="Arial"/>
          <w:sz w:val="20"/>
          <w:szCs w:val="20"/>
        </w:rPr>
        <w:t>Depth-color</w:t>
      </w:r>
      <w:r w:rsidR="00652CF1">
        <w:rPr>
          <w:rFonts w:ascii="Arial" w:hAnsi="Arial" w:cs="Arial"/>
          <w:sz w:val="20"/>
          <w:szCs w:val="20"/>
        </w:rPr>
        <w:t>e</w:t>
      </w:r>
      <w:r w:rsidR="003C691F" w:rsidRPr="00C46165">
        <w:rPr>
          <w:rFonts w:ascii="Arial" w:hAnsi="Arial" w:cs="Arial"/>
          <w:sz w:val="20"/>
          <w:szCs w:val="20"/>
        </w:rPr>
        <w:t xml:space="preserve">d maximum </w:t>
      </w:r>
      <w:r w:rsidR="00652CF1">
        <w:rPr>
          <w:rFonts w:ascii="Arial" w:hAnsi="Arial" w:cs="Arial"/>
          <w:sz w:val="20"/>
          <w:szCs w:val="20"/>
        </w:rPr>
        <w:t xml:space="preserve">intensity </w:t>
      </w:r>
      <w:r w:rsidR="003C691F" w:rsidRPr="00C46165">
        <w:rPr>
          <w:rFonts w:ascii="Arial" w:hAnsi="Arial" w:cs="Arial"/>
          <w:sz w:val="20"/>
          <w:szCs w:val="20"/>
        </w:rPr>
        <w:t>projections</w:t>
      </w:r>
      <w:r w:rsidR="00652CF1">
        <w:rPr>
          <w:rFonts w:ascii="Arial" w:hAnsi="Arial" w:cs="Arial"/>
          <w:sz w:val="20"/>
          <w:szCs w:val="20"/>
        </w:rPr>
        <w:t xml:space="preserve"> showing</w:t>
      </w:r>
      <w:r w:rsidR="003C691F" w:rsidRPr="00C46165">
        <w:rPr>
          <w:rFonts w:ascii="Arial" w:hAnsi="Arial" w:cs="Arial"/>
          <w:sz w:val="20"/>
          <w:szCs w:val="20"/>
        </w:rPr>
        <w:t xml:space="preserve"> UAS-NTR-mCherry expression driven by</w:t>
      </w:r>
      <w:r w:rsidR="003C691F" w:rsidRPr="00C46165">
        <w:rPr>
          <w:rFonts w:ascii="Arial" w:hAnsi="Arial" w:cs="Arial"/>
          <w:i/>
          <w:iCs/>
          <w:sz w:val="20"/>
          <w:szCs w:val="20"/>
        </w:rPr>
        <w:t>Th1-Gal4</w:t>
      </w:r>
      <w:r w:rsidR="003C691F" w:rsidRPr="00C46165">
        <w:rPr>
          <w:rFonts w:ascii="Arial" w:hAnsi="Arial" w:cs="Arial"/>
          <w:sz w:val="20"/>
          <w:szCs w:val="20"/>
        </w:rPr>
        <w:t xml:space="preserve"> and </w:t>
      </w:r>
      <w:r w:rsidR="003C691F" w:rsidRPr="00C46165">
        <w:rPr>
          <w:rFonts w:ascii="Arial" w:hAnsi="Arial" w:cs="Arial"/>
          <w:i/>
          <w:iCs/>
          <w:sz w:val="20"/>
          <w:szCs w:val="20"/>
        </w:rPr>
        <w:t>Th2-Gal4</w:t>
      </w:r>
      <w:r w:rsidR="003C691F" w:rsidRPr="00C46165">
        <w:rPr>
          <w:rFonts w:ascii="Arial" w:hAnsi="Arial" w:cs="Arial"/>
          <w:sz w:val="20"/>
          <w:szCs w:val="20"/>
        </w:rPr>
        <w:t xml:space="preserve"> in dorsal (left) and ventral (right) brain of 7-8 dpf larval zebrafish treated with 0.1% DMSO. Maximum projections were obtained across 200 µm </w:t>
      </w:r>
      <w:r w:rsidR="003C691F">
        <w:rPr>
          <w:rFonts w:ascii="Arial" w:hAnsi="Arial" w:cs="Arial"/>
          <w:sz w:val="20"/>
          <w:szCs w:val="20"/>
        </w:rPr>
        <w:t>for each half following</w:t>
      </w:r>
      <w:r w:rsidR="003C691F" w:rsidRPr="00C46165">
        <w:rPr>
          <w:rFonts w:ascii="Arial" w:hAnsi="Arial" w:cs="Arial"/>
          <w:sz w:val="20"/>
          <w:szCs w:val="20"/>
        </w:rPr>
        <w:t xml:space="preserve"> registration using ANTs. Field-of-view</w:t>
      </w:r>
      <w:r w:rsidR="00F5287D">
        <w:rPr>
          <w:rFonts w:ascii="Arial" w:hAnsi="Arial" w:cs="Arial"/>
          <w:sz w:val="20"/>
          <w:szCs w:val="20"/>
        </w:rPr>
        <w:t>:</w:t>
      </w:r>
      <w:r w:rsidR="003C691F" w:rsidRPr="00C46165">
        <w:rPr>
          <w:rFonts w:ascii="Arial" w:hAnsi="Arial" w:cs="Arial"/>
          <w:sz w:val="20"/>
          <w:szCs w:val="20"/>
        </w:rPr>
        <w:t xml:space="preserve"> 0.5</w:t>
      </w:r>
      <w:r w:rsidR="003C691F">
        <w:rPr>
          <w:rFonts w:ascii="Arial" w:hAnsi="Arial" w:cs="Arial"/>
          <w:sz w:val="20"/>
          <w:szCs w:val="20"/>
        </w:rPr>
        <w:t xml:space="preserve"> mm (vertical) </w:t>
      </w:r>
      <w:r w:rsidR="003C691F" w:rsidRPr="00C46165">
        <w:rPr>
          <w:rFonts w:ascii="Arial" w:hAnsi="Arial" w:cs="Arial"/>
          <w:sz w:val="20"/>
          <w:szCs w:val="20"/>
        </w:rPr>
        <w:t>x</w:t>
      </w:r>
      <w:r w:rsidR="003C691F">
        <w:rPr>
          <w:rFonts w:ascii="Arial" w:hAnsi="Arial" w:cs="Arial"/>
          <w:sz w:val="20"/>
          <w:szCs w:val="20"/>
        </w:rPr>
        <w:t xml:space="preserve"> </w:t>
      </w:r>
      <w:r w:rsidR="003C691F" w:rsidRPr="00C46165">
        <w:rPr>
          <w:rFonts w:ascii="Arial" w:hAnsi="Arial" w:cs="Arial"/>
          <w:sz w:val="20"/>
          <w:szCs w:val="20"/>
        </w:rPr>
        <w:t>1.0 mm</w:t>
      </w:r>
      <w:r w:rsidR="003C691F">
        <w:rPr>
          <w:rFonts w:ascii="Arial" w:hAnsi="Arial" w:cs="Arial"/>
          <w:sz w:val="20"/>
          <w:szCs w:val="20"/>
        </w:rPr>
        <w:t xml:space="preserve"> (horizontal)</w:t>
      </w:r>
      <w:r w:rsidR="003C691F" w:rsidRPr="00C46165">
        <w:rPr>
          <w:rFonts w:ascii="Arial" w:hAnsi="Arial" w:cs="Arial"/>
          <w:sz w:val="20"/>
          <w:szCs w:val="20"/>
        </w:rPr>
        <w:t>.</w:t>
      </w:r>
    </w:p>
    <w:p w14:paraId="18D86477" w14:textId="77777777" w:rsidR="003C691F" w:rsidRPr="00C46165" w:rsidRDefault="003C691F" w:rsidP="003C691F">
      <w:pPr>
        <w:rPr>
          <w:rFonts w:ascii="Arial" w:hAnsi="Arial" w:cs="Arial"/>
          <w:sz w:val="20"/>
          <w:szCs w:val="20"/>
        </w:rPr>
      </w:pPr>
      <w:r w:rsidRPr="00C46165">
        <w:rPr>
          <w:rFonts w:ascii="Arial" w:hAnsi="Arial" w:cs="Arial"/>
          <w:sz w:val="20"/>
          <w:szCs w:val="20"/>
        </w:rPr>
        <w:br w:type="page"/>
      </w:r>
    </w:p>
    <w:p w14:paraId="4092F5BC" w14:textId="77777777" w:rsidR="003C691F" w:rsidRPr="00C46165" w:rsidRDefault="003C691F" w:rsidP="003C691F">
      <w:pPr>
        <w:jc w:val="both"/>
        <w:rPr>
          <w:rFonts w:ascii="Arial" w:hAnsi="Arial" w:cs="Arial"/>
          <w:sz w:val="20"/>
          <w:szCs w:val="20"/>
        </w:rPr>
      </w:pPr>
    </w:p>
    <w:p w14:paraId="491AE8E5" w14:textId="77777777" w:rsidR="00315E4F" w:rsidRDefault="00315E4F" w:rsidP="00315E4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67FF17EF" wp14:editId="40461F4A">
            <wp:extent cx="5943600" cy="1485265"/>
            <wp:effectExtent l="0" t="0" r="0" b="635"/>
            <wp:docPr id="306166530" name="Picture 12" descr="A close up of a colorfu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131" name="Picture 12" descr="A close up of a colorful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77E7" w14:textId="77777777" w:rsidR="00315E4F" w:rsidRDefault="00315E4F" w:rsidP="00315E4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5D2B3033" wp14:editId="5CE4F7F5">
            <wp:extent cx="5943600" cy="1485265"/>
            <wp:effectExtent l="0" t="0" r="0" b="635"/>
            <wp:docPr id="274206546" name="Picture 14" descr="A close up of a colorfu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38947" name="Picture 14" descr="A close up of a colorful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A32C" w14:textId="77777777" w:rsidR="00315E4F" w:rsidRPr="00C46165" w:rsidRDefault="00315E4F" w:rsidP="00315E4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57094D44" wp14:editId="1AE60CB0">
            <wp:extent cx="5943600" cy="1485265"/>
            <wp:effectExtent l="0" t="0" r="0" b="635"/>
            <wp:docPr id="176330130" name="Picture 15" descr="A close up of a colorfu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5400" name="Picture 15" descr="A close up of a colorful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A90C" w14:textId="1E9AD72E" w:rsidR="005F1D00" w:rsidRDefault="00315E4F" w:rsidP="00315E4F">
      <w:pPr>
        <w:jc w:val="both"/>
        <w:rPr>
          <w:rFonts w:ascii="Arial" w:hAnsi="Arial" w:cs="Arial"/>
          <w:sz w:val="20"/>
          <w:szCs w:val="20"/>
        </w:rPr>
      </w:pPr>
      <w:r w:rsidRPr="00556981">
        <w:rPr>
          <w:rFonts w:ascii="Arial" w:hAnsi="Arial" w:cs="Arial"/>
          <w:b/>
          <w:bCs/>
          <w:sz w:val="20"/>
          <w:szCs w:val="20"/>
        </w:rPr>
        <w:t xml:space="preserve">Supplementary Fig.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556981">
        <w:rPr>
          <w:rFonts w:ascii="Arial" w:hAnsi="Arial" w:cs="Arial"/>
          <w:b/>
          <w:bCs/>
          <w:sz w:val="20"/>
          <w:szCs w:val="20"/>
        </w:rPr>
        <w:t xml:space="preserve"> |</w:t>
      </w:r>
      <w:r>
        <w:rPr>
          <w:rFonts w:ascii="Arial" w:hAnsi="Arial" w:cs="Arial"/>
          <w:b/>
          <w:bCs/>
          <w:sz w:val="20"/>
          <w:szCs w:val="20"/>
        </w:rPr>
        <w:t xml:space="preserve"> TH1 </w:t>
      </w:r>
      <w:r w:rsidRPr="00C46165">
        <w:rPr>
          <w:rFonts w:ascii="Arial" w:hAnsi="Arial" w:cs="Arial"/>
          <w:b/>
          <w:bCs/>
          <w:sz w:val="20"/>
          <w:szCs w:val="20"/>
        </w:rPr>
        <w:t>distribution in control.</w:t>
      </w:r>
      <w:r w:rsidRPr="00C461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Control </w:t>
      </w:r>
      <w:r w:rsidRPr="00C46165">
        <w:rPr>
          <w:rFonts w:ascii="Arial" w:hAnsi="Arial" w:cs="Arial"/>
          <w:sz w:val="20"/>
          <w:szCs w:val="20"/>
        </w:rPr>
        <w:t xml:space="preserve">Th1-Gal4 expression </w:t>
      </w:r>
      <w:r>
        <w:rPr>
          <w:rFonts w:ascii="Arial" w:hAnsi="Arial" w:cs="Arial"/>
          <w:sz w:val="20"/>
          <w:szCs w:val="20"/>
        </w:rPr>
        <w:t xml:space="preserve">(depth-color-coded) </w:t>
      </w:r>
      <w:r w:rsidRPr="00C46165">
        <w:rPr>
          <w:rFonts w:ascii="Arial" w:hAnsi="Arial" w:cs="Arial"/>
          <w:sz w:val="20"/>
          <w:szCs w:val="20"/>
        </w:rPr>
        <w:t>in dorsal (left) and ventral (right) brain of 7</w:t>
      </w:r>
      <w:r>
        <w:rPr>
          <w:rFonts w:ascii="Arial" w:hAnsi="Arial" w:cs="Arial"/>
          <w:sz w:val="20"/>
          <w:szCs w:val="20"/>
        </w:rPr>
        <w:t>-8</w:t>
      </w:r>
      <w:r w:rsidRPr="00C46165">
        <w:rPr>
          <w:rFonts w:ascii="Arial" w:hAnsi="Arial" w:cs="Arial"/>
          <w:sz w:val="20"/>
          <w:szCs w:val="20"/>
        </w:rPr>
        <w:t xml:space="preserve"> dpf larval zebrafish treated with 0.1% DMSO. Maximum projections were obtained across 200 µm </w:t>
      </w:r>
      <w:r>
        <w:rPr>
          <w:rFonts w:ascii="Arial" w:hAnsi="Arial" w:cs="Arial"/>
          <w:sz w:val="20"/>
          <w:szCs w:val="20"/>
        </w:rPr>
        <w:t>for each half following</w:t>
      </w:r>
      <w:r w:rsidRPr="00C46165">
        <w:rPr>
          <w:rFonts w:ascii="Arial" w:hAnsi="Arial" w:cs="Arial"/>
          <w:sz w:val="20"/>
          <w:szCs w:val="20"/>
        </w:rPr>
        <w:t xml:space="preserve"> registration using ANTs. Field-of-view</w:t>
      </w:r>
      <w:r w:rsidR="00F5287D">
        <w:rPr>
          <w:rFonts w:ascii="Arial" w:hAnsi="Arial" w:cs="Arial"/>
          <w:sz w:val="20"/>
          <w:szCs w:val="20"/>
        </w:rPr>
        <w:t>:</w:t>
      </w:r>
      <w:r w:rsidRPr="00C46165">
        <w:rPr>
          <w:rFonts w:ascii="Arial" w:hAnsi="Arial" w:cs="Arial"/>
          <w:sz w:val="20"/>
          <w:szCs w:val="20"/>
        </w:rPr>
        <w:t xml:space="preserve"> 0.5</w:t>
      </w:r>
      <w:r>
        <w:rPr>
          <w:rFonts w:ascii="Arial" w:hAnsi="Arial" w:cs="Arial"/>
          <w:sz w:val="20"/>
          <w:szCs w:val="20"/>
        </w:rPr>
        <w:t xml:space="preserve"> mm (vertical) </w:t>
      </w:r>
      <w:r w:rsidRPr="00C46165">
        <w:rPr>
          <w:rFonts w:ascii="Arial" w:hAnsi="Arial" w:cs="Arial"/>
          <w:sz w:val="20"/>
          <w:szCs w:val="20"/>
        </w:rPr>
        <w:t>x</w:t>
      </w:r>
      <w:r>
        <w:rPr>
          <w:rFonts w:ascii="Arial" w:hAnsi="Arial" w:cs="Arial"/>
          <w:sz w:val="20"/>
          <w:szCs w:val="20"/>
        </w:rPr>
        <w:t xml:space="preserve"> </w:t>
      </w:r>
      <w:r w:rsidRPr="00C46165">
        <w:rPr>
          <w:rFonts w:ascii="Arial" w:hAnsi="Arial" w:cs="Arial"/>
          <w:sz w:val="20"/>
          <w:szCs w:val="20"/>
        </w:rPr>
        <w:t>1.0 mm</w:t>
      </w:r>
      <w:r>
        <w:rPr>
          <w:rFonts w:ascii="Arial" w:hAnsi="Arial" w:cs="Arial"/>
          <w:sz w:val="20"/>
          <w:szCs w:val="20"/>
        </w:rPr>
        <w:t xml:space="preserve"> (horizontal)</w:t>
      </w:r>
      <w:r w:rsidRPr="00C46165">
        <w:rPr>
          <w:rFonts w:ascii="Arial" w:hAnsi="Arial" w:cs="Arial"/>
          <w:sz w:val="20"/>
          <w:szCs w:val="20"/>
        </w:rPr>
        <w:t>.</w:t>
      </w:r>
    </w:p>
    <w:p w14:paraId="5067D93A" w14:textId="77777777" w:rsidR="005F1D00" w:rsidRDefault="005F1D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633D00C" w14:textId="77777777" w:rsidR="00315E4F" w:rsidRPr="00C46165" w:rsidRDefault="00315E4F" w:rsidP="00315E4F">
      <w:pPr>
        <w:jc w:val="both"/>
        <w:rPr>
          <w:rFonts w:ascii="Arial" w:hAnsi="Arial" w:cs="Arial"/>
          <w:sz w:val="20"/>
          <w:szCs w:val="20"/>
        </w:rPr>
      </w:pPr>
    </w:p>
    <w:p w14:paraId="080F6952" w14:textId="77777777" w:rsidR="005F1D00" w:rsidRPr="00751C12" w:rsidRDefault="005F1D00" w:rsidP="005F1D00">
      <w:pPr>
        <w:rPr>
          <w:rFonts w:ascii="Arial" w:hAnsi="Arial" w:cs="Arial"/>
        </w:rPr>
      </w:pPr>
      <w:r w:rsidRPr="00751C12">
        <w:rPr>
          <w:rFonts w:ascii="Arial" w:hAnsi="Arial" w:cs="Arial"/>
          <w:noProof/>
        </w:rPr>
        <w:drawing>
          <wp:inline distT="0" distB="0" distL="0" distR="0" wp14:anchorId="331E0A79" wp14:editId="2284922F">
            <wp:extent cx="5943600" cy="1485265"/>
            <wp:effectExtent l="0" t="0" r="0" b="635"/>
            <wp:docPr id="10" name="Picture 10" descr="A picture containing text, invertebrate, arthropod, ctenop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vertebrate, arthropod, ctenopho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C12">
        <w:rPr>
          <w:rFonts w:ascii="Arial" w:hAnsi="Arial" w:cs="Arial"/>
          <w:noProof/>
        </w:rPr>
        <w:drawing>
          <wp:inline distT="0" distB="0" distL="0" distR="0" wp14:anchorId="52E8E0D3" wp14:editId="4B05F0FE">
            <wp:extent cx="5943600" cy="1488440"/>
            <wp:effectExtent l="0" t="0" r="0" b="0"/>
            <wp:docPr id="5" name="Picture 5" descr="A collage of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images of a cel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1A19" w14:textId="67405604" w:rsidR="005F1D00" w:rsidRPr="00B336BB" w:rsidRDefault="005F1D00" w:rsidP="005F1D00">
      <w:pPr>
        <w:jc w:val="both"/>
        <w:rPr>
          <w:rFonts w:ascii="Arial" w:hAnsi="Arial" w:cs="Arial"/>
          <w:sz w:val="20"/>
          <w:szCs w:val="20"/>
        </w:rPr>
      </w:pPr>
      <w:r w:rsidRPr="00556981">
        <w:rPr>
          <w:rFonts w:ascii="Arial" w:hAnsi="Arial" w:cs="Arial"/>
          <w:b/>
          <w:bCs/>
          <w:sz w:val="20"/>
          <w:szCs w:val="20"/>
        </w:rPr>
        <w:t xml:space="preserve">Supplementary Fig. 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556981">
        <w:rPr>
          <w:rFonts w:ascii="Arial" w:hAnsi="Arial" w:cs="Arial"/>
          <w:b/>
          <w:bCs/>
          <w:sz w:val="20"/>
          <w:szCs w:val="20"/>
        </w:rPr>
        <w:t xml:space="preserve"> </w:t>
      </w:r>
      <w:r w:rsidRPr="00751C12">
        <w:rPr>
          <w:rFonts w:ascii="Arial" w:hAnsi="Arial" w:cs="Arial"/>
          <w:b/>
          <w:bCs/>
        </w:rPr>
        <w:t xml:space="preserve">| </w:t>
      </w:r>
      <w:r w:rsidRPr="00031E5C">
        <w:rPr>
          <w:rFonts w:ascii="Arial" w:hAnsi="Arial" w:cs="Arial"/>
          <w:b/>
          <w:bCs/>
        </w:rPr>
        <w:t>Mesencephalic TH</w:t>
      </w:r>
      <w:r w:rsidR="00031E5C" w:rsidRPr="00031E5C">
        <w:rPr>
          <w:rFonts w:ascii="Arial" w:hAnsi="Arial" w:cs="Arial"/>
          <w:b/>
          <w:bCs/>
        </w:rPr>
        <w:t>1 and TH2</w:t>
      </w:r>
      <w:r w:rsidR="00031E5C">
        <w:rPr>
          <w:rFonts w:ascii="Arial" w:hAnsi="Arial" w:cs="Arial"/>
          <w:b/>
          <w:bCs/>
        </w:rPr>
        <w:t xml:space="preserve"> expression</w:t>
      </w:r>
      <w:r w:rsidR="00C77508">
        <w:rPr>
          <w:rFonts w:ascii="Arial" w:hAnsi="Arial" w:cs="Arial"/>
          <w:b/>
          <w:bCs/>
        </w:rPr>
        <w:t xml:space="preserve">. </w:t>
      </w:r>
      <w:r w:rsidR="003B7F00">
        <w:rPr>
          <w:rFonts w:ascii="Arial" w:hAnsi="Arial" w:cs="Arial"/>
        </w:rPr>
        <w:t xml:space="preserve">Th1- and Th2- expressing neurons </w:t>
      </w:r>
      <w:r w:rsidR="00697F89">
        <w:rPr>
          <w:rFonts w:ascii="Arial" w:hAnsi="Arial" w:cs="Arial"/>
        </w:rPr>
        <w:t>can be seen</w:t>
      </w:r>
      <w:r w:rsidRPr="00751C12">
        <w:rPr>
          <w:rFonts w:ascii="Arial" w:hAnsi="Arial" w:cs="Arial"/>
          <w:b/>
          <w:bCs/>
        </w:rPr>
        <w:t xml:space="preserve"> </w:t>
      </w:r>
      <w:r w:rsidRPr="00751C12">
        <w:rPr>
          <w:rFonts w:ascii="Arial" w:hAnsi="Arial" w:cs="Arial"/>
        </w:rPr>
        <w:t xml:space="preserve">inside </w:t>
      </w:r>
      <w:r w:rsidR="005C448E">
        <w:rPr>
          <w:rFonts w:ascii="Arial" w:hAnsi="Arial" w:cs="Arial"/>
        </w:rPr>
        <w:t>#</w:t>
      </w:r>
      <w:r w:rsidRPr="00751C12">
        <w:rPr>
          <w:rFonts w:ascii="Arial" w:hAnsi="Arial" w:cs="Arial"/>
        </w:rPr>
        <w:t xml:space="preserve">106 Mesencephalon Tectum Stratum </w:t>
      </w:r>
      <w:proofErr w:type="spellStart"/>
      <w:r w:rsidRPr="00751C12">
        <w:rPr>
          <w:rFonts w:ascii="Arial" w:hAnsi="Arial" w:cs="Arial"/>
        </w:rPr>
        <w:t>Periventriculare</w:t>
      </w:r>
      <w:proofErr w:type="spellEnd"/>
      <w:r w:rsidRPr="00751C12">
        <w:rPr>
          <w:rFonts w:ascii="Arial" w:hAnsi="Arial" w:cs="Arial"/>
        </w:rPr>
        <w:t xml:space="preserve"> (green) for four different 20-µm averaged Z-projections. </w:t>
      </w:r>
      <w:r w:rsidR="00F4378A">
        <w:rPr>
          <w:rFonts w:ascii="Arial" w:hAnsi="Arial" w:cs="Arial"/>
        </w:rPr>
        <w:t>O</w:t>
      </w:r>
      <w:r w:rsidRPr="00751C12">
        <w:rPr>
          <w:rFonts w:ascii="Arial" w:hAnsi="Arial" w:cs="Arial"/>
        </w:rPr>
        <w:t xml:space="preserve">ther anatomical masks shown </w:t>
      </w:r>
      <w:r w:rsidR="00F4378A">
        <w:rPr>
          <w:rFonts w:ascii="Arial" w:hAnsi="Arial" w:cs="Arial"/>
        </w:rPr>
        <w:t xml:space="preserve">for reference </w:t>
      </w:r>
      <w:r w:rsidRPr="00751C12">
        <w:rPr>
          <w:rFonts w:ascii="Arial" w:hAnsi="Arial" w:cs="Arial"/>
        </w:rPr>
        <w:t xml:space="preserve">are </w:t>
      </w:r>
      <w:r w:rsidR="003B7F00">
        <w:rPr>
          <w:rFonts w:ascii="Arial" w:hAnsi="Arial" w:cs="Arial"/>
        </w:rPr>
        <w:t>#</w:t>
      </w:r>
      <w:r w:rsidRPr="00751C12">
        <w:rPr>
          <w:rFonts w:ascii="Arial" w:hAnsi="Arial" w:cs="Arial"/>
        </w:rPr>
        <w:t>275 Telencephalon (white</w:t>
      </w:r>
      <w:proofErr w:type="gramStart"/>
      <w:r w:rsidRPr="00751C12">
        <w:rPr>
          <w:rFonts w:ascii="Arial" w:hAnsi="Arial" w:cs="Arial"/>
        </w:rPr>
        <w:t xml:space="preserve">), </w:t>
      </w:r>
      <w:r w:rsidR="003B7F00">
        <w:rPr>
          <w:rFonts w:ascii="Arial" w:hAnsi="Arial" w:cs="Arial"/>
        </w:rPr>
        <w:t>#</w:t>
      </w:r>
      <w:proofErr w:type="gramEnd"/>
      <w:r w:rsidRPr="00751C12">
        <w:rPr>
          <w:rFonts w:ascii="Arial" w:hAnsi="Arial" w:cs="Arial"/>
        </w:rPr>
        <w:t>1 Diencephalon (grey</w:t>
      </w:r>
      <w:proofErr w:type="gramStart"/>
      <w:r w:rsidRPr="00751C12">
        <w:rPr>
          <w:rFonts w:ascii="Arial" w:hAnsi="Arial" w:cs="Arial"/>
        </w:rPr>
        <w:t xml:space="preserve">), </w:t>
      </w:r>
      <w:r w:rsidR="003B7F00">
        <w:rPr>
          <w:rFonts w:ascii="Arial" w:hAnsi="Arial" w:cs="Arial"/>
        </w:rPr>
        <w:t>#</w:t>
      </w:r>
      <w:proofErr w:type="gramEnd"/>
      <w:r w:rsidRPr="00751C12">
        <w:rPr>
          <w:rFonts w:ascii="Arial" w:hAnsi="Arial" w:cs="Arial"/>
        </w:rPr>
        <w:t>107 Mesencephalon Tectum Neuropil (indigo</w:t>
      </w:r>
      <w:proofErr w:type="gramStart"/>
      <w:r w:rsidRPr="00751C12">
        <w:rPr>
          <w:rFonts w:ascii="Arial" w:hAnsi="Arial" w:cs="Arial"/>
        </w:rPr>
        <w:t xml:space="preserve">), </w:t>
      </w:r>
      <w:r w:rsidR="003B7F00">
        <w:rPr>
          <w:rFonts w:ascii="Arial" w:hAnsi="Arial" w:cs="Arial"/>
        </w:rPr>
        <w:t>#</w:t>
      </w:r>
      <w:proofErr w:type="gramEnd"/>
      <w:r w:rsidRPr="00751C12">
        <w:rPr>
          <w:rFonts w:ascii="Arial" w:hAnsi="Arial" w:cs="Arial"/>
        </w:rPr>
        <w:t>114 Rhombencephalon (magenta</w:t>
      </w:r>
      <w:proofErr w:type="gramStart"/>
      <w:r w:rsidRPr="00751C12">
        <w:rPr>
          <w:rFonts w:ascii="Arial" w:hAnsi="Arial" w:cs="Arial"/>
        </w:rPr>
        <w:t xml:space="preserve">), </w:t>
      </w:r>
      <w:r w:rsidR="003B7F00">
        <w:rPr>
          <w:rFonts w:ascii="Arial" w:hAnsi="Arial" w:cs="Arial"/>
        </w:rPr>
        <w:t>#</w:t>
      </w:r>
      <w:proofErr w:type="gramEnd"/>
      <w:r w:rsidRPr="00751C12">
        <w:rPr>
          <w:rFonts w:ascii="Arial" w:hAnsi="Arial" w:cs="Arial"/>
        </w:rPr>
        <w:t>131 Rho</w:t>
      </w:r>
      <w:r w:rsidR="003B7F00">
        <w:rPr>
          <w:rFonts w:ascii="Arial" w:hAnsi="Arial" w:cs="Arial"/>
        </w:rPr>
        <w:t xml:space="preserve"> </w:t>
      </w:r>
      <w:r w:rsidRPr="00751C12">
        <w:rPr>
          <w:rFonts w:ascii="Arial" w:hAnsi="Arial" w:cs="Arial"/>
        </w:rPr>
        <w:t xml:space="preserve">Cerebellum (cyan), and </w:t>
      </w:r>
      <w:r w:rsidR="003B7F00">
        <w:rPr>
          <w:rFonts w:ascii="Arial" w:hAnsi="Arial" w:cs="Arial"/>
        </w:rPr>
        <w:t>#</w:t>
      </w:r>
      <w:r w:rsidRPr="00751C12">
        <w:rPr>
          <w:rFonts w:ascii="Arial" w:hAnsi="Arial" w:cs="Arial"/>
        </w:rPr>
        <w:t>225 Rhombomere 7 (cherry)</w:t>
      </w:r>
      <w:r w:rsidR="00DB5006">
        <w:rPr>
          <w:rFonts w:ascii="Arial" w:hAnsi="Arial" w:cs="Arial"/>
        </w:rPr>
        <w:t>.</w:t>
      </w:r>
      <w:r w:rsidRPr="00751C12">
        <w:rPr>
          <w:rFonts w:ascii="Arial" w:hAnsi="Arial" w:cs="Arial"/>
        </w:rPr>
        <w:t xml:space="preserve"> </w:t>
      </w:r>
      <w:r w:rsidR="00C67149">
        <w:rPr>
          <w:rFonts w:ascii="Arial" w:hAnsi="Arial" w:cs="Arial"/>
        </w:rPr>
        <w:t>Multiple</w:t>
      </w:r>
      <w:r w:rsidRPr="00751C12">
        <w:rPr>
          <w:rFonts w:ascii="Arial" w:hAnsi="Arial" w:cs="Arial"/>
        </w:rPr>
        <w:t xml:space="preserve"> regions </w:t>
      </w:r>
      <w:r w:rsidR="00DB5006">
        <w:rPr>
          <w:rFonts w:ascii="Arial" w:hAnsi="Arial" w:cs="Arial"/>
        </w:rPr>
        <w:t xml:space="preserve">delineated in red are </w:t>
      </w:r>
      <w:r w:rsidRPr="00751C12">
        <w:rPr>
          <w:rFonts w:ascii="Arial" w:hAnsi="Arial" w:cs="Arial"/>
        </w:rPr>
        <w:t>dopaminergic</w:t>
      </w:r>
      <w:r w:rsidR="00E27CAC">
        <w:rPr>
          <w:rFonts w:ascii="Arial" w:hAnsi="Arial" w:cs="Arial"/>
        </w:rPr>
        <w:t xml:space="preserve"> clusters</w:t>
      </w:r>
      <w:r w:rsidRPr="00751C12">
        <w:rPr>
          <w:rFonts w:ascii="Arial" w:hAnsi="Arial" w:cs="Arial"/>
        </w:rPr>
        <w:t xml:space="preserve"> </w:t>
      </w:r>
      <w:r w:rsidR="00DB5006">
        <w:rPr>
          <w:rFonts w:ascii="Arial" w:hAnsi="Arial" w:cs="Arial"/>
        </w:rPr>
        <w:t>according to</w:t>
      </w:r>
      <w:r w:rsidRPr="00751C12">
        <w:rPr>
          <w:rFonts w:ascii="Arial" w:hAnsi="Arial" w:cs="Arial"/>
        </w:rPr>
        <w:t xml:space="preserve"> Z</w:t>
      </w:r>
      <w:r w:rsidR="00DB5006">
        <w:rPr>
          <w:rFonts w:ascii="Arial" w:hAnsi="Arial" w:cs="Arial"/>
        </w:rPr>
        <w:t>-</w:t>
      </w:r>
      <w:r w:rsidRPr="00751C12">
        <w:rPr>
          <w:rFonts w:ascii="Arial" w:hAnsi="Arial" w:cs="Arial"/>
        </w:rPr>
        <w:t xml:space="preserve">brain atlas. </w:t>
      </w:r>
    </w:p>
    <w:p w14:paraId="2E4E6AAC" w14:textId="631D3346" w:rsidR="00315E4F" w:rsidRDefault="00315E4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244E3A9" w14:textId="77777777" w:rsidR="00315E4F" w:rsidRDefault="00315E4F" w:rsidP="003C691F">
      <w:pPr>
        <w:jc w:val="center"/>
        <w:rPr>
          <w:rFonts w:ascii="Arial" w:hAnsi="Arial" w:cs="Arial"/>
        </w:rPr>
      </w:pPr>
    </w:p>
    <w:p w14:paraId="60E9F23B" w14:textId="06816D65" w:rsidR="003C691F" w:rsidRPr="00C46165" w:rsidRDefault="003C691F" w:rsidP="003C691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50D947D9" wp14:editId="3AA627CC">
            <wp:extent cx="5943600" cy="1485265"/>
            <wp:effectExtent l="0" t="0" r="0" b="635"/>
            <wp:docPr id="1399669581" name="Picture 9" descr="A close up of a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9581" name="Picture 9" descr="A close up of a bub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9F79" w14:textId="77777777" w:rsidR="003C691F" w:rsidRPr="00C46165" w:rsidRDefault="003C691F" w:rsidP="003C691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1351A064" wp14:editId="3D82E9A8">
            <wp:extent cx="5943600" cy="1485265"/>
            <wp:effectExtent l="0" t="0" r="0" b="635"/>
            <wp:docPr id="1985277249" name="Picture 10" descr="A black background with colorful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77249" name="Picture 10" descr="A black background with colorful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896DD" w14:textId="77777777" w:rsidR="003C691F" w:rsidRDefault="003C691F" w:rsidP="003C691F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624A96E3" wp14:editId="628B7FE5">
            <wp:extent cx="5943600" cy="1485265"/>
            <wp:effectExtent l="0" t="0" r="0" b="635"/>
            <wp:docPr id="423854652" name="Picture 11" descr="A colorful lights in the da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54652" name="Picture 11" descr="A colorful lights in the dar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04EB5" w14:textId="6E9876AB" w:rsidR="003C691F" w:rsidRPr="00C46165" w:rsidRDefault="004C55A3" w:rsidP="003C691F">
      <w:pPr>
        <w:jc w:val="both"/>
        <w:rPr>
          <w:rFonts w:ascii="Arial" w:hAnsi="Arial" w:cs="Arial"/>
          <w:sz w:val="20"/>
          <w:szCs w:val="20"/>
        </w:rPr>
      </w:pPr>
      <w:r w:rsidRPr="00556981">
        <w:rPr>
          <w:rFonts w:ascii="Arial" w:hAnsi="Arial" w:cs="Arial"/>
          <w:b/>
          <w:bCs/>
          <w:sz w:val="20"/>
          <w:szCs w:val="20"/>
        </w:rPr>
        <w:t xml:space="preserve">Supplementary Fig. </w:t>
      </w:r>
      <w:r w:rsidR="005F1D00">
        <w:rPr>
          <w:rFonts w:ascii="Arial" w:hAnsi="Arial" w:cs="Arial"/>
          <w:b/>
          <w:bCs/>
          <w:sz w:val="20"/>
          <w:szCs w:val="20"/>
        </w:rPr>
        <w:t>4</w:t>
      </w:r>
      <w:r w:rsidRPr="00556981">
        <w:rPr>
          <w:rFonts w:ascii="Arial" w:hAnsi="Arial" w:cs="Arial"/>
          <w:b/>
          <w:bCs/>
          <w:sz w:val="20"/>
          <w:szCs w:val="20"/>
        </w:rPr>
        <w:t xml:space="preserve"> |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3C691F">
        <w:rPr>
          <w:rFonts w:ascii="Arial" w:hAnsi="Arial" w:cs="Arial"/>
          <w:b/>
          <w:bCs/>
          <w:sz w:val="20"/>
          <w:szCs w:val="20"/>
        </w:rPr>
        <w:t xml:space="preserve">TH1 and TH2 </w:t>
      </w:r>
      <w:r w:rsidR="003C691F" w:rsidRPr="00C46165">
        <w:rPr>
          <w:rFonts w:ascii="Arial" w:hAnsi="Arial" w:cs="Arial"/>
          <w:b/>
          <w:bCs/>
          <w:sz w:val="20"/>
          <w:szCs w:val="20"/>
        </w:rPr>
        <w:t>distribution after chemogenetic ablation.</w:t>
      </w:r>
      <w:r w:rsidR="003C691F" w:rsidRPr="00C46165">
        <w:rPr>
          <w:rFonts w:ascii="Arial" w:hAnsi="Arial" w:cs="Arial"/>
          <w:sz w:val="20"/>
          <w:szCs w:val="20"/>
        </w:rPr>
        <w:t xml:space="preserve"> Depth-color-coded maximum projections of UAS-NTR-mCherry expression driven by</w:t>
      </w:r>
      <w:r w:rsidR="003C691F" w:rsidRPr="00C46165">
        <w:rPr>
          <w:rFonts w:ascii="Arial" w:hAnsi="Arial" w:cs="Arial"/>
          <w:i/>
          <w:iCs/>
          <w:sz w:val="20"/>
          <w:szCs w:val="20"/>
        </w:rPr>
        <w:t>Th1-Gal4</w:t>
      </w:r>
      <w:r w:rsidR="003C691F" w:rsidRPr="00C46165">
        <w:rPr>
          <w:rFonts w:ascii="Arial" w:hAnsi="Arial" w:cs="Arial"/>
          <w:sz w:val="20"/>
          <w:szCs w:val="20"/>
        </w:rPr>
        <w:t xml:space="preserve"> and </w:t>
      </w:r>
      <w:r w:rsidR="003C691F" w:rsidRPr="00C46165">
        <w:rPr>
          <w:rFonts w:ascii="Arial" w:hAnsi="Arial" w:cs="Arial"/>
          <w:i/>
          <w:iCs/>
          <w:sz w:val="20"/>
          <w:szCs w:val="20"/>
        </w:rPr>
        <w:t>Th2-Gal4</w:t>
      </w:r>
      <w:r w:rsidR="003C691F" w:rsidRPr="00C46165">
        <w:rPr>
          <w:rFonts w:ascii="Arial" w:hAnsi="Arial" w:cs="Arial"/>
          <w:sz w:val="20"/>
          <w:szCs w:val="20"/>
        </w:rPr>
        <w:t xml:space="preserve"> in dorsal (left) and ventral (right) brain of three 7-8 dpf larval zebrafish treated with 5 mM metronidazole (MTZ) in 0.1% DMSO for ~40 hours followed by 24-48 hours in system water. Maximum projections were obtained across 200 µm </w:t>
      </w:r>
      <w:r w:rsidR="003C691F">
        <w:rPr>
          <w:rFonts w:ascii="Arial" w:hAnsi="Arial" w:cs="Arial"/>
          <w:sz w:val="20"/>
          <w:szCs w:val="20"/>
        </w:rPr>
        <w:t>for each half following</w:t>
      </w:r>
      <w:r w:rsidR="003C691F" w:rsidRPr="00C46165">
        <w:rPr>
          <w:rFonts w:ascii="Arial" w:hAnsi="Arial" w:cs="Arial"/>
          <w:sz w:val="20"/>
          <w:szCs w:val="20"/>
        </w:rPr>
        <w:t xml:space="preserve"> registration using ANTs. Field-of-view</w:t>
      </w:r>
      <w:r w:rsidR="00F5287D">
        <w:rPr>
          <w:rFonts w:ascii="Arial" w:hAnsi="Arial" w:cs="Arial"/>
          <w:sz w:val="20"/>
          <w:szCs w:val="20"/>
        </w:rPr>
        <w:t>:</w:t>
      </w:r>
      <w:r w:rsidR="003C691F" w:rsidRPr="00C46165">
        <w:rPr>
          <w:rFonts w:ascii="Arial" w:hAnsi="Arial" w:cs="Arial"/>
          <w:sz w:val="20"/>
          <w:szCs w:val="20"/>
        </w:rPr>
        <w:t xml:space="preserve"> 0.5</w:t>
      </w:r>
      <w:r w:rsidR="003C691F">
        <w:rPr>
          <w:rFonts w:ascii="Arial" w:hAnsi="Arial" w:cs="Arial"/>
          <w:sz w:val="20"/>
          <w:szCs w:val="20"/>
        </w:rPr>
        <w:t xml:space="preserve"> mm (vertical) </w:t>
      </w:r>
      <w:r w:rsidR="003C691F" w:rsidRPr="00C46165">
        <w:rPr>
          <w:rFonts w:ascii="Arial" w:hAnsi="Arial" w:cs="Arial"/>
          <w:sz w:val="20"/>
          <w:szCs w:val="20"/>
        </w:rPr>
        <w:t>x</w:t>
      </w:r>
      <w:r w:rsidR="003C691F">
        <w:rPr>
          <w:rFonts w:ascii="Arial" w:hAnsi="Arial" w:cs="Arial"/>
          <w:sz w:val="20"/>
          <w:szCs w:val="20"/>
        </w:rPr>
        <w:t xml:space="preserve"> </w:t>
      </w:r>
      <w:r w:rsidR="003C691F" w:rsidRPr="00C46165">
        <w:rPr>
          <w:rFonts w:ascii="Arial" w:hAnsi="Arial" w:cs="Arial"/>
          <w:sz w:val="20"/>
          <w:szCs w:val="20"/>
        </w:rPr>
        <w:t>1.0 mm</w:t>
      </w:r>
      <w:r w:rsidR="003C691F">
        <w:rPr>
          <w:rFonts w:ascii="Arial" w:hAnsi="Arial" w:cs="Arial"/>
          <w:sz w:val="20"/>
          <w:szCs w:val="20"/>
        </w:rPr>
        <w:t xml:space="preserve"> (horizontal)</w:t>
      </w:r>
      <w:r w:rsidR="003C691F" w:rsidRPr="00C46165">
        <w:rPr>
          <w:rFonts w:ascii="Arial" w:hAnsi="Arial" w:cs="Arial"/>
          <w:sz w:val="20"/>
          <w:szCs w:val="20"/>
        </w:rPr>
        <w:t>.</w:t>
      </w:r>
    </w:p>
    <w:p w14:paraId="6BE457BE" w14:textId="77777777" w:rsidR="00D4523A" w:rsidRDefault="00D4523A" w:rsidP="00D4523A">
      <w:pPr>
        <w:jc w:val="center"/>
        <w:rPr>
          <w:rFonts w:ascii="Arial" w:hAnsi="Arial" w:cs="Arial"/>
        </w:rPr>
      </w:pPr>
      <w:r w:rsidRPr="00D4523A">
        <w:rPr>
          <w:rFonts w:ascii="Arial" w:hAnsi="Arial" w:cs="Arial"/>
        </w:rPr>
        <w:br w:type="page"/>
      </w:r>
    </w:p>
    <w:p w14:paraId="11738239" w14:textId="3CE4EE61" w:rsidR="004C01A1" w:rsidRDefault="004C01A1" w:rsidP="00315E4F">
      <w:pPr>
        <w:rPr>
          <w:rFonts w:ascii="Arial" w:hAnsi="Arial" w:cs="Arial"/>
        </w:rPr>
      </w:pPr>
    </w:p>
    <w:p w14:paraId="60F1C92B" w14:textId="32917648" w:rsidR="00D4523A" w:rsidRPr="00C46165" w:rsidRDefault="00D4523A" w:rsidP="00D4523A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37BCAC4A" wp14:editId="5C2A6EAB">
            <wp:extent cx="5943600" cy="1485265"/>
            <wp:effectExtent l="0" t="0" r="0" b="635"/>
            <wp:docPr id="1311001852" name="Picture 16" descr="A group of colorful light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4000" name="Picture 16" descr="A group of colorful lights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54A8" w14:textId="77777777" w:rsidR="00D4523A" w:rsidRPr="00C46165" w:rsidRDefault="00D4523A" w:rsidP="00D4523A">
      <w:pPr>
        <w:jc w:val="center"/>
        <w:rPr>
          <w:rFonts w:ascii="Arial" w:hAnsi="Arial" w:cs="Arial"/>
          <w:sz w:val="20"/>
          <w:szCs w:val="20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62E48384" wp14:editId="73964048">
            <wp:extent cx="5943600" cy="1485265"/>
            <wp:effectExtent l="0" t="0" r="0" b="635"/>
            <wp:docPr id="1092648990" name="Picture 17" descr="A colorful light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43375" name="Picture 17" descr="A colorful lights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894B" w14:textId="77777777" w:rsidR="00D4523A" w:rsidRPr="00DC56F9" w:rsidRDefault="00D4523A" w:rsidP="00D4523A">
      <w:pPr>
        <w:jc w:val="center"/>
        <w:rPr>
          <w:rFonts w:ascii="Arial" w:hAnsi="Arial" w:cs="Arial"/>
        </w:rPr>
      </w:pPr>
      <w:r w:rsidRPr="00C46165">
        <w:rPr>
          <w:rFonts w:ascii="Arial" w:hAnsi="Arial" w:cs="Arial"/>
          <w:noProof/>
        </w:rPr>
        <w:drawing>
          <wp:inline distT="0" distB="0" distL="0" distR="0" wp14:anchorId="662D087C" wp14:editId="68AB6079">
            <wp:extent cx="5943600" cy="1485265"/>
            <wp:effectExtent l="0" t="0" r="0" b="635"/>
            <wp:docPr id="218502787" name="Picture 18" descr="A colorful lights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57248" name="Picture 18" descr="A colorful lights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0167" w14:textId="7E05957E" w:rsidR="00D4523A" w:rsidRDefault="004C55A3" w:rsidP="00D4523A">
      <w:pPr>
        <w:jc w:val="both"/>
        <w:rPr>
          <w:rFonts w:ascii="Arial" w:hAnsi="Arial" w:cs="Arial"/>
          <w:sz w:val="20"/>
          <w:szCs w:val="20"/>
        </w:rPr>
      </w:pPr>
      <w:r w:rsidRPr="00556981">
        <w:rPr>
          <w:rFonts w:ascii="Arial" w:hAnsi="Arial" w:cs="Arial"/>
          <w:b/>
          <w:bCs/>
          <w:sz w:val="20"/>
          <w:szCs w:val="20"/>
        </w:rPr>
        <w:t xml:space="preserve">Supplementary Fig. </w:t>
      </w:r>
      <w:r w:rsidR="005F1D00">
        <w:rPr>
          <w:rFonts w:ascii="Arial" w:hAnsi="Arial" w:cs="Arial"/>
          <w:b/>
          <w:bCs/>
          <w:sz w:val="20"/>
          <w:szCs w:val="20"/>
        </w:rPr>
        <w:t>5</w:t>
      </w:r>
      <w:r w:rsidRPr="00556981">
        <w:rPr>
          <w:rFonts w:ascii="Arial" w:hAnsi="Arial" w:cs="Arial"/>
          <w:b/>
          <w:bCs/>
          <w:sz w:val="20"/>
          <w:szCs w:val="20"/>
        </w:rPr>
        <w:t xml:space="preserve"> |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C37228">
        <w:rPr>
          <w:rFonts w:ascii="Arial" w:hAnsi="Arial" w:cs="Arial"/>
          <w:b/>
          <w:bCs/>
          <w:sz w:val="20"/>
          <w:szCs w:val="20"/>
        </w:rPr>
        <w:t>TH1 distr</w:t>
      </w:r>
      <w:r w:rsidR="00C37228" w:rsidRPr="00C46165">
        <w:rPr>
          <w:rFonts w:ascii="Arial" w:hAnsi="Arial" w:cs="Arial"/>
          <w:b/>
          <w:bCs/>
          <w:sz w:val="20"/>
          <w:szCs w:val="20"/>
        </w:rPr>
        <w:t xml:space="preserve">ibution </w:t>
      </w:r>
      <w:r w:rsidR="00C37228">
        <w:rPr>
          <w:rFonts w:ascii="Arial" w:hAnsi="Arial" w:cs="Arial"/>
          <w:b/>
          <w:bCs/>
          <w:sz w:val="20"/>
          <w:szCs w:val="20"/>
        </w:rPr>
        <w:t>following chemogenetic ablation</w:t>
      </w:r>
      <w:r w:rsidR="00C37228" w:rsidRPr="00C46165">
        <w:rPr>
          <w:rFonts w:ascii="Arial" w:hAnsi="Arial" w:cs="Arial"/>
          <w:b/>
          <w:bCs/>
          <w:sz w:val="20"/>
          <w:szCs w:val="20"/>
        </w:rPr>
        <w:t>.</w:t>
      </w:r>
      <w:r w:rsidR="00C37228" w:rsidRPr="00C46165">
        <w:rPr>
          <w:rFonts w:ascii="Arial" w:hAnsi="Arial" w:cs="Arial"/>
          <w:sz w:val="20"/>
          <w:szCs w:val="20"/>
        </w:rPr>
        <w:t xml:space="preserve"> </w:t>
      </w:r>
      <w:r w:rsidR="00777D8F">
        <w:rPr>
          <w:rFonts w:ascii="Arial" w:hAnsi="Arial" w:cs="Arial"/>
          <w:sz w:val="20"/>
          <w:szCs w:val="20"/>
        </w:rPr>
        <w:t xml:space="preserve">Ablated </w:t>
      </w:r>
      <w:r w:rsidR="00D4523A" w:rsidRPr="00C46165">
        <w:rPr>
          <w:rFonts w:ascii="Arial" w:hAnsi="Arial" w:cs="Arial"/>
          <w:sz w:val="20"/>
          <w:szCs w:val="20"/>
        </w:rPr>
        <w:t xml:space="preserve">Th1-Gal4 expression </w:t>
      </w:r>
      <w:r w:rsidR="00777D8F">
        <w:rPr>
          <w:rFonts w:ascii="Arial" w:hAnsi="Arial" w:cs="Arial"/>
          <w:sz w:val="20"/>
          <w:szCs w:val="20"/>
        </w:rPr>
        <w:t xml:space="preserve">(depth-color-coded) </w:t>
      </w:r>
      <w:r w:rsidR="00D4523A" w:rsidRPr="00C46165">
        <w:rPr>
          <w:rFonts w:ascii="Arial" w:hAnsi="Arial" w:cs="Arial"/>
          <w:sz w:val="20"/>
          <w:szCs w:val="20"/>
        </w:rPr>
        <w:t>in dorsal (left) and ventral (right) brain of 7</w:t>
      </w:r>
      <w:r w:rsidR="00777D8F">
        <w:rPr>
          <w:rFonts w:ascii="Arial" w:hAnsi="Arial" w:cs="Arial"/>
          <w:sz w:val="20"/>
          <w:szCs w:val="20"/>
        </w:rPr>
        <w:t>-</w:t>
      </w:r>
      <w:r w:rsidR="00D4523A" w:rsidRPr="00C46165">
        <w:rPr>
          <w:rFonts w:ascii="Arial" w:hAnsi="Arial" w:cs="Arial"/>
          <w:sz w:val="20"/>
          <w:szCs w:val="20"/>
        </w:rPr>
        <w:t xml:space="preserve">8 dpf larval zebrafish treated with 5 mM metronidazole (MTZ) in 0.1% DMSO. Maximum projections were obtained across 200 µm </w:t>
      </w:r>
      <w:r w:rsidR="00777D8F">
        <w:rPr>
          <w:rFonts w:ascii="Arial" w:hAnsi="Arial" w:cs="Arial"/>
          <w:sz w:val="20"/>
          <w:szCs w:val="20"/>
        </w:rPr>
        <w:t>for each half following</w:t>
      </w:r>
      <w:r w:rsidR="00777D8F" w:rsidRPr="00C46165">
        <w:rPr>
          <w:rFonts w:ascii="Arial" w:hAnsi="Arial" w:cs="Arial"/>
          <w:sz w:val="20"/>
          <w:szCs w:val="20"/>
        </w:rPr>
        <w:t xml:space="preserve"> registration using ANTs. Field-of-view</w:t>
      </w:r>
      <w:r w:rsidR="00F5287D">
        <w:rPr>
          <w:rFonts w:ascii="Arial" w:hAnsi="Arial" w:cs="Arial"/>
          <w:sz w:val="20"/>
          <w:szCs w:val="20"/>
        </w:rPr>
        <w:t>:</w:t>
      </w:r>
      <w:r w:rsidR="00777D8F" w:rsidRPr="00C46165">
        <w:rPr>
          <w:rFonts w:ascii="Arial" w:hAnsi="Arial" w:cs="Arial"/>
          <w:sz w:val="20"/>
          <w:szCs w:val="20"/>
        </w:rPr>
        <w:t xml:space="preserve"> 0.5</w:t>
      </w:r>
      <w:r w:rsidR="00777D8F">
        <w:rPr>
          <w:rFonts w:ascii="Arial" w:hAnsi="Arial" w:cs="Arial"/>
          <w:sz w:val="20"/>
          <w:szCs w:val="20"/>
        </w:rPr>
        <w:t xml:space="preserve"> mm (vertical) </w:t>
      </w:r>
      <w:r w:rsidR="00777D8F" w:rsidRPr="00C46165">
        <w:rPr>
          <w:rFonts w:ascii="Arial" w:hAnsi="Arial" w:cs="Arial"/>
          <w:sz w:val="20"/>
          <w:szCs w:val="20"/>
        </w:rPr>
        <w:t>x</w:t>
      </w:r>
      <w:r w:rsidR="00777D8F">
        <w:rPr>
          <w:rFonts w:ascii="Arial" w:hAnsi="Arial" w:cs="Arial"/>
          <w:sz w:val="20"/>
          <w:szCs w:val="20"/>
        </w:rPr>
        <w:t xml:space="preserve"> </w:t>
      </w:r>
      <w:r w:rsidR="00777D8F" w:rsidRPr="00C46165">
        <w:rPr>
          <w:rFonts w:ascii="Arial" w:hAnsi="Arial" w:cs="Arial"/>
          <w:sz w:val="20"/>
          <w:szCs w:val="20"/>
        </w:rPr>
        <w:t>1.0 mm</w:t>
      </w:r>
      <w:r w:rsidR="00777D8F">
        <w:rPr>
          <w:rFonts w:ascii="Arial" w:hAnsi="Arial" w:cs="Arial"/>
          <w:sz w:val="20"/>
          <w:szCs w:val="20"/>
        </w:rPr>
        <w:t xml:space="preserve"> (horizontal)</w:t>
      </w:r>
      <w:r w:rsidR="00777D8F" w:rsidRPr="00C46165">
        <w:rPr>
          <w:rFonts w:ascii="Arial" w:hAnsi="Arial" w:cs="Arial"/>
          <w:sz w:val="20"/>
          <w:szCs w:val="20"/>
        </w:rPr>
        <w:t>.</w:t>
      </w:r>
    </w:p>
    <w:p w14:paraId="305B9935" w14:textId="7A3525B3" w:rsidR="009B5642" w:rsidRPr="00C46165" w:rsidRDefault="00D452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B87DAC" w14:textId="7AB76817" w:rsidR="00CC7C28" w:rsidRDefault="00CC7C28" w:rsidP="00A63EEA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B9918F3" wp14:editId="38780A19">
            <wp:extent cx="6349365" cy="7169150"/>
            <wp:effectExtent l="0" t="0" r="0" b="0"/>
            <wp:docPr id="1151240759" name="Picture 2" descr="A collage of images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40759" name="Picture 2" descr="A collage of images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459B" w14:textId="662DE297" w:rsidR="00BF680C" w:rsidRPr="00AC108A" w:rsidRDefault="004C55A3" w:rsidP="008E195B">
      <w:pPr>
        <w:jc w:val="both"/>
        <w:rPr>
          <w:rFonts w:ascii="Arial" w:hAnsi="Arial" w:cs="Arial"/>
          <w:sz w:val="20"/>
          <w:szCs w:val="20"/>
        </w:rPr>
      </w:pPr>
      <w:r w:rsidRPr="00556981">
        <w:rPr>
          <w:rFonts w:ascii="Arial" w:hAnsi="Arial" w:cs="Arial"/>
          <w:b/>
          <w:bCs/>
          <w:sz w:val="20"/>
          <w:szCs w:val="20"/>
        </w:rPr>
        <w:t xml:space="preserve">Supplementary Fig. 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556981">
        <w:rPr>
          <w:rFonts w:ascii="Arial" w:hAnsi="Arial" w:cs="Arial"/>
          <w:b/>
          <w:bCs/>
          <w:sz w:val="20"/>
          <w:szCs w:val="20"/>
        </w:rPr>
        <w:t xml:space="preserve"> |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74FBD" w:rsidRPr="00274FBD">
        <w:rPr>
          <w:rFonts w:ascii="Arial" w:hAnsi="Arial" w:cs="Arial"/>
          <w:b/>
          <w:bCs/>
        </w:rPr>
        <w:t xml:space="preserve">Automated </w:t>
      </w:r>
      <w:r w:rsidR="00FC1CD7">
        <w:rPr>
          <w:rFonts w:ascii="Arial" w:hAnsi="Arial" w:cs="Arial"/>
          <w:b/>
          <w:bCs/>
        </w:rPr>
        <w:t>t</w:t>
      </w:r>
      <w:r w:rsidR="00274FBD" w:rsidRPr="00274FBD">
        <w:rPr>
          <w:rFonts w:ascii="Arial" w:hAnsi="Arial" w:cs="Arial"/>
          <w:b/>
          <w:bCs/>
        </w:rPr>
        <w:t xml:space="preserve">ail </w:t>
      </w:r>
      <w:r w:rsidR="00FC1CD7">
        <w:rPr>
          <w:rFonts w:ascii="Arial" w:hAnsi="Arial" w:cs="Arial"/>
          <w:b/>
          <w:bCs/>
        </w:rPr>
        <w:t>t</w:t>
      </w:r>
      <w:r w:rsidR="00274FBD" w:rsidRPr="00274FBD">
        <w:rPr>
          <w:rFonts w:ascii="Arial" w:hAnsi="Arial" w:cs="Arial"/>
          <w:b/>
          <w:bCs/>
        </w:rPr>
        <w:t xml:space="preserve">racking </w:t>
      </w:r>
      <w:r w:rsidR="00FC1CD7">
        <w:rPr>
          <w:rFonts w:ascii="Arial" w:hAnsi="Arial" w:cs="Arial"/>
          <w:b/>
          <w:bCs/>
        </w:rPr>
        <w:t>v</w:t>
      </w:r>
      <w:r w:rsidR="00274FBD" w:rsidRPr="00274FBD">
        <w:rPr>
          <w:rFonts w:ascii="Arial" w:hAnsi="Arial" w:cs="Arial"/>
          <w:b/>
          <w:bCs/>
        </w:rPr>
        <w:t xml:space="preserve">isualization </w:t>
      </w:r>
      <w:r w:rsidR="00FC1CD7">
        <w:rPr>
          <w:rFonts w:ascii="Arial" w:hAnsi="Arial" w:cs="Arial"/>
          <w:b/>
          <w:bCs/>
        </w:rPr>
        <w:t>u</w:t>
      </w:r>
      <w:r w:rsidR="00274FBD" w:rsidRPr="00274FBD">
        <w:rPr>
          <w:rFonts w:ascii="Arial" w:hAnsi="Arial" w:cs="Arial"/>
          <w:b/>
          <w:bCs/>
        </w:rPr>
        <w:t>sing 15-</w:t>
      </w:r>
      <w:r w:rsidR="00595E93">
        <w:rPr>
          <w:rFonts w:ascii="Arial" w:hAnsi="Arial" w:cs="Arial"/>
          <w:b/>
          <w:bCs/>
        </w:rPr>
        <w:t>s</w:t>
      </w:r>
      <w:r w:rsidR="00274FBD" w:rsidRPr="00274FBD">
        <w:rPr>
          <w:rFonts w:ascii="Arial" w:hAnsi="Arial" w:cs="Arial"/>
          <w:b/>
          <w:bCs/>
        </w:rPr>
        <w:t xml:space="preserve">econd </w:t>
      </w:r>
      <w:r w:rsidR="00FC1CD7">
        <w:rPr>
          <w:rFonts w:ascii="Arial" w:hAnsi="Arial" w:cs="Arial"/>
          <w:b/>
          <w:bCs/>
        </w:rPr>
        <w:t>m</w:t>
      </w:r>
      <w:r w:rsidR="00274FBD" w:rsidRPr="00274FBD">
        <w:rPr>
          <w:rFonts w:ascii="Arial" w:hAnsi="Arial" w:cs="Arial"/>
          <w:b/>
          <w:bCs/>
        </w:rPr>
        <w:t xml:space="preserve">aximum </w:t>
      </w:r>
      <w:r w:rsidR="00FC1CD7">
        <w:rPr>
          <w:rFonts w:ascii="Arial" w:hAnsi="Arial" w:cs="Arial"/>
          <w:b/>
          <w:bCs/>
        </w:rPr>
        <w:t>p</w:t>
      </w:r>
      <w:r w:rsidR="00274FBD" w:rsidRPr="00274FBD">
        <w:rPr>
          <w:rFonts w:ascii="Arial" w:hAnsi="Arial" w:cs="Arial"/>
          <w:b/>
          <w:bCs/>
        </w:rPr>
        <w:t>rojections</w:t>
      </w:r>
      <w:r w:rsidR="00AC108A">
        <w:rPr>
          <w:rFonts w:ascii="Arial" w:hAnsi="Arial" w:cs="Arial"/>
          <w:b/>
          <w:bCs/>
        </w:rPr>
        <w:t xml:space="preserve">. </w:t>
      </w:r>
      <w:r w:rsidR="00274FBD" w:rsidRPr="00AC108A">
        <w:rPr>
          <w:rFonts w:ascii="Arial" w:hAnsi="Arial" w:cs="Arial"/>
          <w:sz w:val="20"/>
          <w:szCs w:val="20"/>
        </w:rPr>
        <w:t xml:space="preserve">Maximum projections of 15-second recordings overlaid with eight automatically detected tail segments (color-coded: magenta, orange, cyan, purple, green, red, blue, and cherry). Title parameters indicate: first two numbers - timestamps; third and fourth numbers - x-range (horizontal) for left and right tail halves; fifth and sixth numbers - y-range (vertical) for left and right tail halves, respectively, where higher right-half y-range values indicate greater tail activity. Tracking accuracy </w:t>
      </w:r>
      <w:r w:rsidR="00E9342A">
        <w:rPr>
          <w:rFonts w:ascii="Arial" w:hAnsi="Arial" w:cs="Arial"/>
          <w:sz w:val="20"/>
          <w:szCs w:val="20"/>
        </w:rPr>
        <w:t>wa</w:t>
      </w:r>
      <w:r w:rsidR="00274FBD" w:rsidRPr="00AC108A">
        <w:rPr>
          <w:rFonts w:ascii="Arial" w:hAnsi="Arial" w:cs="Arial"/>
          <w:sz w:val="20"/>
          <w:szCs w:val="20"/>
        </w:rPr>
        <w:t>s validated by the close alignment of colored segments with the underlying tail image. Sub-optimal tracking can be improved by parameter adjustment.</w:t>
      </w:r>
    </w:p>
    <w:sectPr w:rsidR="00BF680C" w:rsidRPr="00AC108A" w:rsidSect="00C46165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345"/>
    <w:rsid w:val="000207A0"/>
    <w:rsid w:val="00031E5C"/>
    <w:rsid w:val="00031FAB"/>
    <w:rsid w:val="000332F7"/>
    <w:rsid w:val="0005016E"/>
    <w:rsid w:val="0005316A"/>
    <w:rsid w:val="000733FB"/>
    <w:rsid w:val="00080869"/>
    <w:rsid w:val="00083B89"/>
    <w:rsid w:val="000923B6"/>
    <w:rsid w:val="00093A3A"/>
    <w:rsid w:val="000B194D"/>
    <w:rsid w:val="000C045B"/>
    <w:rsid w:val="000C3B04"/>
    <w:rsid w:val="000D7683"/>
    <w:rsid w:val="000E652B"/>
    <w:rsid w:val="000F389D"/>
    <w:rsid w:val="000F742B"/>
    <w:rsid w:val="00115800"/>
    <w:rsid w:val="00161D98"/>
    <w:rsid w:val="00166CF1"/>
    <w:rsid w:val="001738BD"/>
    <w:rsid w:val="001933AA"/>
    <w:rsid w:val="001C43F7"/>
    <w:rsid w:val="001D799A"/>
    <w:rsid w:val="001F4DDC"/>
    <w:rsid w:val="00206AE9"/>
    <w:rsid w:val="002546DA"/>
    <w:rsid w:val="00274FBD"/>
    <w:rsid w:val="0029711F"/>
    <w:rsid w:val="002A6BF3"/>
    <w:rsid w:val="002C1D35"/>
    <w:rsid w:val="002C1F81"/>
    <w:rsid w:val="002D65AA"/>
    <w:rsid w:val="0030185D"/>
    <w:rsid w:val="0030776F"/>
    <w:rsid w:val="00315E4F"/>
    <w:rsid w:val="00336E88"/>
    <w:rsid w:val="0034086C"/>
    <w:rsid w:val="00364EF6"/>
    <w:rsid w:val="00374677"/>
    <w:rsid w:val="003841F3"/>
    <w:rsid w:val="003A35A4"/>
    <w:rsid w:val="003A4BDB"/>
    <w:rsid w:val="003A56F4"/>
    <w:rsid w:val="003B2C3A"/>
    <w:rsid w:val="003B7F00"/>
    <w:rsid w:val="003C691F"/>
    <w:rsid w:val="003D20EF"/>
    <w:rsid w:val="003E7C1B"/>
    <w:rsid w:val="003F05D2"/>
    <w:rsid w:val="003F2576"/>
    <w:rsid w:val="003F3B8A"/>
    <w:rsid w:val="00445A20"/>
    <w:rsid w:val="00445AD0"/>
    <w:rsid w:val="0044685B"/>
    <w:rsid w:val="004532DC"/>
    <w:rsid w:val="00462720"/>
    <w:rsid w:val="00473F75"/>
    <w:rsid w:val="004916DF"/>
    <w:rsid w:val="004939BD"/>
    <w:rsid w:val="004943FC"/>
    <w:rsid w:val="004B35DE"/>
    <w:rsid w:val="004C01A1"/>
    <w:rsid w:val="004C55A3"/>
    <w:rsid w:val="004C69D2"/>
    <w:rsid w:val="00506B6D"/>
    <w:rsid w:val="00507760"/>
    <w:rsid w:val="0051760E"/>
    <w:rsid w:val="0052177A"/>
    <w:rsid w:val="00534326"/>
    <w:rsid w:val="00535358"/>
    <w:rsid w:val="005354AF"/>
    <w:rsid w:val="005513FE"/>
    <w:rsid w:val="00556981"/>
    <w:rsid w:val="00567516"/>
    <w:rsid w:val="00577222"/>
    <w:rsid w:val="005860CB"/>
    <w:rsid w:val="00595E93"/>
    <w:rsid w:val="005B4B0E"/>
    <w:rsid w:val="005C0026"/>
    <w:rsid w:val="005C1E8B"/>
    <w:rsid w:val="005C448E"/>
    <w:rsid w:val="005F175D"/>
    <w:rsid w:val="005F1D00"/>
    <w:rsid w:val="005F2BD7"/>
    <w:rsid w:val="005F4C91"/>
    <w:rsid w:val="005F4EB1"/>
    <w:rsid w:val="00652CF1"/>
    <w:rsid w:val="00664A3F"/>
    <w:rsid w:val="0067243A"/>
    <w:rsid w:val="006754B2"/>
    <w:rsid w:val="00676D79"/>
    <w:rsid w:val="00694F59"/>
    <w:rsid w:val="00697F89"/>
    <w:rsid w:val="006B3175"/>
    <w:rsid w:val="006B6C91"/>
    <w:rsid w:val="006D00BA"/>
    <w:rsid w:val="006D2446"/>
    <w:rsid w:val="006E77E7"/>
    <w:rsid w:val="00707ED6"/>
    <w:rsid w:val="00721958"/>
    <w:rsid w:val="00736D7F"/>
    <w:rsid w:val="00757FE2"/>
    <w:rsid w:val="007706C5"/>
    <w:rsid w:val="0077295B"/>
    <w:rsid w:val="00777D8F"/>
    <w:rsid w:val="007852CC"/>
    <w:rsid w:val="00794662"/>
    <w:rsid w:val="007B6629"/>
    <w:rsid w:val="007D09CE"/>
    <w:rsid w:val="007D1DA8"/>
    <w:rsid w:val="007F2AFE"/>
    <w:rsid w:val="00810CFA"/>
    <w:rsid w:val="00811F31"/>
    <w:rsid w:val="00815E59"/>
    <w:rsid w:val="00870345"/>
    <w:rsid w:val="00877D92"/>
    <w:rsid w:val="00885F33"/>
    <w:rsid w:val="008939A9"/>
    <w:rsid w:val="008E195B"/>
    <w:rsid w:val="008E439A"/>
    <w:rsid w:val="008F55B2"/>
    <w:rsid w:val="008F64C6"/>
    <w:rsid w:val="008F7973"/>
    <w:rsid w:val="00915D8B"/>
    <w:rsid w:val="00917438"/>
    <w:rsid w:val="00952BB3"/>
    <w:rsid w:val="009549BF"/>
    <w:rsid w:val="00960AB0"/>
    <w:rsid w:val="0096174B"/>
    <w:rsid w:val="00987A18"/>
    <w:rsid w:val="009919D9"/>
    <w:rsid w:val="00992444"/>
    <w:rsid w:val="009A76B1"/>
    <w:rsid w:val="009B5642"/>
    <w:rsid w:val="00A00B88"/>
    <w:rsid w:val="00A511BD"/>
    <w:rsid w:val="00A52910"/>
    <w:rsid w:val="00A63EEA"/>
    <w:rsid w:val="00A85A16"/>
    <w:rsid w:val="00AA392C"/>
    <w:rsid w:val="00AC108A"/>
    <w:rsid w:val="00AC2BAD"/>
    <w:rsid w:val="00AC69F0"/>
    <w:rsid w:val="00AD61A7"/>
    <w:rsid w:val="00AF2772"/>
    <w:rsid w:val="00B04859"/>
    <w:rsid w:val="00B229A7"/>
    <w:rsid w:val="00B262E5"/>
    <w:rsid w:val="00B336BB"/>
    <w:rsid w:val="00B37026"/>
    <w:rsid w:val="00B44702"/>
    <w:rsid w:val="00B46391"/>
    <w:rsid w:val="00B94947"/>
    <w:rsid w:val="00BA66B1"/>
    <w:rsid w:val="00BB366B"/>
    <w:rsid w:val="00BD4BF4"/>
    <w:rsid w:val="00BE26F2"/>
    <w:rsid w:val="00BE3500"/>
    <w:rsid w:val="00BE4669"/>
    <w:rsid w:val="00BF25CD"/>
    <w:rsid w:val="00BF680C"/>
    <w:rsid w:val="00BF71D1"/>
    <w:rsid w:val="00C15730"/>
    <w:rsid w:val="00C24CDE"/>
    <w:rsid w:val="00C37228"/>
    <w:rsid w:val="00C4527D"/>
    <w:rsid w:val="00C46165"/>
    <w:rsid w:val="00C53A72"/>
    <w:rsid w:val="00C6022F"/>
    <w:rsid w:val="00C67149"/>
    <w:rsid w:val="00C71545"/>
    <w:rsid w:val="00C740AC"/>
    <w:rsid w:val="00C77508"/>
    <w:rsid w:val="00C95067"/>
    <w:rsid w:val="00CC26CE"/>
    <w:rsid w:val="00CC7C28"/>
    <w:rsid w:val="00CF6D0F"/>
    <w:rsid w:val="00D15CE1"/>
    <w:rsid w:val="00D17082"/>
    <w:rsid w:val="00D242BD"/>
    <w:rsid w:val="00D4120D"/>
    <w:rsid w:val="00D4523A"/>
    <w:rsid w:val="00D50E2E"/>
    <w:rsid w:val="00D60E60"/>
    <w:rsid w:val="00D665A6"/>
    <w:rsid w:val="00DA0950"/>
    <w:rsid w:val="00DB5006"/>
    <w:rsid w:val="00DC56F9"/>
    <w:rsid w:val="00DD2008"/>
    <w:rsid w:val="00DD69B4"/>
    <w:rsid w:val="00DE1E67"/>
    <w:rsid w:val="00E1379D"/>
    <w:rsid w:val="00E14172"/>
    <w:rsid w:val="00E27CAC"/>
    <w:rsid w:val="00E3786A"/>
    <w:rsid w:val="00E41784"/>
    <w:rsid w:val="00E60125"/>
    <w:rsid w:val="00E9342A"/>
    <w:rsid w:val="00EB28F7"/>
    <w:rsid w:val="00EB4D19"/>
    <w:rsid w:val="00EC1FD7"/>
    <w:rsid w:val="00EC3979"/>
    <w:rsid w:val="00F16A14"/>
    <w:rsid w:val="00F4378A"/>
    <w:rsid w:val="00F5287D"/>
    <w:rsid w:val="00F6435E"/>
    <w:rsid w:val="00F81BF2"/>
    <w:rsid w:val="00FC1CD7"/>
    <w:rsid w:val="00FE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6D6A4"/>
  <w15:chartTrackingRefBased/>
  <w15:docId w15:val="{19A62EB2-DDDC-45BA-9276-18449297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3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3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3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3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3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34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34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3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3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3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3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0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0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3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3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3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3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3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34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F7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A76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8E439A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39A"/>
    <w:rPr>
      <w:color w:val="96607D"/>
      <w:u w:val="single"/>
    </w:rPr>
  </w:style>
  <w:style w:type="paragraph" w:customStyle="1" w:styleId="msonormal0">
    <w:name w:val="msonormal"/>
    <w:basedOn w:val="Normal"/>
    <w:rsid w:val="008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3">
    <w:name w:val="xl63"/>
    <w:basedOn w:val="Normal"/>
    <w:rsid w:val="003F257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4">
    <w:name w:val="xl64"/>
    <w:basedOn w:val="Normal"/>
    <w:rsid w:val="003F257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3F257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733F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3426</TotalTime>
  <Pages>6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Krishnashish Bose</dc:creator>
  <cp:keywords/>
  <dc:description/>
  <cp:lastModifiedBy>Krishnashish Bose</cp:lastModifiedBy>
  <cp:revision>134</cp:revision>
  <dcterms:created xsi:type="dcterms:W3CDTF">2024-09-10T23:04:00Z</dcterms:created>
  <dcterms:modified xsi:type="dcterms:W3CDTF">2025-06-23T13:18:00Z</dcterms:modified>
</cp:coreProperties>
</file>