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068" w:rsidRDefault="005446D5" w:rsidP="005446D5">
      <w:pPr>
        <w:keepNext/>
        <w:keepLines/>
        <w:spacing w:before="240" w:after="240"/>
        <w:outlineLvl w:val="0"/>
        <w:rPr>
          <w:rFonts w:eastAsiaTheme="majorEastAsia" w:cstheme="minorHAnsi"/>
          <w:b/>
          <w:sz w:val="24"/>
          <w:szCs w:val="24"/>
        </w:rPr>
      </w:pPr>
      <w:r w:rsidRPr="005446D5">
        <w:rPr>
          <w:rFonts w:eastAsiaTheme="majorEastAsia" w:cstheme="minorHAnsi"/>
          <w:b/>
          <w:sz w:val="24"/>
          <w:szCs w:val="24"/>
        </w:rPr>
        <w:t>Supplementary data</w:t>
      </w:r>
    </w:p>
    <w:p w:rsidR="005446D5" w:rsidRPr="002C2068" w:rsidRDefault="00682BBC" w:rsidP="002C2068">
      <w:pPr>
        <w:spacing w:after="160" w:line="360" w:lineRule="auto"/>
        <w:jc w:val="both"/>
      </w:pPr>
      <w:r w:rsidRPr="00682BBC">
        <w:rPr>
          <w:b/>
          <w:i/>
        </w:rPr>
        <w:t xml:space="preserve">Supplementary </w:t>
      </w:r>
      <w:bookmarkStart w:id="0" w:name="_GoBack"/>
      <w:bookmarkEnd w:id="0"/>
      <w:r w:rsidR="002C2068" w:rsidRPr="005446D5">
        <w:rPr>
          <w:b/>
          <w:i/>
        </w:rPr>
        <w:t>Table 1:</w:t>
      </w:r>
      <w:r w:rsidR="002C2068" w:rsidRPr="005446D5">
        <w:t xml:space="preserve"> C</w:t>
      </w:r>
      <w:r w:rsidR="002C2068">
        <w:t>omposition of C</w:t>
      </w:r>
      <w:r w:rsidR="002C2068" w:rsidRPr="005446D5">
        <w:t xml:space="preserve">ulture </w:t>
      </w:r>
      <w:r w:rsidR="002C2068">
        <w:t>Minimal M</w:t>
      </w:r>
      <w:r w:rsidR="002C2068" w:rsidRPr="005446D5">
        <w:t xml:space="preserve">edia used in </w:t>
      </w:r>
      <w:r w:rsidR="002C2068">
        <w:t xml:space="preserve">the </w:t>
      </w:r>
      <w:r w:rsidR="002C2068" w:rsidRPr="005446D5">
        <w:t>isolation of epiphytic and endophytic bacteria</w:t>
      </w:r>
      <w:r w:rsidR="002C2068">
        <w:t>. The media were</w:t>
      </w:r>
      <w:r w:rsidR="002C2068" w:rsidRPr="007935D3">
        <w:t xml:space="preserve"> supplemen</w:t>
      </w:r>
      <w:r w:rsidR="002C2068">
        <w:t xml:space="preserve">ted with different </w:t>
      </w:r>
      <w:r w:rsidR="002C2068" w:rsidRPr="007935D3">
        <w:t>pigment</w:t>
      </w:r>
      <w:r w:rsidR="002C2068">
        <w:t>s and nitrogen</w:t>
      </w:r>
      <w:r w:rsidR="002C2068" w:rsidRPr="007935D3">
        <w:t xml:space="preserve"> sources</w:t>
      </w:r>
      <w:r w:rsidR="002C2068">
        <w:t>. Each medium treatment</w:t>
      </w:r>
      <w:r w:rsidR="002C2068" w:rsidRPr="007935D3">
        <w:t xml:space="preserve"> was applied a</w:t>
      </w:r>
      <w:r w:rsidR="002C2068">
        <w:t>t high and low concentrations. C</w:t>
      </w:r>
      <w:r w:rsidR="002C2068" w:rsidRPr="007935D3">
        <w:t>ycloheximide</w:t>
      </w:r>
      <w:r w:rsidR="002C2068">
        <w:t xml:space="preserve"> (100 ppm) was added into media to inhibit fungi growth and</w:t>
      </w:r>
      <w:r w:rsidR="002C2068" w:rsidRPr="007935D3">
        <w:t xml:space="preserve"> pH was adjusted to 7.0.</w:t>
      </w:r>
      <w:r w:rsidR="005446D5" w:rsidRPr="005446D5">
        <w:rPr>
          <w:rFonts w:asciiTheme="majorHAnsi" w:eastAsiaTheme="majorEastAsia" w:hAnsiTheme="majorHAnsi" w:cstheme="majorBidi"/>
          <w:color w:val="2E74B5" w:themeColor="accent1" w:themeShade="BF"/>
          <w:sz w:val="32"/>
          <w:szCs w:val="32"/>
        </w:rPr>
        <w:fldChar w:fldCharType="begin"/>
      </w:r>
      <w:r w:rsidR="005446D5" w:rsidRPr="005446D5">
        <w:rPr>
          <w:rFonts w:asciiTheme="majorHAnsi" w:eastAsiaTheme="majorEastAsia" w:hAnsiTheme="majorHAnsi" w:cstheme="majorBidi"/>
          <w:color w:val="2E74B5" w:themeColor="accent1" w:themeShade="BF"/>
          <w:sz w:val="32"/>
          <w:szCs w:val="32"/>
        </w:rPr>
        <w:instrText xml:space="preserve"> LINK Excel.Sheet.12 "Book2" "Sheet1!R1C1:R10C6" \a \f 4 \h  \* MERGEFORMAT </w:instrText>
      </w:r>
      <w:r w:rsidR="005446D5" w:rsidRPr="005446D5">
        <w:rPr>
          <w:rFonts w:asciiTheme="majorHAnsi" w:eastAsiaTheme="majorEastAsia" w:hAnsiTheme="majorHAnsi" w:cstheme="majorBidi"/>
          <w:color w:val="2E74B5" w:themeColor="accent1" w:themeShade="BF"/>
          <w:sz w:val="32"/>
          <w:szCs w:val="32"/>
        </w:rPr>
        <w:fldChar w:fldCharType="separate"/>
      </w:r>
    </w:p>
    <w:tbl>
      <w:tblPr>
        <w:tblW w:w="9663" w:type="dxa"/>
        <w:tblBorders>
          <w:top w:val="single" w:sz="4" w:space="0" w:color="auto"/>
          <w:bottom w:val="single" w:sz="4" w:space="0" w:color="auto"/>
        </w:tblBorders>
        <w:tblLook w:val="04A0" w:firstRow="1" w:lastRow="0" w:firstColumn="1" w:lastColumn="0" w:noHBand="0" w:noVBand="1"/>
      </w:tblPr>
      <w:tblGrid>
        <w:gridCol w:w="2520"/>
        <w:gridCol w:w="900"/>
        <w:gridCol w:w="990"/>
        <w:gridCol w:w="1119"/>
        <w:gridCol w:w="1254"/>
        <w:gridCol w:w="2880"/>
      </w:tblGrid>
      <w:tr w:rsidR="005446D5" w:rsidRPr="005446D5" w:rsidTr="00A37848">
        <w:trPr>
          <w:trHeight w:val="315"/>
        </w:trPr>
        <w:tc>
          <w:tcPr>
            <w:tcW w:w="9663" w:type="dxa"/>
            <w:gridSpan w:val="6"/>
            <w:tcBorders>
              <w:bottom w:val="single" w:sz="4" w:space="0" w:color="auto"/>
            </w:tcBorders>
            <w:shd w:val="clear" w:color="auto" w:fill="auto"/>
            <w:noWrap/>
            <w:vAlign w:val="bottom"/>
            <w:hideMark/>
          </w:tcPr>
          <w:p w:rsidR="005446D5" w:rsidRPr="005446D5" w:rsidRDefault="005446D5" w:rsidP="005446D5">
            <w:pPr>
              <w:spacing w:after="0" w:line="240" w:lineRule="auto"/>
              <w:jc w:val="center"/>
              <w:rPr>
                <w:rFonts w:ascii="Calibri" w:eastAsia="Times New Roman" w:hAnsi="Calibri" w:cs="Calibri"/>
                <w:b/>
                <w:bCs/>
                <w:color w:val="000000"/>
                <w:sz w:val="24"/>
                <w:szCs w:val="24"/>
              </w:rPr>
            </w:pPr>
            <w:r w:rsidRPr="005446D5">
              <w:rPr>
                <w:rFonts w:ascii="Calibri" w:eastAsia="Times New Roman" w:hAnsi="Calibri" w:cs="Calibri"/>
                <w:b/>
                <w:bCs/>
                <w:color w:val="000000"/>
                <w:sz w:val="24"/>
                <w:szCs w:val="24"/>
              </w:rPr>
              <w:t>Culture Medium: Minimal Medium + Nitrogen/Pigment Source</w:t>
            </w:r>
          </w:p>
        </w:tc>
      </w:tr>
      <w:tr w:rsidR="005446D5" w:rsidRPr="005446D5" w:rsidTr="00A37848">
        <w:trPr>
          <w:trHeight w:val="300"/>
        </w:trPr>
        <w:tc>
          <w:tcPr>
            <w:tcW w:w="2520" w:type="dxa"/>
            <w:tcBorders>
              <w:top w:val="single" w:sz="4" w:space="0" w:color="auto"/>
              <w:bottom w:val="single" w:sz="4" w:space="0" w:color="auto"/>
            </w:tcBorders>
            <w:shd w:val="clear" w:color="auto" w:fill="auto"/>
            <w:noWrap/>
            <w:vAlign w:val="bottom"/>
            <w:hideMark/>
          </w:tcPr>
          <w:p w:rsidR="005446D5" w:rsidRPr="005446D5" w:rsidRDefault="005446D5" w:rsidP="005446D5">
            <w:pPr>
              <w:spacing w:after="0" w:line="240" w:lineRule="auto"/>
              <w:jc w:val="center"/>
              <w:rPr>
                <w:rFonts w:ascii="Calibri" w:eastAsia="Times New Roman" w:hAnsi="Calibri" w:cs="Calibri"/>
                <w:b/>
                <w:bCs/>
                <w:color w:val="000000"/>
                <w:sz w:val="24"/>
                <w:szCs w:val="24"/>
              </w:rPr>
            </w:pPr>
          </w:p>
        </w:tc>
        <w:tc>
          <w:tcPr>
            <w:tcW w:w="1890" w:type="dxa"/>
            <w:gridSpan w:val="2"/>
            <w:tcBorders>
              <w:top w:val="single" w:sz="4" w:space="0" w:color="auto"/>
              <w:bottom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jc w:val="center"/>
              <w:rPr>
                <w:rFonts w:ascii="Calibri" w:eastAsia="Times New Roman" w:hAnsi="Calibri" w:cs="Calibri"/>
                <w:b/>
                <w:bCs/>
                <w:color w:val="000000"/>
              </w:rPr>
            </w:pPr>
            <w:r w:rsidRPr="005446D5">
              <w:rPr>
                <w:rFonts w:ascii="Calibri" w:eastAsia="Times New Roman" w:hAnsi="Calibri" w:cs="Calibri"/>
                <w:b/>
                <w:bCs/>
                <w:color w:val="000000"/>
              </w:rPr>
              <w:t>Epiphytic Bacteria</w:t>
            </w:r>
          </w:p>
        </w:tc>
        <w:tc>
          <w:tcPr>
            <w:tcW w:w="2373" w:type="dxa"/>
            <w:gridSpan w:val="2"/>
            <w:tcBorders>
              <w:top w:val="single" w:sz="4" w:space="0" w:color="auto"/>
              <w:left w:val="single" w:sz="4" w:space="0" w:color="auto"/>
              <w:bottom w:val="single" w:sz="4" w:space="0" w:color="auto"/>
            </w:tcBorders>
            <w:shd w:val="clear" w:color="auto" w:fill="auto"/>
            <w:noWrap/>
            <w:vAlign w:val="bottom"/>
            <w:hideMark/>
          </w:tcPr>
          <w:p w:rsidR="005446D5" w:rsidRPr="005446D5" w:rsidRDefault="005446D5" w:rsidP="005446D5">
            <w:pPr>
              <w:spacing w:after="0" w:line="240" w:lineRule="auto"/>
              <w:jc w:val="center"/>
              <w:rPr>
                <w:rFonts w:ascii="Calibri" w:eastAsia="Times New Roman" w:hAnsi="Calibri" w:cs="Calibri"/>
                <w:b/>
                <w:bCs/>
                <w:color w:val="000000"/>
              </w:rPr>
            </w:pPr>
            <w:r w:rsidRPr="005446D5">
              <w:rPr>
                <w:rFonts w:ascii="Calibri" w:eastAsia="Times New Roman" w:hAnsi="Calibri" w:cs="Calibri"/>
                <w:b/>
                <w:bCs/>
                <w:color w:val="000000"/>
              </w:rPr>
              <w:t>Endophytic Bacteria</w:t>
            </w:r>
          </w:p>
        </w:tc>
        <w:tc>
          <w:tcPr>
            <w:tcW w:w="2880" w:type="dxa"/>
            <w:tcBorders>
              <w:top w:val="single" w:sz="4" w:space="0" w:color="auto"/>
              <w:bottom w:val="single" w:sz="4" w:space="0" w:color="auto"/>
            </w:tcBorders>
            <w:shd w:val="clear" w:color="auto" w:fill="auto"/>
            <w:noWrap/>
            <w:vAlign w:val="bottom"/>
            <w:hideMark/>
          </w:tcPr>
          <w:p w:rsidR="005446D5" w:rsidRPr="005446D5" w:rsidRDefault="005446D5" w:rsidP="005446D5">
            <w:pPr>
              <w:spacing w:after="0" w:line="240" w:lineRule="auto"/>
              <w:jc w:val="center"/>
              <w:rPr>
                <w:rFonts w:ascii="Calibri" w:eastAsia="Times New Roman" w:hAnsi="Calibri" w:cs="Calibri"/>
                <w:b/>
                <w:bCs/>
                <w:color w:val="000000"/>
              </w:rPr>
            </w:pPr>
          </w:p>
        </w:tc>
      </w:tr>
      <w:tr w:rsidR="005446D5" w:rsidRPr="005446D5" w:rsidTr="00A37848">
        <w:trPr>
          <w:trHeight w:val="300"/>
        </w:trPr>
        <w:tc>
          <w:tcPr>
            <w:tcW w:w="2520" w:type="dxa"/>
            <w:tcBorders>
              <w:top w:val="single" w:sz="4" w:space="0" w:color="auto"/>
              <w:bottom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Times New Roman" w:eastAsia="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b/>
                <w:bCs/>
                <w:color w:val="000000"/>
              </w:rPr>
            </w:pPr>
            <w:r w:rsidRPr="005446D5">
              <w:rPr>
                <w:rFonts w:ascii="Calibri" w:eastAsia="Times New Roman" w:hAnsi="Calibri" w:cs="Calibri"/>
                <w:b/>
                <w:bCs/>
                <w:color w:val="000000"/>
              </w:rPr>
              <w:t>High</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b/>
                <w:bCs/>
                <w:color w:val="000000"/>
              </w:rPr>
            </w:pPr>
            <w:r w:rsidRPr="005446D5">
              <w:rPr>
                <w:rFonts w:ascii="Calibri" w:eastAsia="Times New Roman" w:hAnsi="Calibri" w:cs="Calibri"/>
                <w:b/>
                <w:bCs/>
                <w:color w:val="000000"/>
              </w:rPr>
              <w:t>Low</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b/>
                <w:bCs/>
                <w:color w:val="000000"/>
              </w:rPr>
            </w:pPr>
            <w:r w:rsidRPr="005446D5">
              <w:rPr>
                <w:rFonts w:ascii="Calibri" w:eastAsia="Times New Roman" w:hAnsi="Calibri" w:cs="Calibri"/>
                <w:b/>
                <w:bCs/>
                <w:color w:val="000000"/>
              </w:rPr>
              <w:t>High</w:t>
            </w:r>
          </w:p>
        </w:tc>
        <w:tc>
          <w:tcPr>
            <w:tcW w:w="1254" w:type="dxa"/>
            <w:tcBorders>
              <w:top w:val="single" w:sz="4" w:space="0" w:color="auto"/>
              <w:left w:val="single" w:sz="4" w:space="0" w:color="auto"/>
              <w:bottom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b/>
                <w:bCs/>
                <w:color w:val="000000"/>
              </w:rPr>
            </w:pPr>
            <w:r w:rsidRPr="005446D5">
              <w:rPr>
                <w:rFonts w:ascii="Calibri" w:eastAsia="Times New Roman" w:hAnsi="Calibri" w:cs="Calibri"/>
                <w:b/>
                <w:bCs/>
                <w:color w:val="000000"/>
              </w:rPr>
              <w:t>Low</w:t>
            </w:r>
          </w:p>
        </w:tc>
        <w:tc>
          <w:tcPr>
            <w:tcW w:w="2880" w:type="dxa"/>
            <w:tcBorders>
              <w:top w:val="single" w:sz="4" w:space="0" w:color="auto"/>
              <w:bottom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b/>
                <w:bCs/>
                <w:color w:val="000000"/>
              </w:rPr>
            </w:pPr>
          </w:p>
        </w:tc>
      </w:tr>
      <w:tr w:rsidR="005446D5" w:rsidRPr="005446D5" w:rsidTr="00A37848">
        <w:trPr>
          <w:trHeight w:val="300"/>
        </w:trPr>
        <w:tc>
          <w:tcPr>
            <w:tcW w:w="2520" w:type="dxa"/>
            <w:tcBorders>
              <w:top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LB</w:t>
            </w:r>
          </w:p>
        </w:tc>
        <w:tc>
          <w:tcPr>
            <w:tcW w:w="900" w:type="dxa"/>
            <w:tcBorders>
              <w:top w:val="single" w:sz="4" w:space="0" w:color="auto"/>
              <w:left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35 g/L</w:t>
            </w:r>
          </w:p>
        </w:tc>
        <w:tc>
          <w:tcPr>
            <w:tcW w:w="990" w:type="dxa"/>
            <w:tcBorders>
              <w:top w:val="single" w:sz="4" w:space="0" w:color="auto"/>
              <w:left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Times New Roman" w:eastAsia="Times New Roman" w:hAnsi="Times New Roman" w:cs="Times New Roman"/>
                <w:sz w:val="20"/>
                <w:szCs w:val="20"/>
              </w:rPr>
            </w:pPr>
          </w:p>
        </w:tc>
        <w:tc>
          <w:tcPr>
            <w:tcW w:w="1119" w:type="dxa"/>
            <w:tcBorders>
              <w:top w:val="single" w:sz="4" w:space="0" w:color="auto"/>
              <w:left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35 g/L</w:t>
            </w:r>
          </w:p>
        </w:tc>
        <w:tc>
          <w:tcPr>
            <w:tcW w:w="1254" w:type="dxa"/>
            <w:tcBorders>
              <w:top w:val="single" w:sz="4" w:space="0" w:color="auto"/>
              <w:lef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p>
        </w:tc>
        <w:tc>
          <w:tcPr>
            <w:tcW w:w="2880" w:type="dxa"/>
            <w:tcBorders>
              <w:top w:val="single" w:sz="4" w:space="0" w:color="auto"/>
            </w:tcBorders>
            <w:shd w:val="clear" w:color="auto" w:fill="auto"/>
            <w:noWrap/>
            <w:vAlign w:val="bottom"/>
            <w:hideMark/>
          </w:tcPr>
          <w:p w:rsidR="005446D5" w:rsidRPr="005446D5" w:rsidRDefault="005446D5" w:rsidP="005446D5">
            <w:pPr>
              <w:spacing w:after="0" w:line="240" w:lineRule="auto"/>
              <w:rPr>
                <w:rFonts w:ascii="Times New Roman" w:eastAsia="Times New Roman" w:hAnsi="Times New Roman" w:cs="Times New Roman"/>
                <w:sz w:val="20"/>
                <w:szCs w:val="20"/>
              </w:rPr>
            </w:pPr>
          </w:p>
        </w:tc>
      </w:tr>
      <w:tr w:rsidR="005446D5" w:rsidRPr="005446D5" w:rsidTr="00A37848">
        <w:trPr>
          <w:trHeight w:val="300"/>
        </w:trPr>
        <w:tc>
          <w:tcPr>
            <w:tcW w:w="2520" w:type="dxa"/>
            <w:tcBorders>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Chlorophyll</w:t>
            </w:r>
          </w:p>
        </w:tc>
        <w:tc>
          <w:tcPr>
            <w:tcW w:w="900" w:type="dxa"/>
            <w:tcBorders>
              <w:left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0.2 g/L</w:t>
            </w:r>
          </w:p>
        </w:tc>
        <w:tc>
          <w:tcPr>
            <w:tcW w:w="990" w:type="dxa"/>
            <w:tcBorders>
              <w:left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0.02 g/L</w:t>
            </w:r>
          </w:p>
        </w:tc>
        <w:tc>
          <w:tcPr>
            <w:tcW w:w="1119" w:type="dxa"/>
            <w:tcBorders>
              <w:left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0.2 g/L</w:t>
            </w:r>
          </w:p>
        </w:tc>
        <w:tc>
          <w:tcPr>
            <w:tcW w:w="1254" w:type="dxa"/>
            <w:tcBorders>
              <w:lef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0.02 g/L</w:t>
            </w:r>
          </w:p>
        </w:tc>
        <w:tc>
          <w:tcPr>
            <w:tcW w:w="2880" w:type="dxa"/>
            <w:vMerge w:val="restart"/>
            <w:shd w:val="clear" w:color="auto" w:fill="auto"/>
            <w:noWrap/>
            <w:vAlign w:val="bottom"/>
            <w:hideMark/>
          </w:tcPr>
          <w:p w:rsidR="005446D5" w:rsidRPr="005446D5" w:rsidRDefault="005446D5" w:rsidP="005446D5">
            <w:pPr>
              <w:spacing w:after="0" w:line="240" w:lineRule="auto"/>
              <w:jc w:val="center"/>
              <w:rPr>
                <w:rFonts w:ascii="Calibri" w:eastAsia="Times New Roman" w:hAnsi="Calibri" w:cs="Calibri"/>
                <w:color w:val="000000"/>
              </w:rPr>
            </w:pPr>
            <w:r w:rsidRPr="005446D5">
              <w:rPr>
                <w:rFonts w:ascii="Calibri" w:eastAsia="Times New Roman" w:hAnsi="Calibri" w:cs="Calibri"/>
                <w:color w:val="000000"/>
              </w:rPr>
              <w:t>+ Cycloheximide (100 ppm), pH 7.0</w:t>
            </w:r>
          </w:p>
        </w:tc>
      </w:tr>
      <w:tr w:rsidR="005446D5" w:rsidRPr="005446D5" w:rsidTr="00A37848">
        <w:trPr>
          <w:trHeight w:val="300"/>
        </w:trPr>
        <w:tc>
          <w:tcPr>
            <w:tcW w:w="2520" w:type="dxa"/>
            <w:tcBorders>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β-carotene</w:t>
            </w:r>
          </w:p>
        </w:tc>
        <w:tc>
          <w:tcPr>
            <w:tcW w:w="900" w:type="dxa"/>
            <w:tcBorders>
              <w:left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0.2 g/L</w:t>
            </w:r>
          </w:p>
        </w:tc>
        <w:tc>
          <w:tcPr>
            <w:tcW w:w="990" w:type="dxa"/>
            <w:tcBorders>
              <w:left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0.02 g/L</w:t>
            </w:r>
          </w:p>
        </w:tc>
        <w:tc>
          <w:tcPr>
            <w:tcW w:w="1119" w:type="dxa"/>
            <w:tcBorders>
              <w:left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0.2 g/L</w:t>
            </w:r>
          </w:p>
        </w:tc>
        <w:tc>
          <w:tcPr>
            <w:tcW w:w="1254" w:type="dxa"/>
            <w:tcBorders>
              <w:lef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0.02 g/L</w:t>
            </w:r>
          </w:p>
        </w:tc>
        <w:tc>
          <w:tcPr>
            <w:tcW w:w="2880" w:type="dxa"/>
            <w:vMerge/>
            <w:vAlign w:val="center"/>
            <w:hideMark/>
          </w:tcPr>
          <w:p w:rsidR="005446D5" w:rsidRPr="005446D5" w:rsidRDefault="005446D5" w:rsidP="005446D5">
            <w:pPr>
              <w:spacing w:after="0" w:line="240" w:lineRule="auto"/>
              <w:rPr>
                <w:rFonts w:ascii="Calibri" w:eastAsia="Times New Roman" w:hAnsi="Calibri" w:cs="Calibri"/>
                <w:color w:val="000000"/>
              </w:rPr>
            </w:pPr>
          </w:p>
        </w:tc>
      </w:tr>
      <w:tr w:rsidR="005446D5" w:rsidRPr="005446D5" w:rsidTr="00A37848">
        <w:trPr>
          <w:trHeight w:val="300"/>
        </w:trPr>
        <w:tc>
          <w:tcPr>
            <w:tcW w:w="2520" w:type="dxa"/>
            <w:tcBorders>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Quercitin</w:t>
            </w:r>
          </w:p>
        </w:tc>
        <w:tc>
          <w:tcPr>
            <w:tcW w:w="900" w:type="dxa"/>
            <w:tcBorders>
              <w:left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0.2 g/L</w:t>
            </w:r>
          </w:p>
        </w:tc>
        <w:tc>
          <w:tcPr>
            <w:tcW w:w="990" w:type="dxa"/>
            <w:tcBorders>
              <w:left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0.02 g/L</w:t>
            </w:r>
          </w:p>
        </w:tc>
        <w:tc>
          <w:tcPr>
            <w:tcW w:w="1119" w:type="dxa"/>
            <w:tcBorders>
              <w:left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0.2 g/L</w:t>
            </w:r>
          </w:p>
        </w:tc>
        <w:tc>
          <w:tcPr>
            <w:tcW w:w="1254" w:type="dxa"/>
            <w:tcBorders>
              <w:lef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0.02 g/L</w:t>
            </w:r>
          </w:p>
        </w:tc>
        <w:tc>
          <w:tcPr>
            <w:tcW w:w="2880" w:type="dxa"/>
            <w:vMerge/>
            <w:vAlign w:val="center"/>
            <w:hideMark/>
          </w:tcPr>
          <w:p w:rsidR="005446D5" w:rsidRPr="005446D5" w:rsidRDefault="005446D5" w:rsidP="005446D5">
            <w:pPr>
              <w:spacing w:after="0" w:line="240" w:lineRule="auto"/>
              <w:rPr>
                <w:rFonts w:ascii="Calibri" w:eastAsia="Times New Roman" w:hAnsi="Calibri" w:cs="Calibri"/>
                <w:color w:val="000000"/>
              </w:rPr>
            </w:pPr>
          </w:p>
        </w:tc>
      </w:tr>
      <w:tr w:rsidR="005446D5" w:rsidRPr="005446D5" w:rsidTr="00A37848">
        <w:trPr>
          <w:trHeight w:val="300"/>
        </w:trPr>
        <w:tc>
          <w:tcPr>
            <w:tcW w:w="2520" w:type="dxa"/>
            <w:tcBorders>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Glycine</w:t>
            </w:r>
          </w:p>
        </w:tc>
        <w:tc>
          <w:tcPr>
            <w:tcW w:w="900" w:type="dxa"/>
            <w:tcBorders>
              <w:left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2 g/L</w:t>
            </w:r>
          </w:p>
        </w:tc>
        <w:tc>
          <w:tcPr>
            <w:tcW w:w="990" w:type="dxa"/>
            <w:tcBorders>
              <w:left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0.2 g/L</w:t>
            </w:r>
          </w:p>
        </w:tc>
        <w:tc>
          <w:tcPr>
            <w:tcW w:w="1119" w:type="dxa"/>
            <w:tcBorders>
              <w:left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2 g/L</w:t>
            </w:r>
          </w:p>
        </w:tc>
        <w:tc>
          <w:tcPr>
            <w:tcW w:w="1254" w:type="dxa"/>
            <w:tcBorders>
              <w:lef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0.2 g/L</w:t>
            </w:r>
          </w:p>
        </w:tc>
        <w:tc>
          <w:tcPr>
            <w:tcW w:w="2880" w:type="dxa"/>
            <w:vMerge w:val="restart"/>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p>
        </w:tc>
      </w:tr>
      <w:tr w:rsidR="005446D5" w:rsidRPr="005446D5" w:rsidTr="00A37848">
        <w:trPr>
          <w:trHeight w:val="300"/>
        </w:trPr>
        <w:tc>
          <w:tcPr>
            <w:tcW w:w="2520" w:type="dxa"/>
            <w:tcBorders>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Alanine</w:t>
            </w:r>
          </w:p>
        </w:tc>
        <w:tc>
          <w:tcPr>
            <w:tcW w:w="900" w:type="dxa"/>
            <w:tcBorders>
              <w:left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2 g/L</w:t>
            </w:r>
          </w:p>
        </w:tc>
        <w:tc>
          <w:tcPr>
            <w:tcW w:w="990" w:type="dxa"/>
            <w:tcBorders>
              <w:left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0.2 g/L</w:t>
            </w:r>
          </w:p>
        </w:tc>
        <w:tc>
          <w:tcPr>
            <w:tcW w:w="1119" w:type="dxa"/>
            <w:tcBorders>
              <w:left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2 g/L</w:t>
            </w:r>
          </w:p>
        </w:tc>
        <w:tc>
          <w:tcPr>
            <w:tcW w:w="1254" w:type="dxa"/>
            <w:tcBorders>
              <w:lef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0.2 g/L</w:t>
            </w:r>
          </w:p>
        </w:tc>
        <w:tc>
          <w:tcPr>
            <w:tcW w:w="2880" w:type="dxa"/>
            <w:vMerge/>
            <w:vAlign w:val="center"/>
            <w:hideMark/>
          </w:tcPr>
          <w:p w:rsidR="005446D5" w:rsidRPr="005446D5" w:rsidRDefault="005446D5" w:rsidP="005446D5">
            <w:pPr>
              <w:spacing w:after="0" w:line="240" w:lineRule="auto"/>
              <w:rPr>
                <w:rFonts w:ascii="Calibri" w:eastAsia="Times New Roman" w:hAnsi="Calibri" w:cs="Calibri"/>
                <w:color w:val="000000"/>
              </w:rPr>
            </w:pPr>
          </w:p>
        </w:tc>
      </w:tr>
      <w:tr w:rsidR="005446D5" w:rsidRPr="005446D5" w:rsidTr="00A37848">
        <w:trPr>
          <w:trHeight w:val="300"/>
        </w:trPr>
        <w:tc>
          <w:tcPr>
            <w:tcW w:w="2520" w:type="dxa"/>
            <w:tcBorders>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Aspartic acid</w:t>
            </w:r>
          </w:p>
        </w:tc>
        <w:tc>
          <w:tcPr>
            <w:tcW w:w="900" w:type="dxa"/>
            <w:tcBorders>
              <w:left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2 g/L</w:t>
            </w:r>
          </w:p>
        </w:tc>
        <w:tc>
          <w:tcPr>
            <w:tcW w:w="990" w:type="dxa"/>
            <w:tcBorders>
              <w:left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0.2 g/L</w:t>
            </w:r>
          </w:p>
        </w:tc>
        <w:tc>
          <w:tcPr>
            <w:tcW w:w="1119" w:type="dxa"/>
            <w:tcBorders>
              <w:left w:val="single" w:sz="4" w:space="0" w:color="auto"/>
              <w:righ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2 g/L</w:t>
            </w:r>
          </w:p>
        </w:tc>
        <w:tc>
          <w:tcPr>
            <w:tcW w:w="1254" w:type="dxa"/>
            <w:tcBorders>
              <w:left w:val="single" w:sz="4" w:space="0" w:color="auto"/>
            </w:tcBorders>
            <w:shd w:val="clear" w:color="auto" w:fill="auto"/>
            <w:noWrap/>
            <w:vAlign w:val="bottom"/>
            <w:hideMark/>
          </w:tcPr>
          <w:p w:rsidR="005446D5" w:rsidRPr="005446D5" w:rsidRDefault="005446D5" w:rsidP="005446D5">
            <w:pPr>
              <w:spacing w:after="0" w:line="240" w:lineRule="auto"/>
              <w:rPr>
                <w:rFonts w:ascii="Calibri" w:eastAsia="Times New Roman" w:hAnsi="Calibri" w:cs="Calibri"/>
                <w:color w:val="000000"/>
              </w:rPr>
            </w:pPr>
            <w:r w:rsidRPr="005446D5">
              <w:rPr>
                <w:rFonts w:ascii="Calibri" w:eastAsia="Times New Roman" w:hAnsi="Calibri" w:cs="Calibri"/>
                <w:color w:val="000000"/>
              </w:rPr>
              <w:t>0.2 g/L</w:t>
            </w:r>
          </w:p>
        </w:tc>
        <w:tc>
          <w:tcPr>
            <w:tcW w:w="2880" w:type="dxa"/>
            <w:vMerge/>
            <w:vAlign w:val="center"/>
            <w:hideMark/>
          </w:tcPr>
          <w:p w:rsidR="005446D5" w:rsidRPr="005446D5" w:rsidRDefault="005446D5" w:rsidP="005446D5">
            <w:pPr>
              <w:spacing w:after="0" w:line="240" w:lineRule="auto"/>
              <w:rPr>
                <w:rFonts w:ascii="Calibri" w:eastAsia="Times New Roman" w:hAnsi="Calibri" w:cs="Calibri"/>
                <w:color w:val="000000"/>
              </w:rPr>
            </w:pPr>
          </w:p>
        </w:tc>
      </w:tr>
    </w:tbl>
    <w:p w:rsidR="00BF6DA8" w:rsidRDefault="005446D5" w:rsidP="005446D5">
      <w:pPr>
        <w:spacing w:after="160" w:line="360" w:lineRule="auto"/>
        <w:jc w:val="both"/>
      </w:pPr>
      <w:r w:rsidRPr="005446D5">
        <w:fldChar w:fldCharType="end"/>
      </w:r>
    </w:p>
    <w:p w:rsidR="002C2068" w:rsidRPr="005446D5" w:rsidRDefault="00682BBC" w:rsidP="005446D5">
      <w:pPr>
        <w:spacing w:after="160" w:line="360" w:lineRule="auto"/>
        <w:jc w:val="both"/>
      </w:pPr>
      <w:r w:rsidRPr="00682BBC">
        <w:rPr>
          <w:b/>
          <w:i/>
        </w:rPr>
        <w:t xml:space="preserve">Supplementary </w:t>
      </w:r>
      <w:r w:rsidR="002C2068" w:rsidRPr="005446D5">
        <w:rPr>
          <w:b/>
          <w:i/>
        </w:rPr>
        <w:t>Table 2:</w:t>
      </w:r>
      <w:r w:rsidR="002C2068" w:rsidRPr="005446D5">
        <w:t xml:space="preserve"> </w:t>
      </w:r>
      <w:r w:rsidR="002C2068" w:rsidRPr="0063090E">
        <w:t xml:space="preserve">PERMANOVA results </w:t>
      </w:r>
      <w:r w:rsidR="002C2068">
        <w:t>illustrating the e</w:t>
      </w:r>
      <w:r w:rsidR="002C2068" w:rsidRPr="005446D5">
        <w:t>ffect of orchards, apple cultivars and microbe lifestyles on the antibiotic resistance profiles</w:t>
      </w:r>
      <w:r w:rsidR="002C2068">
        <w:t xml:space="preserve">. </w:t>
      </w:r>
      <w:r w:rsidR="002C2068" w:rsidRPr="0063090E">
        <w:t>Significa</w:t>
      </w:r>
      <w:r w:rsidR="002C2068">
        <w:t>nt effects (p &lt; 0.05) are indicated</w:t>
      </w:r>
      <w:r w:rsidR="002C2068" w:rsidRPr="0063090E">
        <w:t xml:space="preserve"> with an asterisk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7"/>
        <w:gridCol w:w="453"/>
        <w:gridCol w:w="990"/>
        <w:gridCol w:w="990"/>
        <w:gridCol w:w="900"/>
        <w:gridCol w:w="2790"/>
      </w:tblGrid>
      <w:tr w:rsidR="005446D5" w:rsidRPr="005446D5" w:rsidTr="00A37848">
        <w:trPr>
          <w:trHeight w:val="305"/>
        </w:trPr>
        <w:tc>
          <w:tcPr>
            <w:tcW w:w="3237" w:type="dxa"/>
            <w:tcBorders>
              <w:top w:val="single" w:sz="4" w:space="0" w:color="auto"/>
              <w:bottom w:val="single" w:sz="4" w:space="0" w:color="auto"/>
            </w:tcBorders>
          </w:tcPr>
          <w:p w:rsidR="005446D5" w:rsidRPr="005446D5" w:rsidRDefault="005446D5" w:rsidP="005446D5">
            <w:pPr>
              <w:autoSpaceDE w:val="0"/>
              <w:autoSpaceDN w:val="0"/>
              <w:adjustRightInd w:val="0"/>
              <w:spacing w:after="0" w:line="240" w:lineRule="auto"/>
              <w:rPr>
                <w:rFonts w:ascii="Calibri" w:hAnsi="Calibri" w:cs="Calibri"/>
                <w:b/>
                <w:bCs/>
                <w:color w:val="000000"/>
                <w:sz w:val="24"/>
                <w:szCs w:val="24"/>
              </w:rPr>
            </w:pPr>
            <w:r w:rsidRPr="005446D5">
              <w:rPr>
                <w:rFonts w:ascii="Calibri" w:hAnsi="Calibri" w:cs="Calibri"/>
                <w:b/>
                <w:bCs/>
                <w:color w:val="000000"/>
                <w:sz w:val="24"/>
                <w:szCs w:val="24"/>
              </w:rPr>
              <w:t>Factor</w:t>
            </w:r>
          </w:p>
        </w:tc>
        <w:tc>
          <w:tcPr>
            <w:tcW w:w="453" w:type="dxa"/>
            <w:tcBorders>
              <w:top w:val="single" w:sz="4" w:space="0" w:color="auto"/>
              <w:bottom w:val="single" w:sz="4" w:space="0" w:color="auto"/>
            </w:tcBorders>
          </w:tcPr>
          <w:p w:rsidR="005446D5" w:rsidRPr="005446D5" w:rsidRDefault="005446D5" w:rsidP="005446D5">
            <w:pPr>
              <w:autoSpaceDE w:val="0"/>
              <w:autoSpaceDN w:val="0"/>
              <w:adjustRightInd w:val="0"/>
              <w:spacing w:after="0" w:line="240" w:lineRule="auto"/>
              <w:rPr>
                <w:rFonts w:ascii="Calibri" w:hAnsi="Calibri" w:cs="Calibri"/>
                <w:b/>
                <w:bCs/>
                <w:color w:val="000000"/>
                <w:sz w:val="24"/>
                <w:szCs w:val="24"/>
              </w:rPr>
            </w:pPr>
            <w:r w:rsidRPr="005446D5">
              <w:rPr>
                <w:rFonts w:ascii="Calibri" w:hAnsi="Calibri" w:cs="Calibri"/>
                <w:b/>
                <w:bCs/>
                <w:color w:val="000000"/>
                <w:sz w:val="24"/>
                <w:szCs w:val="24"/>
              </w:rPr>
              <w:t>Df</w:t>
            </w:r>
          </w:p>
        </w:tc>
        <w:tc>
          <w:tcPr>
            <w:tcW w:w="990" w:type="dxa"/>
            <w:tcBorders>
              <w:top w:val="single" w:sz="4" w:space="0" w:color="auto"/>
              <w:bottom w:val="single" w:sz="4" w:space="0" w:color="auto"/>
            </w:tcBorders>
          </w:tcPr>
          <w:p w:rsidR="005446D5" w:rsidRPr="005446D5" w:rsidRDefault="005446D5" w:rsidP="005446D5">
            <w:pPr>
              <w:autoSpaceDE w:val="0"/>
              <w:autoSpaceDN w:val="0"/>
              <w:adjustRightInd w:val="0"/>
              <w:spacing w:after="0" w:line="240" w:lineRule="auto"/>
              <w:rPr>
                <w:rFonts w:ascii="Calibri" w:hAnsi="Calibri" w:cs="Calibri"/>
                <w:b/>
                <w:bCs/>
                <w:color w:val="000000"/>
                <w:sz w:val="24"/>
                <w:szCs w:val="24"/>
              </w:rPr>
            </w:pPr>
            <w:r w:rsidRPr="005446D5">
              <w:rPr>
                <w:rFonts w:ascii="Calibri" w:hAnsi="Calibri" w:cs="Calibri"/>
                <w:b/>
                <w:bCs/>
                <w:color w:val="000000"/>
                <w:sz w:val="24"/>
                <w:szCs w:val="24"/>
              </w:rPr>
              <w:t>Sum Sq</w:t>
            </w:r>
          </w:p>
        </w:tc>
        <w:tc>
          <w:tcPr>
            <w:tcW w:w="990" w:type="dxa"/>
            <w:tcBorders>
              <w:top w:val="single" w:sz="4" w:space="0" w:color="auto"/>
              <w:bottom w:val="single" w:sz="4" w:space="0" w:color="auto"/>
            </w:tcBorders>
          </w:tcPr>
          <w:p w:rsidR="005446D5" w:rsidRPr="005446D5" w:rsidRDefault="005446D5" w:rsidP="005446D5">
            <w:pPr>
              <w:autoSpaceDE w:val="0"/>
              <w:autoSpaceDN w:val="0"/>
              <w:adjustRightInd w:val="0"/>
              <w:spacing w:after="0" w:line="240" w:lineRule="auto"/>
              <w:rPr>
                <w:rFonts w:ascii="Calibri" w:hAnsi="Calibri" w:cs="Calibri"/>
                <w:b/>
                <w:bCs/>
                <w:color w:val="000000"/>
                <w:sz w:val="24"/>
                <w:szCs w:val="24"/>
              </w:rPr>
            </w:pPr>
            <w:r w:rsidRPr="005446D5">
              <w:rPr>
                <w:rFonts w:ascii="Calibri" w:hAnsi="Calibri" w:cs="Calibri"/>
                <w:b/>
                <w:bCs/>
                <w:color w:val="000000"/>
                <w:sz w:val="24"/>
                <w:szCs w:val="24"/>
              </w:rPr>
              <w:t>R²</w:t>
            </w:r>
          </w:p>
        </w:tc>
        <w:tc>
          <w:tcPr>
            <w:tcW w:w="900" w:type="dxa"/>
            <w:tcBorders>
              <w:top w:val="single" w:sz="4" w:space="0" w:color="auto"/>
              <w:bottom w:val="single" w:sz="4" w:space="0" w:color="auto"/>
            </w:tcBorders>
          </w:tcPr>
          <w:p w:rsidR="005446D5" w:rsidRPr="005446D5" w:rsidRDefault="005446D5" w:rsidP="005446D5">
            <w:pPr>
              <w:autoSpaceDE w:val="0"/>
              <w:autoSpaceDN w:val="0"/>
              <w:adjustRightInd w:val="0"/>
              <w:spacing w:after="0" w:line="240" w:lineRule="auto"/>
              <w:rPr>
                <w:rFonts w:ascii="Calibri" w:hAnsi="Calibri" w:cs="Calibri"/>
                <w:b/>
                <w:bCs/>
                <w:color w:val="000000"/>
                <w:sz w:val="24"/>
                <w:szCs w:val="24"/>
              </w:rPr>
            </w:pPr>
            <w:r w:rsidRPr="005446D5">
              <w:rPr>
                <w:rFonts w:ascii="Calibri" w:hAnsi="Calibri" w:cs="Calibri"/>
                <w:b/>
                <w:bCs/>
                <w:color w:val="000000"/>
                <w:sz w:val="24"/>
                <w:szCs w:val="24"/>
              </w:rPr>
              <w:t>F</w:t>
            </w:r>
          </w:p>
        </w:tc>
        <w:tc>
          <w:tcPr>
            <w:tcW w:w="2790" w:type="dxa"/>
            <w:tcBorders>
              <w:top w:val="single" w:sz="4" w:space="0" w:color="auto"/>
              <w:bottom w:val="single" w:sz="4" w:space="0" w:color="auto"/>
            </w:tcBorders>
          </w:tcPr>
          <w:p w:rsidR="005446D5" w:rsidRPr="005446D5" w:rsidRDefault="005446D5" w:rsidP="005446D5">
            <w:pPr>
              <w:autoSpaceDE w:val="0"/>
              <w:autoSpaceDN w:val="0"/>
              <w:adjustRightInd w:val="0"/>
              <w:spacing w:after="0" w:line="240" w:lineRule="auto"/>
              <w:rPr>
                <w:rFonts w:ascii="Calibri" w:hAnsi="Calibri" w:cs="Calibri"/>
                <w:b/>
                <w:bCs/>
                <w:color w:val="000000"/>
                <w:sz w:val="24"/>
                <w:szCs w:val="24"/>
              </w:rPr>
            </w:pPr>
            <w:r w:rsidRPr="005446D5">
              <w:rPr>
                <w:rFonts w:ascii="Calibri" w:hAnsi="Calibri" w:cs="Calibri"/>
                <w:b/>
                <w:bCs/>
                <w:color w:val="000000"/>
                <w:sz w:val="24"/>
                <w:szCs w:val="24"/>
              </w:rPr>
              <w:t>Pr(&gt;F)</w:t>
            </w:r>
          </w:p>
        </w:tc>
      </w:tr>
      <w:tr w:rsidR="005446D5" w:rsidRPr="005446D5" w:rsidTr="00A37848">
        <w:trPr>
          <w:trHeight w:val="287"/>
        </w:trPr>
        <w:tc>
          <w:tcPr>
            <w:tcW w:w="3237" w:type="dxa"/>
            <w:tcBorders>
              <w:top w:val="single" w:sz="4" w:space="0" w:color="auto"/>
            </w:tcBorders>
          </w:tcPr>
          <w:p w:rsidR="005446D5" w:rsidRPr="005446D5" w:rsidRDefault="005446D5" w:rsidP="005446D5">
            <w:pPr>
              <w:autoSpaceDE w:val="0"/>
              <w:autoSpaceDN w:val="0"/>
              <w:adjustRightInd w:val="0"/>
              <w:spacing w:after="0" w:line="240" w:lineRule="auto"/>
              <w:rPr>
                <w:rFonts w:ascii="Calibri" w:hAnsi="Calibri" w:cs="Calibri"/>
                <w:b/>
                <w:bCs/>
                <w:color w:val="000000"/>
              </w:rPr>
            </w:pPr>
            <w:r w:rsidRPr="005446D5">
              <w:rPr>
                <w:rFonts w:ascii="Calibri" w:hAnsi="Calibri" w:cs="Calibri"/>
                <w:b/>
                <w:bCs/>
                <w:color w:val="000000"/>
              </w:rPr>
              <w:t>Orchard</w:t>
            </w:r>
          </w:p>
        </w:tc>
        <w:tc>
          <w:tcPr>
            <w:tcW w:w="453" w:type="dxa"/>
            <w:tcBorders>
              <w:top w:val="single" w:sz="4" w:space="0" w:color="auto"/>
            </w:tcBorders>
          </w:tcPr>
          <w:p w:rsidR="005446D5" w:rsidRPr="005446D5" w:rsidRDefault="005446D5" w:rsidP="005446D5">
            <w:pPr>
              <w:autoSpaceDE w:val="0"/>
              <w:autoSpaceDN w:val="0"/>
              <w:adjustRightInd w:val="0"/>
              <w:spacing w:after="0" w:line="240" w:lineRule="auto"/>
              <w:rPr>
                <w:rFonts w:ascii="Calibri" w:hAnsi="Calibri" w:cs="Calibri"/>
                <w:color w:val="000000"/>
              </w:rPr>
            </w:pPr>
            <w:r w:rsidRPr="005446D5">
              <w:rPr>
                <w:rFonts w:ascii="Calibri" w:hAnsi="Calibri" w:cs="Calibri"/>
                <w:color w:val="000000"/>
              </w:rPr>
              <w:t>3</w:t>
            </w:r>
          </w:p>
        </w:tc>
        <w:tc>
          <w:tcPr>
            <w:tcW w:w="990" w:type="dxa"/>
            <w:tcBorders>
              <w:top w:val="single" w:sz="4" w:space="0" w:color="auto"/>
            </w:tcBorders>
          </w:tcPr>
          <w:p w:rsidR="005446D5" w:rsidRPr="005446D5" w:rsidRDefault="005446D5" w:rsidP="005446D5">
            <w:pPr>
              <w:autoSpaceDE w:val="0"/>
              <w:autoSpaceDN w:val="0"/>
              <w:adjustRightInd w:val="0"/>
              <w:spacing w:after="0" w:line="240" w:lineRule="auto"/>
              <w:rPr>
                <w:rFonts w:ascii="Calibri" w:hAnsi="Calibri" w:cs="Calibri"/>
                <w:color w:val="000000"/>
              </w:rPr>
            </w:pPr>
            <w:r w:rsidRPr="005446D5">
              <w:rPr>
                <w:rFonts w:ascii="Calibri" w:hAnsi="Calibri" w:cs="Calibri"/>
                <w:color w:val="000000"/>
              </w:rPr>
              <w:t>564.5</w:t>
            </w:r>
          </w:p>
        </w:tc>
        <w:tc>
          <w:tcPr>
            <w:tcW w:w="990" w:type="dxa"/>
            <w:tcBorders>
              <w:top w:val="single" w:sz="4" w:space="0" w:color="auto"/>
            </w:tcBorders>
          </w:tcPr>
          <w:p w:rsidR="005446D5" w:rsidRPr="005446D5" w:rsidRDefault="005446D5" w:rsidP="005446D5">
            <w:pPr>
              <w:autoSpaceDE w:val="0"/>
              <w:autoSpaceDN w:val="0"/>
              <w:adjustRightInd w:val="0"/>
              <w:spacing w:after="0" w:line="240" w:lineRule="auto"/>
              <w:rPr>
                <w:rFonts w:ascii="Calibri" w:hAnsi="Calibri" w:cs="Calibri"/>
                <w:color w:val="000000"/>
              </w:rPr>
            </w:pPr>
            <w:r w:rsidRPr="005446D5">
              <w:rPr>
                <w:rFonts w:ascii="Calibri" w:hAnsi="Calibri" w:cs="Calibri"/>
                <w:color w:val="000000"/>
              </w:rPr>
              <w:t>0.21138</w:t>
            </w:r>
          </w:p>
        </w:tc>
        <w:tc>
          <w:tcPr>
            <w:tcW w:w="900" w:type="dxa"/>
            <w:tcBorders>
              <w:top w:val="single" w:sz="4" w:space="0" w:color="auto"/>
            </w:tcBorders>
          </w:tcPr>
          <w:p w:rsidR="005446D5" w:rsidRPr="005446D5" w:rsidRDefault="005446D5" w:rsidP="005446D5">
            <w:pPr>
              <w:autoSpaceDE w:val="0"/>
              <w:autoSpaceDN w:val="0"/>
              <w:adjustRightInd w:val="0"/>
              <w:spacing w:after="0" w:line="240" w:lineRule="auto"/>
              <w:rPr>
                <w:rFonts w:ascii="Calibri" w:hAnsi="Calibri" w:cs="Calibri"/>
                <w:color w:val="000000"/>
              </w:rPr>
            </w:pPr>
            <w:r w:rsidRPr="005446D5">
              <w:rPr>
                <w:rFonts w:ascii="Calibri" w:hAnsi="Calibri" w:cs="Calibri"/>
                <w:color w:val="000000"/>
              </w:rPr>
              <w:t xml:space="preserve">1.0646  </w:t>
            </w:r>
          </w:p>
        </w:tc>
        <w:tc>
          <w:tcPr>
            <w:tcW w:w="2790" w:type="dxa"/>
            <w:tcBorders>
              <w:top w:val="single" w:sz="4" w:space="0" w:color="auto"/>
            </w:tcBorders>
          </w:tcPr>
          <w:p w:rsidR="005446D5" w:rsidRPr="005446D5" w:rsidRDefault="005446D5" w:rsidP="005446D5">
            <w:pPr>
              <w:autoSpaceDE w:val="0"/>
              <w:autoSpaceDN w:val="0"/>
              <w:adjustRightInd w:val="0"/>
              <w:spacing w:after="0" w:line="240" w:lineRule="auto"/>
              <w:rPr>
                <w:rFonts w:ascii="Calibri" w:hAnsi="Calibri" w:cs="Calibri"/>
                <w:color w:val="000000"/>
              </w:rPr>
            </w:pPr>
            <w:r w:rsidRPr="005446D5">
              <w:rPr>
                <w:rFonts w:ascii="Calibri" w:hAnsi="Calibri" w:cs="Calibri"/>
                <w:color w:val="000000"/>
              </w:rPr>
              <w:t>0.92</w:t>
            </w:r>
          </w:p>
        </w:tc>
      </w:tr>
      <w:tr w:rsidR="005446D5" w:rsidRPr="005446D5" w:rsidTr="00A37848">
        <w:trPr>
          <w:trHeight w:val="290"/>
        </w:trPr>
        <w:tc>
          <w:tcPr>
            <w:tcW w:w="3237" w:type="dxa"/>
          </w:tcPr>
          <w:p w:rsidR="005446D5" w:rsidRPr="005446D5" w:rsidRDefault="005446D5" w:rsidP="005446D5">
            <w:pPr>
              <w:autoSpaceDE w:val="0"/>
              <w:autoSpaceDN w:val="0"/>
              <w:adjustRightInd w:val="0"/>
              <w:spacing w:after="0" w:line="240" w:lineRule="auto"/>
              <w:rPr>
                <w:rFonts w:ascii="Calibri" w:hAnsi="Calibri" w:cs="Calibri"/>
                <w:b/>
                <w:bCs/>
                <w:color w:val="000000"/>
              </w:rPr>
            </w:pPr>
            <w:r w:rsidRPr="005446D5">
              <w:rPr>
                <w:rFonts w:ascii="Calibri" w:hAnsi="Calibri" w:cs="Calibri"/>
                <w:b/>
                <w:bCs/>
                <w:color w:val="000000"/>
              </w:rPr>
              <w:t>Apple cultivar</w:t>
            </w:r>
          </w:p>
        </w:tc>
        <w:tc>
          <w:tcPr>
            <w:tcW w:w="453" w:type="dxa"/>
          </w:tcPr>
          <w:p w:rsidR="005446D5" w:rsidRPr="005446D5" w:rsidRDefault="005446D5" w:rsidP="005446D5">
            <w:pPr>
              <w:autoSpaceDE w:val="0"/>
              <w:autoSpaceDN w:val="0"/>
              <w:adjustRightInd w:val="0"/>
              <w:spacing w:after="0" w:line="240" w:lineRule="auto"/>
              <w:rPr>
                <w:rFonts w:ascii="Calibri" w:hAnsi="Calibri" w:cs="Calibri"/>
                <w:color w:val="000000"/>
              </w:rPr>
            </w:pPr>
            <w:r w:rsidRPr="005446D5">
              <w:rPr>
                <w:rFonts w:ascii="Calibri" w:hAnsi="Calibri" w:cs="Calibri"/>
                <w:color w:val="000000"/>
              </w:rPr>
              <w:t>1</w:t>
            </w:r>
          </w:p>
        </w:tc>
        <w:tc>
          <w:tcPr>
            <w:tcW w:w="990" w:type="dxa"/>
          </w:tcPr>
          <w:p w:rsidR="005446D5" w:rsidRPr="005446D5" w:rsidRDefault="005446D5" w:rsidP="005446D5">
            <w:pPr>
              <w:autoSpaceDE w:val="0"/>
              <w:autoSpaceDN w:val="0"/>
              <w:adjustRightInd w:val="0"/>
              <w:spacing w:after="0" w:line="240" w:lineRule="auto"/>
              <w:rPr>
                <w:rFonts w:ascii="Calibri" w:hAnsi="Calibri" w:cs="Calibri"/>
                <w:color w:val="000000"/>
              </w:rPr>
            </w:pPr>
            <w:r w:rsidRPr="005446D5">
              <w:rPr>
                <w:rFonts w:ascii="Calibri" w:hAnsi="Calibri" w:cs="Calibri"/>
                <w:color w:val="000000"/>
              </w:rPr>
              <w:t xml:space="preserve">270.7 </w:t>
            </w:r>
          </w:p>
        </w:tc>
        <w:tc>
          <w:tcPr>
            <w:tcW w:w="990" w:type="dxa"/>
          </w:tcPr>
          <w:p w:rsidR="005446D5" w:rsidRPr="005446D5" w:rsidRDefault="005446D5" w:rsidP="005446D5">
            <w:pPr>
              <w:autoSpaceDE w:val="0"/>
              <w:autoSpaceDN w:val="0"/>
              <w:adjustRightInd w:val="0"/>
              <w:spacing w:after="0" w:line="240" w:lineRule="auto"/>
              <w:rPr>
                <w:rFonts w:ascii="Calibri" w:hAnsi="Calibri" w:cs="Calibri"/>
                <w:color w:val="000000"/>
              </w:rPr>
            </w:pPr>
            <w:r w:rsidRPr="005446D5">
              <w:rPr>
                <w:rFonts w:ascii="Calibri" w:hAnsi="Calibri" w:cs="Calibri"/>
                <w:color w:val="000000"/>
              </w:rPr>
              <w:t xml:space="preserve">0.05173 </w:t>
            </w:r>
          </w:p>
        </w:tc>
        <w:tc>
          <w:tcPr>
            <w:tcW w:w="900" w:type="dxa"/>
          </w:tcPr>
          <w:p w:rsidR="005446D5" w:rsidRPr="005446D5" w:rsidRDefault="005446D5" w:rsidP="005446D5">
            <w:pPr>
              <w:autoSpaceDE w:val="0"/>
              <w:autoSpaceDN w:val="0"/>
              <w:adjustRightInd w:val="0"/>
              <w:spacing w:after="0" w:line="240" w:lineRule="auto"/>
              <w:rPr>
                <w:rFonts w:ascii="Calibri" w:hAnsi="Calibri" w:cs="Calibri"/>
                <w:color w:val="000000"/>
              </w:rPr>
            </w:pPr>
            <w:r w:rsidRPr="005446D5">
              <w:rPr>
                <w:rFonts w:ascii="Calibri" w:hAnsi="Calibri" w:cs="Calibri"/>
                <w:color w:val="000000"/>
              </w:rPr>
              <w:t xml:space="preserve">0.6160  </w:t>
            </w:r>
          </w:p>
        </w:tc>
        <w:tc>
          <w:tcPr>
            <w:tcW w:w="2790" w:type="dxa"/>
          </w:tcPr>
          <w:p w:rsidR="005446D5" w:rsidRPr="005446D5" w:rsidRDefault="005446D5" w:rsidP="005446D5">
            <w:pPr>
              <w:autoSpaceDE w:val="0"/>
              <w:autoSpaceDN w:val="0"/>
              <w:adjustRightInd w:val="0"/>
              <w:spacing w:after="0" w:line="240" w:lineRule="auto"/>
              <w:rPr>
                <w:rFonts w:ascii="Calibri" w:hAnsi="Calibri" w:cs="Calibri"/>
                <w:color w:val="000000"/>
              </w:rPr>
            </w:pPr>
            <w:r w:rsidRPr="005446D5">
              <w:rPr>
                <w:rFonts w:ascii="Calibri" w:hAnsi="Calibri" w:cs="Calibri"/>
                <w:color w:val="000000"/>
              </w:rPr>
              <w:t xml:space="preserve">0.455  </w:t>
            </w:r>
          </w:p>
        </w:tc>
      </w:tr>
      <w:tr w:rsidR="005446D5" w:rsidRPr="005446D5" w:rsidTr="00A37848">
        <w:trPr>
          <w:trHeight w:val="290"/>
        </w:trPr>
        <w:tc>
          <w:tcPr>
            <w:tcW w:w="3237" w:type="dxa"/>
          </w:tcPr>
          <w:p w:rsidR="005446D5" w:rsidRPr="005446D5" w:rsidRDefault="005446D5" w:rsidP="005446D5">
            <w:pPr>
              <w:autoSpaceDE w:val="0"/>
              <w:autoSpaceDN w:val="0"/>
              <w:adjustRightInd w:val="0"/>
              <w:spacing w:after="0" w:line="240" w:lineRule="auto"/>
              <w:rPr>
                <w:rFonts w:ascii="Calibri" w:hAnsi="Calibri" w:cs="Calibri"/>
                <w:b/>
                <w:bCs/>
                <w:color w:val="000000"/>
              </w:rPr>
            </w:pPr>
            <w:r w:rsidRPr="005446D5">
              <w:rPr>
                <w:rFonts w:ascii="Calibri" w:hAnsi="Calibri" w:cs="Calibri"/>
                <w:b/>
                <w:bCs/>
                <w:color w:val="000000"/>
              </w:rPr>
              <w:t>Microbe lifestyle</w:t>
            </w:r>
          </w:p>
        </w:tc>
        <w:tc>
          <w:tcPr>
            <w:tcW w:w="453" w:type="dxa"/>
          </w:tcPr>
          <w:p w:rsidR="005446D5" w:rsidRPr="005446D5" w:rsidRDefault="005446D5" w:rsidP="005446D5">
            <w:pPr>
              <w:autoSpaceDE w:val="0"/>
              <w:autoSpaceDN w:val="0"/>
              <w:adjustRightInd w:val="0"/>
              <w:spacing w:after="0" w:line="240" w:lineRule="auto"/>
              <w:rPr>
                <w:rFonts w:ascii="Calibri" w:hAnsi="Calibri" w:cs="Calibri"/>
                <w:color w:val="000000"/>
              </w:rPr>
            </w:pPr>
            <w:r w:rsidRPr="005446D5">
              <w:rPr>
                <w:rFonts w:ascii="Calibri" w:hAnsi="Calibri" w:cs="Calibri"/>
                <w:color w:val="000000"/>
              </w:rPr>
              <w:t>1</w:t>
            </w:r>
          </w:p>
        </w:tc>
        <w:tc>
          <w:tcPr>
            <w:tcW w:w="990" w:type="dxa"/>
          </w:tcPr>
          <w:p w:rsidR="005446D5" w:rsidRPr="005446D5" w:rsidRDefault="005446D5" w:rsidP="005446D5">
            <w:pPr>
              <w:autoSpaceDE w:val="0"/>
              <w:autoSpaceDN w:val="0"/>
              <w:adjustRightInd w:val="0"/>
              <w:spacing w:after="0" w:line="240" w:lineRule="auto"/>
              <w:rPr>
                <w:rFonts w:ascii="Calibri" w:hAnsi="Calibri" w:cs="Calibri"/>
                <w:color w:val="000000"/>
              </w:rPr>
            </w:pPr>
            <w:r w:rsidRPr="005446D5">
              <w:rPr>
                <w:rFonts w:ascii="Calibri" w:hAnsi="Calibri" w:cs="Calibri"/>
                <w:color w:val="000000"/>
              </w:rPr>
              <w:t xml:space="preserve">2899.1 </w:t>
            </w:r>
          </w:p>
        </w:tc>
        <w:tc>
          <w:tcPr>
            <w:tcW w:w="990" w:type="dxa"/>
          </w:tcPr>
          <w:p w:rsidR="005446D5" w:rsidRPr="005446D5" w:rsidRDefault="005446D5" w:rsidP="005446D5">
            <w:pPr>
              <w:autoSpaceDE w:val="0"/>
              <w:autoSpaceDN w:val="0"/>
              <w:adjustRightInd w:val="0"/>
              <w:spacing w:after="0" w:line="240" w:lineRule="auto"/>
              <w:rPr>
                <w:rFonts w:ascii="Calibri" w:hAnsi="Calibri" w:cs="Calibri"/>
                <w:color w:val="000000"/>
              </w:rPr>
            </w:pPr>
            <w:r w:rsidRPr="005446D5">
              <w:rPr>
                <w:rFonts w:ascii="Calibri" w:hAnsi="Calibri" w:cs="Calibri"/>
                <w:color w:val="000000"/>
              </w:rPr>
              <w:t xml:space="preserve">0.55411 </w:t>
            </w:r>
          </w:p>
        </w:tc>
        <w:tc>
          <w:tcPr>
            <w:tcW w:w="900" w:type="dxa"/>
          </w:tcPr>
          <w:p w:rsidR="005446D5" w:rsidRPr="005446D5" w:rsidRDefault="005446D5" w:rsidP="005446D5">
            <w:pPr>
              <w:autoSpaceDE w:val="0"/>
              <w:autoSpaceDN w:val="0"/>
              <w:adjustRightInd w:val="0"/>
              <w:spacing w:after="0" w:line="240" w:lineRule="auto"/>
              <w:rPr>
                <w:rFonts w:ascii="Calibri" w:hAnsi="Calibri" w:cs="Calibri"/>
                <w:color w:val="000000"/>
              </w:rPr>
            </w:pPr>
            <w:r w:rsidRPr="005446D5">
              <w:rPr>
                <w:rFonts w:ascii="Calibri" w:hAnsi="Calibri" w:cs="Calibri"/>
                <w:color w:val="000000"/>
              </w:rPr>
              <w:t xml:space="preserve">6.5980  </w:t>
            </w:r>
          </w:p>
        </w:tc>
        <w:tc>
          <w:tcPr>
            <w:tcW w:w="2790" w:type="dxa"/>
          </w:tcPr>
          <w:p w:rsidR="005446D5" w:rsidRPr="005446D5" w:rsidRDefault="005446D5" w:rsidP="005446D5">
            <w:pPr>
              <w:autoSpaceDE w:val="0"/>
              <w:autoSpaceDN w:val="0"/>
              <w:adjustRightInd w:val="0"/>
              <w:spacing w:after="0" w:line="240" w:lineRule="auto"/>
              <w:rPr>
                <w:rFonts w:ascii="Calibri" w:hAnsi="Calibri" w:cs="Calibri"/>
                <w:color w:val="000000"/>
              </w:rPr>
            </w:pPr>
            <w:r w:rsidRPr="005446D5">
              <w:rPr>
                <w:rFonts w:ascii="Calibri" w:hAnsi="Calibri" w:cs="Calibri"/>
                <w:color w:val="000000"/>
              </w:rPr>
              <w:t>0.028 *</w:t>
            </w:r>
          </w:p>
        </w:tc>
      </w:tr>
      <w:tr w:rsidR="005446D5" w:rsidRPr="005446D5" w:rsidTr="00A37848">
        <w:trPr>
          <w:trHeight w:val="290"/>
        </w:trPr>
        <w:tc>
          <w:tcPr>
            <w:tcW w:w="3237" w:type="dxa"/>
            <w:tcBorders>
              <w:bottom w:val="single" w:sz="4" w:space="0" w:color="auto"/>
            </w:tcBorders>
          </w:tcPr>
          <w:p w:rsidR="005446D5" w:rsidRPr="005446D5" w:rsidRDefault="005446D5" w:rsidP="005446D5">
            <w:pPr>
              <w:autoSpaceDE w:val="0"/>
              <w:autoSpaceDN w:val="0"/>
              <w:adjustRightInd w:val="0"/>
              <w:spacing w:after="0" w:line="240" w:lineRule="auto"/>
              <w:rPr>
                <w:rFonts w:ascii="Calibri" w:hAnsi="Calibri" w:cs="Calibri"/>
                <w:b/>
                <w:bCs/>
                <w:color w:val="000000"/>
              </w:rPr>
            </w:pPr>
            <w:r w:rsidRPr="005446D5">
              <w:rPr>
                <w:rFonts w:ascii="Calibri" w:hAnsi="Calibri" w:cs="Calibri"/>
                <w:b/>
                <w:bCs/>
                <w:color w:val="000000"/>
              </w:rPr>
              <w:t>Apple cultivar*microbe lifestyle</w:t>
            </w:r>
          </w:p>
        </w:tc>
        <w:tc>
          <w:tcPr>
            <w:tcW w:w="453" w:type="dxa"/>
            <w:tcBorders>
              <w:bottom w:val="single" w:sz="4" w:space="0" w:color="auto"/>
            </w:tcBorders>
          </w:tcPr>
          <w:p w:rsidR="005446D5" w:rsidRPr="005446D5" w:rsidRDefault="005446D5" w:rsidP="005446D5">
            <w:pPr>
              <w:autoSpaceDE w:val="0"/>
              <w:autoSpaceDN w:val="0"/>
              <w:adjustRightInd w:val="0"/>
              <w:spacing w:after="0" w:line="240" w:lineRule="auto"/>
              <w:rPr>
                <w:rFonts w:ascii="Calibri" w:hAnsi="Calibri" w:cs="Calibri"/>
                <w:color w:val="000000"/>
              </w:rPr>
            </w:pPr>
            <w:r w:rsidRPr="005446D5">
              <w:rPr>
                <w:rFonts w:ascii="Calibri" w:hAnsi="Calibri" w:cs="Calibri"/>
                <w:color w:val="000000"/>
              </w:rPr>
              <w:t>1</w:t>
            </w:r>
          </w:p>
        </w:tc>
        <w:tc>
          <w:tcPr>
            <w:tcW w:w="990" w:type="dxa"/>
            <w:tcBorders>
              <w:bottom w:val="single" w:sz="4" w:space="0" w:color="auto"/>
            </w:tcBorders>
          </w:tcPr>
          <w:p w:rsidR="005446D5" w:rsidRPr="005446D5" w:rsidRDefault="005446D5" w:rsidP="005446D5">
            <w:pPr>
              <w:autoSpaceDE w:val="0"/>
              <w:autoSpaceDN w:val="0"/>
              <w:adjustRightInd w:val="0"/>
              <w:spacing w:after="0" w:line="240" w:lineRule="auto"/>
              <w:rPr>
                <w:rFonts w:ascii="Calibri" w:hAnsi="Calibri" w:cs="Calibri"/>
                <w:color w:val="000000"/>
              </w:rPr>
            </w:pPr>
            <w:r w:rsidRPr="005446D5">
              <w:rPr>
                <w:rFonts w:ascii="Calibri" w:hAnsi="Calibri" w:cs="Calibri"/>
                <w:color w:val="000000"/>
              </w:rPr>
              <w:t xml:space="preserve">304.6 </w:t>
            </w:r>
          </w:p>
        </w:tc>
        <w:tc>
          <w:tcPr>
            <w:tcW w:w="990" w:type="dxa"/>
            <w:tcBorders>
              <w:bottom w:val="single" w:sz="4" w:space="0" w:color="auto"/>
            </w:tcBorders>
          </w:tcPr>
          <w:p w:rsidR="005446D5" w:rsidRPr="005446D5" w:rsidRDefault="005446D5" w:rsidP="005446D5">
            <w:pPr>
              <w:autoSpaceDE w:val="0"/>
              <w:autoSpaceDN w:val="0"/>
              <w:adjustRightInd w:val="0"/>
              <w:spacing w:after="0" w:line="240" w:lineRule="auto"/>
              <w:rPr>
                <w:rFonts w:ascii="Calibri" w:hAnsi="Calibri" w:cs="Calibri"/>
                <w:color w:val="000000"/>
              </w:rPr>
            </w:pPr>
            <w:r w:rsidRPr="005446D5">
              <w:rPr>
                <w:rFonts w:ascii="Calibri" w:hAnsi="Calibri" w:cs="Calibri"/>
                <w:color w:val="000000"/>
              </w:rPr>
              <w:t xml:space="preserve">0.05823 </w:t>
            </w:r>
          </w:p>
        </w:tc>
        <w:tc>
          <w:tcPr>
            <w:tcW w:w="900" w:type="dxa"/>
            <w:tcBorders>
              <w:bottom w:val="single" w:sz="4" w:space="0" w:color="auto"/>
            </w:tcBorders>
          </w:tcPr>
          <w:p w:rsidR="005446D5" w:rsidRPr="005446D5" w:rsidRDefault="005446D5" w:rsidP="005446D5">
            <w:pPr>
              <w:autoSpaceDE w:val="0"/>
              <w:autoSpaceDN w:val="0"/>
              <w:adjustRightInd w:val="0"/>
              <w:spacing w:after="0" w:line="240" w:lineRule="auto"/>
              <w:rPr>
                <w:rFonts w:ascii="Calibri" w:hAnsi="Calibri" w:cs="Calibri"/>
                <w:color w:val="000000"/>
              </w:rPr>
            </w:pPr>
            <w:r w:rsidRPr="005446D5">
              <w:rPr>
                <w:rFonts w:ascii="Calibri" w:hAnsi="Calibri" w:cs="Calibri"/>
                <w:color w:val="000000"/>
              </w:rPr>
              <w:t xml:space="preserve">0.6933  </w:t>
            </w:r>
          </w:p>
        </w:tc>
        <w:tc>
          <w:tcPr>
            <w:tcW w:w="2790" w:type="dxa"/>
            <w:tcBorders>
              <w:bottom w:val="single" w:sz="4" w:space="0" w:color="auto"/>
            </w:tcBorders>
          </w:tcPr>
          <w:p w:rsidR="005446D5" w:rsidRPr="005446D5" w:rsidRDefault="005446D5" w:rsidP="005446D5">
            <w:pPr>
              <w:autoSpaceDE w:val="0"/>
              <w:autoSpaceDN w:val="0"/>
              <w:adjustRightInd w:val="0"/>
              <w:spacing w:after="0" w:line="240" w:lineRule="auto"/>
              <w:rPr>
                <w:rFonts w:ascii="Calibri" w:hAnsi="Calibri" w:cs="Calibri"/>
                <w:color w:val="000000"/>
              </w:rPr>
            </w:pPr>
            <w:r w:rsidRPr="005446D5">
              <w:rPr>
                <w:rFonts w:ascii="Calibri" w:hAnsi="Calibri" w:cs="Calibri"/>
                <w:color w:val="000000"/>
              </w:rPr>
              <w:t xml:space="preserve">0.467  </w:t>
            </w:r>
          </w:p>
        </w:tc>
      </w:tr>
    </w:tbl>
    <w:p w:rsidR="002C2068" w:rsidRDefault="002C2068" w:rsidP="005446D5">
      <w:pPr>
        <w:spacing w:after="160" w:line="360" w:lineRule="auto"/>
        <w:jc w:val="both"/>
      </w:pPr>
    </w:p>
    <w:p w:rsidR="00C90239" w:rsidRDefault="00682BBC" w:rsidP="005446D5">
      <w:pPr>
        <w:spacing w:after="160" w:line="360" w:lineRule="auto"/>
        <w:jc w:val="both"/>
      </w:pPr>
      <w:r w:rsidRPr="00682BBC">
        <w:rPr>
          <w:b/>
          <w:i/>
        </w:rPr>
        <w:t xml:space="preserve">Supplementary </w:t>
      </w:r>
      <w:r w:rsidR="002C2068" w:rsidRPr="005446D5">
        <w:rPr>
          <w:b/>
          <w:i/>
        </w:rPr>
        <w:t>Table 3:</w:t>
      </w:r>
      <w:r w:rsidR="002C2068" w:rsidRPr="005446D5">
        <w:t xml:space="preserve"> Contamination checks </w:t>
      </w:r>
      <w:r w:rsidR="002C2068">
        <w:t xml:space="preserve">and completeness metrics of </w:t>
      </w:r>
      <w:r w:rsidR="002C2068" w:rsidRPr="005446D5">
        <w:t>the metag</w:t>
      </w:r>
      <w:r w:rsidR="002C2068">
        <w:t xml:space="preserve">enome-assembled genomes (MAGs). The table includes Bin ID, Marker lineage, genomes, markers, marker sets detected per MAG </w:t>
      </w:r>
      <w:r w:rsidR="002C2068" w:rsidRPr="0063090E">
        <w:t xml:space="preserve">with </w:t>
      </w:r>
      <w:r w:rsidR="002C2068">
        <w:t xml:space="preserve">the </w:t>
      </w:r>
      <w:r w:rsidR="002C2068" w:rsidRPr="0063090E">
        <w:t>varying levels of redundancy (0–5+), completeness percentage, estimated contamination, and strain heterogeneity.</w:t>
      </w:r>
      <w:r w:rsidR="00C90239">
        <w:fldChar w:fldCharType="begin"/>
      </w:r>
      <w:r w:rsidR="00C90239">
        <w:instrText xml:space="preserve"> LINK </w:instrText>
      </w:r>
      <w:r w:rsidR="002C2068">
        <w:instrText xml:space="preserve">Excel.Sheet.12 "\\\\atb-potsdam.de\\gruppen1\\Abt1\\Microbiome-Management\\Denis\\02_Edible_AMR\\Data_Analysis\\Extra data\\MAGs_Analysis.xlsx" MAGs_result!Z1:Z12 </w:instrText>
      </w:r>
      <w:r w:rsidR="00C90239">
        <w:instrText xml:space="preserve">\a \f 5 \h  \* MERGEFORMAT </w:instrText>
      </w:r>
      <w:r w:rsidR="00C90239">
        <w:fldChar w:fldCharType="separate"/>
      </w:r>
    </w:p>
    <w:tbl>
      <w:tblPr>
        <w:tblStyle w:val="Tabellenraster"/>
        <w:tblW w:w="2947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1879"/>
        <w:gridCol w:w="927"/>
        <w:gridCol w:w="904"/>
        <w:gridCol w:w="1117"/>
        <w:gridCol w:w="308"/>
        <w:gridCol w:w="491"/>
        <w:gridCol w:w="399"/>
        <w:gridCol w:w="308"/>
        <w:gridCol w:w="308"/>
        <w:gridCol w:w="398"/>
        <w:gridCol w:w="1271"/>
        <w:gridCol w:w="1392"/>
        <w:gridCol w:w="1839"/>
        <w:gridCol w:w="10489"/>
        <w:gridCol w:w="6237"/>
      </w:tblGrid>
      <w:tr w:rsidR="00CA603A" w:rsidRPr="00CA603A" w:rsidTr="005A169C">
        <w:trPr>
          <w:divId w:val="1427309515"/>
          <w:trHeight w:val="290"/>
        </w:trPr>
        <w:tc>
          <w:tcPr>
            <w:tcW w:w="1213" w:type="dxa"/>
            <w:tcBorders>
              <w:bottom w:val="single" w:sz="4" w:space="0" w:color="auto"/>
            </w:tcBorders>
            <w:noWrap/>
            <w:hideMark/>
          </w:tcPr>
          <w:p w:rsidR="00C90239" w:rsidRPr="00CA603A" w:rsidRDefault="00C90239" w:rsidP="00C90239">
            <w:pPr>
              <w:spacing w:after="160" w:line="360" w:lineRule="auto"/>
              <w:jc w:val="both"/>
              <w:rPr>
                <w:rFonts w:cstheme="minorHAnsi"/>
                <w:b/>
                <w:sz w:val="18"/>
                <w:szCs w:val="18"/>
              </w:rPr>
            </w:pPr>
            <w:r w:rsidRPr="00CA603A">
              <w:rPr>
                <w:rFonts w:cstheme="minorHAnsi"/>
                <w:b/>
                <w:sz w:val="18"/>
                <w:szCs w:val="18"/>
              </w:rPr>
              <w:t xml:space="preserve"> Bin Id</w:t>
            </w:r>
          </w:p>
        </w:tc>
        <w:tc>
          <w:tcPr>
            <w:tcW w:w="1878" w:type="dxa"/>
            <w:tcBorders>
              <w:bottom w:val="single" w:sz="4" w:space="0" w:color="auto"/>
            </w:tcBorders>
            <w:noWrap/>
            <w:hideMark/>
          </w:tcPr>
          <w:p w:rsidR="00C90239" w:rsidRPr="00CA603A" w:rsidRDefault="00C90239" w:rsidP="00C90239">
            <w:pPr>
              <w:spacing w:after="160" w:line="360" w:lineRule="auto"/>
              <w:jc w:val="both"/>
              <w:rPr>
                <w:rFonts w:cstheme="minorHAnsi"/>
                <w:b/>
                <w:sz w:val="18"/>
                <w:szCs w:val="18"/>
              </w:rPr>
            </w:pPr>
            <w:r w:rsidRPr="00CA603A">
              <w:rPr>
                <w:rFonts w:cstheme="minorHAnsi"/>
                <w:b/>
                <w:sz w:val="18"/>
                <w:szCs w:val="18"/>
              </w:rPr>
              <w:t>Marker lineage</w:t>
            </w:r>
          </w:p>
        </w:tc>
        <w:tc>
          <w:tcPr>
            <w:tcW w:w="927" w:type="dxa"/>
            <w:tcBorders>
              <w:bottom w:val="single" w:sz="4" w:space="0" w:color="auto"/>
            </w:tcBorders>
            <w:noWrap/>
            <w:hideMark/>
          </w:tcPr>
          <w:p w:rsidR="00C90239" w:rsidRPr="00CA603A" w:rsidRDefault="00542C0D" w:rsidP="00C90239">
            <w:pPr>
              <w:spacing w:after="160" w:line="360" w:lineRule="auto"/>
              <w:jc w:val="both"/>
              <w:rPr>
                <w:rFonts w:cstheme="minorHAnsi"/>
                <w:b/>
                <w:sz w:val="18"/>
                <w:szCs w:val="18"/>
              </w:rPr>
            </w:pPr>
            <w:r w:rsidRPr="00CA603A">
              <w:rPr>
                <w:rFonts w:cstheme="minorHAnsi"/>
                <w:b/>
                <w:sz w:val="18"/>
                <w:szCs w:val="18"/>
              </w:rPr>
              <w:t>G</w:t>
            </w:r>
            <w:r w:rsidR="00C90239" w:rsidRPr="00CA603A">
              <w:rPr>
                <w:rFonts w:cstheme="minorHAnsi"/>
                <w:b/>
                <w:sz w:val="18"/>
                <w:szCs w:val="18"/>
              </w:rPr>
              <w:t>enomes</w:t>
            </w:r>
          </w:p>
        </w:tc>
        <w:tc>
          <w:tcPr>
            <w:tcW w:w="904" w:type="dxa"/>
            <w:tcBorders>
              <w:bottom w:val="single" w:sz="4" w:space="0" w:color="auto"/>
            </w:tcBorders>
            <w:noWrap/>
            <w:hideMark/>
          </w:tcPr>
          <w:p w:rsidR="00C90239" w:rsidRPr="00CA603A" w:rsidRDefault="00542C0D" w:rsidP="00C90239">
            <w:pPr>
              <w:spacing w:after="160" w:line="360" w:lineRule="auto"/>
              <w:jc w:val="both"/>
              <w:rPr>
                <w:rFonts w:cstheme="minorHAnsi"/>
                <w:b/>
                <w:sz w:val="18"/>
                <w:szCs w:val="18"/>
              </w:rPr>
            </w:pPr>
            <w:r w:rsidRPr="00CA603A">
              <w:rPr>
                <w:rFonts w:cstheme="minorHAnsi"/>
                <w:b/>
                <w:sz w:val="18"/>
                <w:szCs w:val="18"/>
              </w:rPr>
              <w:t>M</w:t>
            </w:r>
            <w:r w:rsidR="00C90239" w:rsidRPr="00CA603A">
              <w:rPr>
                <w:rFonts w:cstheme="minorHAnsi"/>
                <w:b/>
                <w:sz w:val="18"/>
                <w:szCs w:val="18"/>
              </w:rPr>
              <w:t>arkers</w:t>
            </w:r>
          </w:p>
        </w:tc>
        <w:tc>
          <w:tcPr>
            <w:tcW w:w="1117" w:type="dxa"/>
            <w:tcBorders>
              <w:bottom w:val="single" w:sz="4" w:space="0" w:color="auto"/>
            </w:tcBorders>
            <w:noWrap/>
            <w:hideMark/>
          </w:tcPr>
          <w:p w:rsidR="00C90239" w:rsidRPr="00CA603A" w:rsidRDefault="00542C0D" w:rsidP="00C90239">
            <w:pPr>
              <w:spacing w:after="160" w:line="360" w:lineRule="auto"/>
              <w:jc w:val="both"/>
              <w:rPr>
                <w:rFonts w:cstheme="minorHAnsi"/>
                <w:b/>
                <w:sz w:val="18"/>
                <w:szCs w:val="18"/>
              </w:rPr>
            </w:pPr>
            <w:r w:rsidRPr="00CA603A">
              <w:rPr>
                <w:rFonts w:cstheme="minorHAnsi"/>
                <w:b/>
                <w:sz w:val="18"/>
                <w:szCs w:val="18"/>
              </w:rPr>
              <w:t>M</w:t>
            </w:r>
            <w:r w:rsidR="00C90239" w:rsidRPr="00CA603A">
              <w:rPr>
                <w:rFonts w:cstheme="minorHAnsi"/>
                <w:b/>
                <w:sz w:val="18"/>
                <w:szCs w:val="18"/>
              </w:rPr>
              <w:t>arker sets</w:t>
            </w:r>
          </w:p>
        </w:tc>
        <w:tc>
          <w:tcPr>
            <w:tcW w:w="308" w:type="dxa"/>
            <w:tcBorders>
              <w:bottom w:val="single" w:sz="4" w:space="0" w:color="auto"/>
            </w:tcBorders>
            <w:noWrap/>
            <w:hideMark/>
          </w:tcPr>
          <w:p w:rsidR="00C90239" w:rsidRPr="00CA603A" w:rsidRDefault="00C90239" w:rsidP="00C90239">
            <w:pPr>
              <w:spacing w:after="160" w:line="360" w:lineRule="auto"/>
              <w:jc w:val="both"/>
              <w:rPr>
                <w:rFonts w:cstheme="minorHAnsi"/>
                <w:b/>
                <w:sz w:val="18"/>
                <w:szCs w:val="18"/>
              </w:rPr>
            </w:pPr>
            <w:r w:rsidRPr="00CA603A">
              <w:rPr>
                <w:rFonts w:cstheme="minorHAnsi"/>
                <w:b/>
                <w:sz w:val="18"/>
                <w:szCs w:val="18"/>
              </w:rPr>
              <w:t>0</w:t>
            </w:r>
          </w:p>
        </w:tc>
        <w:tc>
          <w:tcPr>
            <w:tcW w:w="491" w:type="dxa"/>
            <w:tcBorders>
              <w:bottom w:val="single" w:sz="4" w:space="0" w:color="auto"/>
            </w:tcBorders>
            <w:noWrap/>
            <w:hideMark/>
          </w:tcPr>
          <w:p w:rsidR="00C90239" w:rsidRPr="00CA603A" w:rsidRDefault="00C90239" w:rsidP="00C90239">
            <w:pPr>
              <w:spacing w:after="160" w:line="360" w:lineRule="auto"/>
              <w:jc w:val="both"/>
              <w:rPr>
                <w:rFonts w:cstheme="minorHAnsi"/>
                <w:b/>
                <w:sz w:val="18"/>
                <w:szCs w:val="18"/>
              </w:rPr>
            </w:pPr>
            <w:r w:rsidRPr="00CA603A">
              <w:rPr>
                <w:rFonts w:cstheme="minorHAnsi"/>
                <w:b/>
                <w:sz w:val="18"/>
                <w:szCs w:val="18"/>
              </w:rPr>
              <w:t>1</w:t>
            </w:r>
          </w:p>
        </w:tc>
        <w:tc>
          <w:tcPr>
            <w:tcW w:w="399" w:type="dxa"/>
            <w:tcBorders>
              <w:bottom w:val="single" w:sz="4" w:space="0" w:color="auto"/>
            </w:tcBorders>
            <w:noWrap/>
            <w:hideMark/>
          </w:tcPr>
          <w:p w:rsidR="00C90239" w:rsidRPr="00CA603A" w:rsidRDefault="00C90239" w:rsidP="00C90239">
            <w:pPr>
              <w:spacing w:after="160" w:line="360" w:lineRule="auto"/>
              <w:jc w:val="both"/>
              <w:rPr>
                <w:rFonts w:cstheme="minorHAnsi"/>
                <w:b/>
                <w:sz w:val="18"/>
                <w:szCs w:val="18"/>
              </w:rPr>
            </w:pPr>
            <w:r w:rsidRPr="00CA603A">
              <w:rPr>
                <w:rFonts w:cstheme="minorHAnsi"/>
                <w:b/>
                <w:sz w:val="18"/>
                <w:szCs w:val="18"/>
              </w:rPr>
              <w:t>2</w:t>
            </w:r>
          </w:p>
        </w:tc>
        <w:tc>
          <w:tcPr>
            <w:tcW w:w="308" w:type="dxa"/>
            <w:tcBorders>
              <w:bottom w:val="single" w:sz="4" w:space="0" w:color="auto"/>
            </w:tcBorders>
            <w:noWrap/>
            <w:hideMark/>
          </w:tcPr>
          <w:p w:rsidR="00C90239" w:rsidRPr="00CA603A" w:rsidRDefault="00C90239" w:rsidP="00C90239">
            <w:pPr>
              <w:spacing w:after="160" w:line="360" w:lineRule="auto"/>
              <w:jc w:val="both"/>
              <w:rPr>
                <w:rFonts w:cstheme="minorHAnsi"/>
                <w:b/>
                <w:sz w:val="18"/>
                <w:szCs w:val="18"/>
              </w:rPr>
            </w:pPr>
            <w:r w:rsidRPr="00CA603A">
              <w:rPr>
                <w:rFonts w:cstheme="minorHAnsi"/>
                <w:b/>
                <w:sz w:val="18"/>
                <w:szCs w:val="18"/>
              </w:rPr>
              <w:t>3</w:t>
            </w:r>
          </w:p>
        </w:tc>
        <w:tc>
          <w:tcPr>
            <w:tcW w:w="308" w:type="dxa"/>
            <w:tcBorders>
              <w:bottom w:val="single" w:sz="4" w:space="0" w:color="auto"/>
            </w:tcBorders>
            <w:noWrap/>
            <w:hideMark/>
          </w:tcPr>
          <w:p w:rsidR="00C90239" w:rsidRPr="00CA603A" w:rsidRDefault="00C90239" w:rsidP="00C90239">
            <w:pPr>
              <w:spacing w:after="160" w:line="360" w:lineRule="auto"/>
              <w:jc w:val="both"/>
              <w:rPr>
                <w:rFonts w:cstheme="minorHAnsi"/>
                <w:b/>
                <w:sz w:val="18"/>
                <w:szCs w:val="18"/>
              </w:rPr>
            </w:pPr>
            <w:r w:rsidRPr="00CA603A">
              <w:rPr>
                <w:rFonts w:cstheme="minorHAnsi"/>
                <w:b/>
                <w:sz w:val="18"/>
                <w:szCs w:val="18"/>
              </w:rPr>
              <w:t>4</w:t>
            </w:r>
          </w:p>
        </w:tc>
        <w:tc>
          <w:tcPr>
            <w:tcW w:w="398" w:type="dxa"/>
            <w:tcBorders>
              <w:bottom w:val="single" w:sz="4" w:space="0" w:color="auto"/>
            </w:tcBorders>
            <w:noWrap/>
            <w:hideMark/>
          </w:tcPr>
          <w:p w:rsidR="00C90239" w:rsidRPr="00CA603A" w:rsidRDefault="00C90239" w:rsidP="00C90239">
            <w:pPr>
              <w:spacing w:after="160" w:line="360" w:lineRule="auto"/>
              <w:jc w:val="both"/>
              <w:rPr>
                <w:rFonts w:cstheme="minorHAnsi"/>
                <w:b/>
                <w:sz w:val="18"/>
                <w:szCs w:val="18"/>
              </w:rPr>
            </w:pPr>
            <w:r w:rsidRPr="00CA603A">
              <w:rPr>
                <w:rFonts w:cstheme="minorHAnsi"/>
                <w:b/>
                <w:sz w:val="18"/>
                <w:szCs w:val="18"/>
              </w:rPr>
              <w:t>5+</w:t>
            </w:r>
          </w:p>
        </w:tc>
        <w:tc>
          <w:tcPr>
            <w:tcW w:w="1271" w:type="dxa"/>
            <w:tcBorders>
              <w:bottom w:val="single" w:sz="4" w:space="0" w:color="auto"/>
            </w:tcBorders>
            <w:noWrap/>
            <w:hideMark/>
          </w:tcPr>
          <w:p w:rsidR="00C90239" w:rsidRPr="00CA603A" w:rsidRDefault="00C90239" w:rsidP="00C90239">
            <w:pPr>
              <w:spacing w:after="160" w:line="360" w:lineRule="auto"/>
              <w:jc w:val="both"/>
              <w:rPr>
                <w:rFonts w:cstheme="minorHAnsi"/>
                <w:b/>
                <w:sz w:val="18"/>
                <w:szCs w:val="18"/>
              </w:rPr>
            </w:pPr>
            <w:r w:rsidRPr="00CA603A">
              <w:rPr>
                <w:rFonts w:cstheme="minorHAnsi"/>
                <w:b/>
                <w:sz w:val="18"/>
                <w:szCs w:val="18"/>
              </w:rPr>
              <w:t>Completeness</w:t>
            </w:r>
          </w:p>
        </w:tc>
        <w:tc>
          <w:tcPr>
            <w:tcW w:w="1392" w:type="dxa"/>
            <w:tcBorders>
              <w:bottom w:val="single" w:sz="4" w:space="0" w:color="auto"/>
            </w:tcBorders>
            <w:noWrap/>
            <w:hideMark/>
          </w:tcPr>
          <w:p w:rsidR="00C90239" w:rsidRPr="00CA603A" w:rsidRDefault="00C90239" w:rsidP="00C90239">
            <w:pPr>
              <w:spacing w:after="160" w:line="360" w:lineRule="auto"/>
              <w:jc w:val="both"/>
              <w:rPr>
                <w:rFonts w:cstheme="minorHAnsi"/>
                <w:b/>
                <w:sz w:val="18"/>
                <w:szCs w:val="18"/>
              </w:rPr>
            </w:pPr>
            <w:r w:rsidRPr="00CA603A">
              <w:rPr>
                <w:rFonts w:cstheme="minorHAnsi"/>
                <w:b/>
                <w:sz w:val="18"/>
                <w:szCs w:val="18"/>
              </w:rPr>
              <w:t>Contamination</w:t>
            </w:r>
          </w:p>
        </w:tc>
        <w:tc>
          <w:tcPr>
            <w:tcW w:w="1839" w:type="dxa"/>
            <w:tcBorders>
              <w:bottom w:val="single" w:sz="4" w:space="0" w:color="auto"/>
            </w:tcBorders>
            <w:noWrap/>
            <w:hideMark/>
          </w:tcPr>
          <w:p w:rsidR="00C90239" w:rsidRPr="00CA603A" w:rsidRDefault="00C90239" w:rsidP="00C90239">
            <w:pPr>
              <w:spacing w:after="160" w:line="360" w:lineRule="auto"/>
              <w:jc w:val="both"/>
              <w:rPr>
                <w:rFonts w:cstheme="minorHAnsi"/>
                <w:b/>
                <w:sz w:val="18"/>
                <w:szCs w:val="18"/>
              </w:rPr>
            </w:pPr>
            <w:r w:rsidRPr="00CA603A">
              <w:rPr>
                <w:rFonts w:cstheme="minorHAnsi"/>
                <w:b/>
                <w:sz w:val="18"/>
                <w:szCs w:val="18"/>
              </w:rPr>
              <w:t>Strain heterogeneity</w:t>
            </w:r>
          </w:p>
        </w:tc>
        <w:tc>
          <w:tcPr>
            <w:tcW w:w="10489" w:type="dxa"/>
            <w:tcBorders>
              <w:bottom w:val="single" w:sz="4" w:space="0" w:color="auto"/>
            </w:tcBorders>
            <w:noWrap/>
            <w:hideMark/>
          </w:tcPr>
          <w:p w:rsidR="00C90239" w:rsidRPr="00CA603A" w:rsidRDefault="00C90239" w:rsidP="00C90239">
            <w:pPr>
              <w:spacing w:after="160" w:line="360" w:lineRule="auto"/>
              <w:jc w:val="both"/>
              <w:rPr>
                <w:rFonts w:cstheme="minorHAnsi"/>
                <w:b/>
                <w:sz w:val="18"/>
                <w:szCs w:val="18"/>
              </w:rPr>
            </w:pPr>
          </w:p>
        </w:tc>
        <w:tc>
          <w:tcPr>
            <w:tcW w:w="6237" w:type="dxa"/>
            <w:tcBorders>
              <w:bottom w:val="single" w:sz="4" w:space="0" w:color="auto"/>
            </w:tcBorders>
            <w:noWrap/>
            <w:hideMark/>
          </w:tcPr>
          <w:p w:rsidR="00C90239" w:rsidRPr="00CA603A" w:rsidRDefault="00C90239" w:rsidP="00C90239">
            <w:pPr>
              <w:spacing w:after="160" w:line="360" w:lineRule="auto"/>
              <w:jc w:val="both"/>
              <w:rPr>
                <w:rFonts w:cstheme="minorHAnsi"/>
                <w:b/>
                <w:sz w:val="18"/>
                <w:szCs w:val="18"/>
              </w:rPr>
            </w:pPr>
          </w:p>
        </w:tc>
      </w:tr>
      <w:tr w:rsidR="00CA603A" w:rsidRPr="00CA603A" w:rsidTr="005A169C">
        <w:trPr>
          <w:divId w:val="1427309515"/>
          <w:trHeight w:val="290"/>
        </w:trPr>
        <w:tc>
          <w:tcPr>
            <w:tcW w:w="1213" w:type="dxa"/>
            <w:tcBorders>
              <w:top w:val="single" w:sz="4" w:space="0" w:color="auto"/>
            </w:tcBorders>
            <w:noWrap/>
            <w:hideMark/>
          </w:tcPr>
          <w:p w:rsidR="00C90239" w:rsidRPr="00CA603A" w:rsidRDefault="00CA603A" w:rsidP="00C90239">
            <w:pPr>
              <w:spacing w:after="160" w:line="360" w:lineRule="auto"/>
              <w:jc w:val="both"/>
              <w:rPr>
                <w:rFonts w:cstheme="minorHAnsi"/>
                <w:sz w:val="18"/>
                <w:szCs w:val="18"/>
              </w:rPr>
            </w:pPr>
            <w:r w:rsidRPr="00CA603A">
              <w:rPr>
                <w:rFonts w:cstheme="minorHAnsi"/>
                <w:sz w:val="18"/>
                <w:szCs w:val="18"/>
              </w:rPr>
              <w:t>B7_contig</w:t>
            </w:r>
          </w:p>
        </w:tc>
        <w:tc>
          <w:tcPr>
            <w:tcW w:w="1878" w:type="dxa"/>
            <w:tcBorders>
              <w:top w:val="single" w:sz="4" w:space="0" w:color="auto"/>
            </w:tcBorders>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o__Actinomycetales (UID1572)</w:t>
            </w:r>
          </w:p>
        </w:tc>
        <w:tc>
          <w:tcPr>
            <w:tcW w:w="927" w:type="dxa"/>
            <w:tcBorders>
              <w:top w:val="single" w:sz="4" w:space="0" w:color="auto"/>
            </w:tcBorders>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580</w:t>
            </w:r>
          </w:p>
        </w:tc>
        <w:tc>
          <w:tcPr>
            <w:tcW w:w="904" w:type="dxa"/>
            <w:tcBorders>
              <w:top w:val="single" w:sz="4" w:space="0" w:color="auto"/>
            </w:tcBorders>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288</w:t>
            </w:r>
          </w:p>
        </w:tc>
        <w:tc>
          <w:tcPr>
            <w:tcW w:w="1117" w:type="dxa"/>
            <w:tcBorders>
              <w:top w:val="single" w:sz="4" w:space="0" w:color="auto"/>
            </w:tcBorders>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173</w:t>
            </w:r>
          </w:p>
        </w:tc>
        <w:tc>
          <w:tcPr>
            <w:tcW w:w="308" w:type="dxa"/>
            <w:tcBorders>
              <w:top w:val="single" w:sz="4" w:space="0" w:color="auto"/>
            </w:tcBorders>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491" w:type="dxa"/>
            <w:tcBorders>
              <w:top w:val="single" w:sz="4" w:space="0" w:color="auto"/>
            </w:tcBorders>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286</w:t>
            </w:r>
          </w:p>
        </w:tc>
        <w:tc>
          <w:tcPr>
            <w:tcW w:w="399" w:type="dxa"/>
            <w:tcBorders>
              <w:top w:val="single" w:sz="4" w:space="0" w:color="auto"/>
            </w:tcBorders>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2</w:t>
            </w:r>
          </w:p>
        </w:tc>
        <w:tc>
          <w:tcPr>
            <w:tcW w:w="308" w:type="dxa"/>
            <w:tcBorders>
              <w:top w:val="single" w:sz="4" w:space="0" w:color="auto"/>
            </w:tcBorders>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308" w:type="dxa"/>
            <w:tcBorders>
              <w:top w:val="single" w:sz="4" w:space="0" w:color="auto"/>
            </w:tcBorders>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398" w:type="dxa"/>
            <w:tcBorders>
              <w:top w:val="single" w:sz="4" w:space="0" w:color="auto"/>
            </w:tcBorders>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1271" w:type="dxa"/>
            <w:tcBorders>
              <w:top w:val="single" w:sz="4" w:space="0" w:color="auto"/>
            </w:tcBorders>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100</w:t>
            </w:r>
          </w:p>
        </w:tc>
        <w:tc>
          <w:tcPr>
            <w:tcW w:w="1392" w:type="dxa"/>
            <w:tcBorders>
              <w:top w:val="single" w:sz="4" w:space="0" w:color="auto"/>
            </w:tcBorders>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0,77</w:t>
            </w:r>
          </w:p>
        </w:tc>
        <w:tc>
          <w:tcPr>
            <w:tcW w:w="1839" w:type="dxa"/>
            <w:tcBorders>
              <w:top w:val="single" w:sz="4" w:space="0" w:color="auto"/>
            </w:tcBorders>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50</w:t>
            </w:r>
          </w:p>
        </w:tc>
        <w:tc>
          <w:tcPr>
            <w:tcW w:w="10489" w:type="dxa"/>
            <w:tcBorders>
              <w:top w:val="single" w:sz="4" w:space="0" w:color="auto"/>
            </w:tcBorders>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d__Bacteria;p__Actinobacteriota;c__Actinomycetia;o__Actinomycetales;f__Cellulomonadaceae;g__Cellulosimicrobium;s__</w:t>
            </w:r>
          </w:p>
        </w:tc>
        <w:tc>
          <w:tcPr>
            <w:tcW w:w="6237" w:type="dxa"/>
            <w:tcBorders>
              <w:top w:val="single" w:sz="4" w:space="0" w:color="auto"/>
            </w:tcBorders>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Genome not assigned to closest species as it falls outside its pre-defined ANI radius</w:t>
            </w:r>
          </w:p>
        </w:tc>
      </w:tr>
      <w:tr w:rsidR="00CA603A" w:rsidRPr="00CA603A" w:rsidTr="005A169C">
        <w:trPr>
          <w:divId w:val="1427309515"/>
          <w:trHeight w:val="290"/>
        </w:trPr>
        <w:tc>
          <w:tcPr>
            <w:tcW w:w="1213" w:type="dxa"/>
            <w:noWrap/>
            <w:hideMark/>
          </w:tcPr>
          <w:p w:rsidR="00C90239" w:rsidRPr="00CA603A" w:rsidRDefault="00CA603A" w:rsidP="00C90239">
            <w:pPr>
              <w:spacing w:after="160" w:line="360" w:lineRule="auto"/>
              <w:jc w:val="both"/>
              <w:rPr>
                <w:rFonts w:cstheme="minorHAnsi"/>
                <w:sz w:val="18"/>
                <w:szCs w:val="18"/>
              </w:rPr>
            </w:pPr>
            <w:r w:rsidRPr="00CA603A">
              <w:rPr>
                <w:rFonts w:cstheme="minorHAnsi"/>
                <w:sz w:val="18"/>
                <w:szCs w:val="18"/>
              </w:rPr>
              <w:t>B298_contig</w:t>
            </w:r>
          </w:p>
        </w:tc>
        <w:tc>
          <w:tcPr>
            <w:tcW w:w="187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f__Enterobacteriaceae (UID5054)</w:t>
            </w:r>
          </w:p>
        </w:tc>
        <w:tc>
          <w:tcPr>
            <w:tcW w:w="92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223</w:t>
            </w:r>
          </w:p>
        </w:tc>
        <w:tc>
          <w:tcPr>
            <w:tcW w:w="904"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876</w:t>
            </w:r>
          </w:p>
        </w:tc>
        <w:tc>
          <w:tcPr>
            <w:tcW w:w="111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305</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491"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871</w:t>
            </w:r>
          </w:p>
        </w:tc>
        <w:tc>
          <w:tcPr>
            <w:tcW w:w="39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5</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39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1271"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100</w:t>
            </w:r>
          </w:p>
        </w:tc>
        <w:tc>
          <w:tcPr>
            <w:tcW w:w="1392"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0,6</w:t>
            </w:r>
          </w:p>
        </w:tc>
        <w:tc>
          <w:tcPr>
            <w:tcW w:w="183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1048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d__Bacteria;p__Proteobacteria;c__Gammaproteobacteria;o__Enterobacterales;f__Enterobacteriaceae;g__Pantoea;s__Pantoea agglomerans</w:t>
            </w:r>
          </w:p>
        </w:tc>
        <w:tc>
          <w:tcPr>
            <w:tcW w:w="623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N/A</w:t>
            </w:r>
          </w:p>
        </w:tc>
      </w:tr>
      <w:tr w:rsidR="00CA603A" w:rsidRPr="00CA603A" w:rsidTr="005A169C">
        <w:trPr>
          <w:divId w:val="1427309515"/>
          <w:trHeight w:val="290"/>
        </w:trPr>
        <w:tc>
          <w:tcPr>
            <w:tcW w:w="1213"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B78_contig</w:t>
            </w:r>
          </w:p>
        </w:tc>
        <w:tc>
          <w:tcPr>
            <w:tcW w:w="187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o__Actinomycetales (UID1815)</w:t>
            </w:r>
          </w:p>
        </w:tc>
        <w:tc>
          <w:tcPr>
            <w:tcW w:w="92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120</w:t>
            </w:r>
          </w:p>
        </w:tc>
        <w:tc>
          <w:tcPr>
            <w:tcW w:w="904"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574</w:t>
            </w:r>
          </w:p>
        </w:tc>
        <w:tc>
          <w:tcPr>
            <w:tcW w:w="111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266</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1</w:t>
            </w:r>
          </w:p>
        </w:tc>
        <w:tc>
          <w:tcPr>
            <w:tcW w:w="491"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535</w:t>
            </w:r>
          </w:p>
        </w:tc>
        <w:tc>
          <w:tcPr>
            <w:tcW w:w="39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34</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4</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39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1271"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99,94</w:t>
            </w:r>
          </w:p>
        </w:tc>
        <w:tc>
          <w:tcPr>
            <w:tcW w:w="1392"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6,37</w:t>
            </w:r>
          </w:p>
        </w:tc>
        <w:tc>
          <w:tcPr>
            <w:tcW w:w="183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1048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d__Bacteria;p__Actinobacteriota;c__Actinomycetia;o__Mycobacteriales;f__Mycobacteriaceae;g__Rhodococcus;s__Rhodococcus erythropolis_D</w:t>
            </w:r>
          </w:p>
        </w:tc>
        <w:tc>
          <w:tcPr>
            <w:tcW w:w="623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N/A</w:t>
            </w:r>
          </w:p>
        </w:tc>
      </w:tr>
      <w:tr w:rsidR="00CA603A" w:rsidRPr="00CA603A" w:rsidTr="005A169C">
        <w:trPr>
          <w:divId w:val="1427309515"/>
          <w:trHeight w:val="290"/>
        </w:trPr>
        <w:tc>
          <w:tcPr>
            <w:tcW w:w="1213"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B483_contig</w:t>
            </w:r>
          </w:p>
        </w:tc>
        <w:tc>
          <w:tcPr>
            <w:tcW w:w="187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g__Streptomyces (UID2052)</w:t>
            </w:r>
          </w:p>
        </w:tc>
        <w:tc>
          <w:tcPr>
            <w:tcW w:w="92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52</w:t>
            </w:r>
          </w:p>
        </w:tc>
        <w:tc>
          <w:tcPr>
            <w:tcW w:w="904"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563</w:t>
            </w:r>
          </w:p>
        </w:tc>
        <w:tc>
          <w:tcPr>
            <w:tcW w:w="111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281</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2</w:t>
            </w:r>
          </w:p>
        </w:tc>
        <w:tc>
          <w:tcPr>
            <w:tcW w:w="491"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535</w:t>
            </w:r>
          </w:p>
        </w:tc>
        <w:tc>
          <w:tcPr>
            <w:tcW w:w="39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25</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1</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39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1271"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99,73</w:t>
            </w:r>
          </w:p>
        </w:tc>
        <w:tc>
          <w:tcPr>
            <w:tcW w:w="1392"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4,48</w:t>
            </w:r>
          </w:p>
        </w:tc>
        <w:tc>
          <w:tcPr>
            <w:tcW w:w="183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1048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d__Bacteria;p__Actinobacteriota;c__Actinomycetia;o__Streptomycetales;f__Streptomycetaceae;g__Streptomyces;s__</w:t>
            </w:r>
          </w:p>
        </w:tc>
        <w:tc>
          <w:tcPr>
            <w:tcW w:w="623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Genome not assigned to closest species as it falls outside its pre-defined ANI radius</w:t>
            </w:r>
          </w:p>
        </w:tc>
      </w:tr>
      <w:tr w:rsidR="00CA603A" w:rsidRPr="00CA603A" w:rsidTr="005A169C">
        <w:trPr>
          <w:divId w:val="1427309515"/>
          <w:trHeight w:val="290"/>
        </w:trPr>
        <w:tc>
          <w:tcPr>
            <w:tcW w:w="1213"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lastRenderedPageBreak/>
              <w:t>B465_contig</w:t>
            </w:r>
          </w:p>
        </w:tc>
        <w:tc>
          <w:tcPr>
            <w:tcW w:w="187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g__Streptomyces (UID2052)</w:t>
            </w:r>
          </w:p>
        </w:tc>
        <w:tc>
          <w:tcPr>
            <w:tcW w:w="92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52</w:t>
            </w:r>
          </w:p>
        </w:tc>
        <w:tc>
          <w:tcPr>
            <w:tcW w:w="904"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563</w:t>
            </w:r>
          </w:p>
        </w:tc>
        <w:tc>
          <w:tcPr>
            <w:tcW w:w="111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281</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2</w:t>
            </w:r>
          </w:p>
        </w:tc>
        <w:tc>
          <w:tcPr>
            <w:tcW w:w="491"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554</w:t>
            </w:r>
          </w:p>
        </w:tc>
        <w:tc>
          <w:tcPr>
            <w:tcW w:w="39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7</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39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1271"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99,73</w:t>
            </w:r>
          </w:p>
        </w:tc>
        <w:tc>
          <w:tcPr>
            <w:tcW w:w="1392"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1,24</w:t>
            </w:r>
          </w:p>
        </w:tc>
        <w:tc>
          <w:tcPr>
            <w:tcW w:w="183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1048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d__Bacteria;p__Actinobacteriota;c__Actinomycetia;o__Streptomycetales;f__Streptomycetaceae;g__Streptomyces;s__</w:t>
            </w:r>
          </w:p>
        </w:tc>
        <w:tc>
          <w:tcPr>
            <w:tcW w:w="623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Genome not assigned to closest species as it falls outside its pre-defined ANI radius</w:t>
            </w:r>
          </w:p>
        </w:tc>
      </w:tr>
      <w:tr w:rsidR="00CA603A" w:rsidRPr="00CA603A" w:rsidTr="005A169C">
        <w:trPr>
          <w:divId w:val="1427309515"/>
          <w:trHeight w:val="290"/>
        </w:trPr>
        <w:tc>
          <w:tcPr>
            <w:tcW w:w="1213"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B472_contig</w:t>
            </w:r>
          </w:p>
        </w:tc>
        <w:tc>
          <w:tcPr>
            <w:tcW w:w="187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f__Rhizobiaceae (UID3564)</w:t>
            </w:r>
          </w:p>
        </w:tc>
        <w:tc>
          <w:tcPr>
            <w:tcW w:w="92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78</w:t>
            </w:r>
          </w:p>
        </w:tc>
        <w:tc>
          <w:tcPr>
            <w:tcW w:w="904"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840</w:t>
            </w:r>
          </w:p>
        </w:tc>
        <w:tc>
          <w:tcPr>
            <w:tcW w:w="111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354</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1</w:t>
            </w:r>
          </w:p>
        </w:tc>
        <w:tc>
          <w:tcPr>
            <w:tcW w:w="491"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819</w:t>
            </w:r>
          </w:p>
        </w:tc>
        <w:tc>
          <w:tcPr>
            <w:tcW w:w="39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19</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1</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39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1271"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99,72</w:t>
            </w:r>
          </w:p>
        </w:tc>
        <w:tc>
          <w:tcPr>
            <w:tcW w:w="1392"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2,97</w:t>
            </w:r>
          </w:p>
        </w:tc>
        <w:tc>
          <w:tcPr>
            <w:tcW w:w="183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1048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d__Bacteria;p__Proteobacteria;c__Alphaproteobacteria;o__Rhizobiales;f__Rhizobiaceae;g__Agrobacterium;s__Agrobacterium pusense</w:t>
            </w:r>
          </w:p>
        </w:tc>
        <w:tc>
          <w:tcPr>
            <w:tcW w:w="623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N/A</w:t>
            </w:r>
          </w:p>
        </w:tc>
      </w:tr>
      <w:tr w:rsidR="00CA603A" w:rsidRPr="00CA603A" w:rsidTr="005A169C">
        <w:trPr>
          <w:divId w:val="1427309515"/>
          <w:trHeight w:val="290"/>
        </w:trPr>
        <w:tc>
          <w:tcPr>
            <w:tcW w:w="1213"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B142_contig</w:t>
            </w:r>
          </w:p>
        </w:tc>
        <w:tc>
          <w:tcPr>
            <w:tcW w:w="187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f__Rhizobiaceae (UID3564)</w:t>
            </w:r>
          </w:p>
        </w:tc>
        <w:tc>
          <w:tcPr>
            <w:tcW w:w="92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78</w:t>
            </w:r>
          </w:p>
        </w:tc>
        <w:tc>
          <w:tcPr>
            <w:tcW w:w="904"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840</w:t>
            </w:r>
          </w:p>
        </w:tc>
        <w:tc>
          <w:tcPr>
            <w:tcW w:w="111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354</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1</w:t>
            </w:r>
          </w:p>
        </w:tc>
        <w:tc>
          <w:tcPr>
            <w:tcW w:w="491"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828</w:t>
            </w:r>
          </w:p>
        </w:tc>
        <w:tc>
          <w:tcPr>
            <w:tcW w:w="39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10</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1</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39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1271"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99,72</w:t>
            </w:r>
          </w:p>
        </w:tc>
        <w:tc>
          <w:tcPr>
            <w:tcW w:w="1392"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1,97</w:t>
            </w:r>
          </w:p>
        </w:tc>
        <w:tc>
          <w:tcPr>
            <w:tcW w:w="183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7,69</w:t>
            </w:r>
          </w:p>
        </w:tc>
        <w:tc>
          <w:tcPr>
            <w:tcW w:w="1048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d__Bacteria;p__Proteobacteria;c__Alphaproteobacteria;o__Rhizobiales;f__Rhizobiaceae;g__Agrobacterium;s__Agrobacterium pusense</w:t>
            </w:r>
          </w:p>
        </w:tc>
        <w:tc>
          <w:tcPr>
            <w:tcW w:w="623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N/A</w:t>
            </w:r>
          </w:p>
        </w:tc>
      </w:tr>
      <w:tr w:rsidR="00CA603A" w:rsidRPr="00CA603A" w:rsidTr="005A169C">
        <w:trPr>
          <w:divId w:val="1427309515"/>
          <w:trHeight w:val="290"/>
        </w:trPr>
        <w:tc>
          <w:tcPr>
            <w:tcW w:w="1213"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B69_contig</w:t>
            </w:r>
          </w:p>
        </w:tc>
        <w:tc>
          <w:tcPr>
            <w:tcW w:w="187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c__Bacilli (UID285)</w:t>
            </w:r>
          </w:p>
        </w:tc>
        <w:tc>
          <w:tcPr>
            <w:tcW w:w="92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586</w:t>
            </w:r>
          </w:p>
        </w:tc>
        <w:tc>
          <w:tcPr>
            <w:tcW w:w="904"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325</w:t>
            </w:r>
          </w:p>
        </w:tc>
        <w:tc>
          <w:tcPr>
            <w:tcW w:w="111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181</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1</w:t>
            </w:r>
          </w:p>
        </w:tc>
        <w:tc>
          <w:tcPr>
            <w:tcW w:w="491"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323</w:t>
            </w:r>
          </w:p>
        </w:tc>
        <w:tc>
          <w:tcPr>
            <w:tcW w:w="39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1</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39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1271"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99,45</w:t>
            </w:r>
          </w:p>
        </w:tc>
        <w:tc>
          <w:tcPr>
            <w:tcW w:w="1392"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0,55</w:t>
            </w:r>
          </w:p>
        </w:tc>
        <w:tc>
          <w:tcPr>
            <w:tcW w:w="183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1048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d__Bacteria;p__Firmicutes;c__Bacilli;o__Staphylococcales;f__Staphylococcaceae;g__Staphylococcus;s__Staphylococcus arlettae</w:t>
            </w:r>
          </w:p>
        </w:tc>
        <w:tc>
          <w:tcPr>
            <w:tcW w:w="623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N/A</w:t>
            </w:r>
          </w:p>
        </w:tc>
      </w:tr>
      <w:tr w:rsidR="00CA603A" w:rsidRPr="00CA603A" w:rsidTr="005A169C">
        <w:trPr>
          <w:divId w:val="1427309515"/>
          <w:trHeight w:val="290"/>
        </w:trPr>
        <w:tc>
          <w:tcPr>
            <w:tcW w:w="1213"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B386_contig</w:t>
            </w:r>
          </w:p>
        </w:tc>
        <w:tc>
          <w:tcPr>
            <w:tcW w:w="187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o__Actinomycetales (UID1572)</w:t>
            </w:r>
          </w:p>
        </w:tc>
        <w:tc>
          <w:tcPr>
            <w:tcW w:w="92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580</w:t>
            </w:r>
          </w:p>
        </w:tc>
        <w:tc>
          <w:tcPr>
            <w:tcW w:w="904"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286</w:t>
            </w:r>
          </w:p>
        </w:tc>
        <w:tc>
          <w:tcPr>
            <w:tcW w:w="111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171</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1</w:t>
            </w:r>
          </w:p>
        </w:tc>
        <w:tc>
          <w:tcPr>
            <w:tcW w:w="491"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280</w:t>
            </w:r>
          </w:p>
        </w:tc>
        <w:tc>
          <w:tcPr>
            <w:tcW w:w="39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5</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39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1271"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99,42</w:t>
            </w:r>
          </w:p>
        </w:tc>
        <w:tc>
          <w:tcPr>
            <w:tcW w:w="1392"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2,14</w:t>
            </w:r>
          </w:p>
        </w:tc>
        <w:tc>
          <w:tcPr>
            <w:tcW w:w="183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1048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d__Bacteria;p__Actinobacteriota;c__Actinomycetia;o__Actinomycetales;f__Dermabacteraceae;g__Brachybacterium;s__Brachybacterium paraconglomeratum</w:t>
            </w:r>
          </w:p>
        </w:tc>
        <w:tc>
          <w:tcPr>
            <w:tcW w:w="623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N/A</w:t>
            </w:r>
          </w:p>
        </w:tc>
      </w:tr>
      <w:tr w:rsidR="00CA603A" w:rsidRPr="00CA603A" w:rsidTr="005A169C">
        <w:trPr>
          <w:divId w:val="1427309515"/>
          <w:trHeight w:val="290"/>
        </w:trPr>
        <w:tc>
          <w:tcPr>
            <w:tcW w:w="1213"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B135_contig</w:t>
            </w:r>
          </w:p>
        </w:tc>
        <w:tc>
          <w:tcPr>
            <w:tcW w:w="187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o__Actinomycetales (UID1593)</w:t>
            </w:r>
          </w:p>
        </w:tc>
        <w:tc>
          <w:tcPr>
            <w:tcW w:w="92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69</w:t>
            </w:r>
          </w:p>
        </w:tc>
        <w:tc>
          <w:tcPr>
            <w:tcW w:w="904"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400</w:t>
            </w:r>
          </w:p>
        </w:tc>
        <w:tc>
          <w:tcPr>
            <w:tcW w:w="111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198</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3</w:t>
            </w:r>
          </w:p>
        </w:tc>
        <w:tc>
          <w:tcPr>
            <w:tcW w:w="491"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391</w:t>
            </w:r>
          </w:p>
        </w:tc>
        <w:tc>
          <w:tcPr>
            <w:tcW w:w="39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6</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30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398"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1271"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98,93</w:t>
            </w:r>
          </w:p>
        </w:tc>
        <w:tc>
          <w:tcPr>
            <w:tcW w:w="1392"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2,31</w:t>
            </w:r>
          </w:p>
        </w:tc>
        <w:tc>
          <w:tcPr>
            <w:tcW w:w="183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0</w:t>
            </w:r>
          </w:p>
        </w:tc>
        <w:tc>
          <w:tcPr>
            <w:tcW w:w="10489"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d__Bacteria;p__Actinobacteriota;c__Actinomycetia;o__Actinomycetales;f__Microbacteriaceae;g__Curtobacterium;s__Curtobacterium flaccumfaciens_B</w:t>
            </w:r>
          </w:p>
        </w:tc>
        <w:tc>
          <w:tcPr>
            <w:tcW w:w="6237" w:type="dxa"/>
            <w:noWrap/>
            <w:hideMark/>
          </w:tcPr>
          <w:p w:rsidR="00C90239" w:rsidRPr="00CA603A" w:rsidRDefault="00C90239" w:rsidP="00C90239">
            <w:pPr>
              <w:spacing w:after="160" w:line="360" w:lineRule="auto"/>
              <w:jc w:val="both"/>
              <w:rPr>
                <w:rFonts w:cstheme="minorHAnsi"/>
                <w:sz w:val="18"/>
                <w:szCs w:val="18"/>
              </w:rPr>
            </w:pPr>
            <w:r w:rsidRPr="00CA603A">
              <w:rPr>
                <w:rFonts w:cstheme="minorHAnsi"/>
                <w:sz w:val="18"/>
                <w:szCs w:val="18"/>
              </w:rPr>
              <w:t>N/A</w:t>
            </w:r>
          </w:p>
        </w:tc>
      </w:tr>
    </w:tbl>
    <w:p w:rsidR="002C2068" w:rsidRDefault="00C90239" w:rsidP="00DE0749">
      <w:pPr>
        <w:spacing w:after="160" w:line="360" w:lineRule="auto"/>
        <w:jc w:val="both"/>
      </w:pPr>
      <w:r>
        <w:fldChar w:fldCharType="end"/>
      </w:r>
    </w:p>
    <w:p w:rsidR="00BF6DA8" w:rsidRPr="002C2068" w:rsidRDefault="002C2068" w:rsidP="002C2068">
      <w:pPr>
        <w:spacing w:after="160" w:line="240" w:lineRule="auto"/>
        <w:jc w:val="both"/>
        <w:rPr>
          <w:b/>
          <w:i/>
        </w:rPr>
      </w:pPr>
      <w:r w:rsidRPr="00DE0749">
        <w:rPr>
          <w:b/>
          <w:i/>
        </w:rPr>
        <w:t xml:space="preserve">Supplementary </w:t>
      </w:r>
      <w:r w:rsidRPr="00636722">
        <w:rPr>
          <w:b/>
          <w:i/>
        </w:rPr>
        <w:t>Fig</w:t>
      </w:r>
      <w:r>
        <w:rPr>
          <w:b/>
          <w:i/>
        </w:rPr>
        <w:t>ure 1</w:t>
      </w:r>
      <w:r w:rsidRPr="00636722">
        <w:rPr>
          <w:b/>
          <w:i/>
        </w:rPr>
        <w:t>:</w:t>
      </w:r>
      <w:r>
        <w:rPr>
          <w:b/>
          <w:i/>
        </w:rPr>
        <w:t xml:space="preserve"> </w:t>
      </w:r>
      <w:r w:rsidRPr="00636722">
        <w:t xml:space="preserve">Antibiotic resistance network of the bacterial isolates against antibiotics. </w:t>
      </w:r>
      <w:r w:rsidRPr="005A169C">
        <w:t>The bacterial nodes were color-coded according to the bacterial genus level while the antibiotic nodes (Emipenem, tetracycline, penicillin, ceftriaxone, ciprofloxacin, erythromycin and vancomycin) were depicted based on the resistance proportions of epiphytes (purple) and endophytes (green). The size of the nodes is proportional to the number of connections (degree). The edges connecting bacterial nodes to antibiotics represent significant positive interaction (resistance).</w:t>
      </w:r>
      <w:r w:rsidR="005446D5" w:rsidRPr="005446D5">
        <w:fldChar w:fldCharType="begin"/>
      </w:r>
      <w:r w:rsidR="005446D5" w:rsidRPr="005446D5">
        <w:instrText xml:space="preserve"> LINK Excel.Sheet.12 "Book2" "Sheet1!R1C14:R24C27" \a \f 5 \h  \* MERGEFORMAT </w:instrText>
      </w:r>
      <w:r w:rsidR="005446D5" w:rsidRPr="005446D5">
        <w:fldChar w:fldCharType="end"/>
      </w:r>
    </w:p>
    <w:p w:rsidR="00BF6DA8" w:rsidRDefault="006C6A93" w:rsidP="00BF6DA8">
      <w:pPr>
        <w:spacing w:after="160" w:line="240" w:lineRule="auto"/>
        <w:jc w:val="both"/>
        <w:rPr>
          <w:b/>
          <w:i/>
        </w:rPr>
      </w:pPr>
      <w:r>
        <w:rPr>
          <w:b/>
          <w:i/>
          <w:noProof/>
          <w:lang w:val="de-DE" w:eastAsia="de-DE"/>
        </w:rPr>
        <w:drawing>
          <wp:inline distT="0" distB="0" distL="0" distR="0">
            <wp:extent cx="5972175" cy="3362325"/>
            <wp:effectExtent l="0" t="0" r="9525" b="9525"/>
            <wp:docPr id="1" name="Picture 1" descr="Supplement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pplementa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72175" cy="3362325"/>
                    </a:xfrm>
                    <a:prstGeom prst="rect">
                      <a:avLst/>
                    </a:prstGeom>
                    <a:noFill/>
                    <a:ln>
                      <a:noFill/>
                    </a:ln>
                  </pic:spPr>
                </pic:pic>
              </a:graphicData>
            </a:graphic>
          </wp:inline>
        </w:drawing>
      </w:r>
    </w:p>
    <w:p w:rsidR="002C2068" w:rsidRDefault="002C2068" w:rsidP="00BF6DA8">
      <w:pPr>
        <w:spacing w:after="160" w:line="240" w:lineRule="auto"/>
        <w:jc w:val="both"/>
        <w:rPr>
          <w:b/>
          <w:i/>
        </w:rPr>
      </w:pPr>
    </w:p>
    <w:p w:rsidR="002C2068" w:rsidRPr="002C2068" w:rsidRDefault="002C2068" w:rsidP="002C2068">
      <w:pPr>
        <w:spacing w:after="160" w:line="360" w:lineRule="auto"/>
        <w:jc w:val="both"/>
        <w:rPr>
          <w:noProof/>
        </w:rPr>
      </w:pPr>
      <w:r w:rsidRPr="00DE0749">
        <w:rPr>
          <w:b/>
          <w:i/>
        </w:rPr>
        <w:t xml:space="preserve">Supplementary </w:t>
      </w:r>
      <w:r w:rsidRPr="00636722">
        <w:rPr>
          <w:b/>
          <w:i/>
        </w:rPr>
        <w:t>Fig</w:t>
      </w:r>
      <w:r>
        <w:rPr>
          <w:b/>
          <w:i/>
        </w:rPr>
        <w:t>ure 2</w:t>
      </w:r>
      <w:r w:rsidRPr="00636722">
        <w:rPr>
          <w:b/>
          <w:i/>
        </w:rPr>
        <w:t>:</w:t>
      </w:r>
      <w:r>
        <w:t xml:space="preserve"> </w:t>
      </w:r>
      <w:r w:rsidRPr="000D7DFB">
        <w:t>Predom</w:t>
      </w:r>
      <w:r>
        <w:t>inant taxa associated with</w:t>
      </w:r>
      <w:r w:rsidRPr="000D7DFB">
        <w:t xml:space="preserve"> resistant isolates</w:t>
      </w:r>
      <w:r>
        <w:t xml:space="preserve">. </w:t>
      </w:r>
      <w:r w:rsidRPr="005A169C">
        <w:t>The y-axis represents the number of the resistant isolates, while x-axis microbial lifestyle (endophyte and epiphyte) of golden reinders and Mandy apples. Resistance were determined based on the phenotypic resistance profiles.</w:t>
      </w:r>
      <w:r>
        <w:t xml:space="preserve"> </w:t>
      </w:r>
    </w:p>
    <w:p w:rsidR="00C74114" w:rsidRPr="00297FD3" w:rsidRDefault="002C2068" w:rsidP="006C6A93">
      <w:pPr>
        <w:spacing w:after="160" w:line="360" w:lineRule="auto"/>
        <w:jc w:val="both"/>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15pt;height:255.2pt">
            <v:imagedata r:id="rId7" o:title="Supplementary Figure 2" cropbottom="2414f"/>
          </v:shape>
        </w:pict>
      </w:r>
    </w:p>
    <w:sectPr w:rsidR="00C74114" w:rsidRPr="00297FD3">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065" w:rsidRDefault="00CE5065" w:rsidP="00CE5065">
      <w:pPr>
        <w:spacing w:after="0" w:line="240" w:lineRule="auto"/>
      </w:pPr>
      <w:r>
        <w:separator/>
      </w:r>
    </w:p>
  </w:endnote>
  <w:endnote w:type="continuationSeparator" w:id="0">
    <w:p w:rsidR="00CE5065" w:rsidRDefault="00CE5065" w:rsidP="00CE5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065" w:rsidRDefault="00CE50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065" w:rsidRDefault="00CE506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065" w:rsidRDefault="00CE50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065" w:rsidRDefault="00CE5065" w:rsidP="00CE5065">
      <w:pPr>
        <w:spacing w:after="0" w:line="240" w:lineRule="auto"/>
      </w:pPr>
      <w:r>
        <w:separator/>
      </w:r>
    </w:p>
  </w:footnote>
  <w:footnote w:type="continuationSeparator" w:id="0">
    <w:p w:rsidR="00CE5065" w:rsidRDefault="00CE5065" w:rsidP="00CE5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065" w:rsidRDefault="00CE50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065" w:rsidRDefault="00CE50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065" w:rsidRDefault="00CE506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3"/>
  <w:removePersonalInformation/>
  <w:removeDateAndTime/>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49"/>
    <w:rsid w:val="00297FD3"/>
    <w:rsid w:val="002C2068"/>
    <w:rsid w:val="003354C4"/>
    <w:rsid w:val="00542C0D"/>
    <w:rsid w:val="005446D5"/>
    <w:rsid w:val="005A169C"/>
    <w:rsid w:val="0063090E"/>
    <w:rsid w:val="00682BBC"/>
    <w:rsid w:val="006C6A93"/>
    <w:rsid w:val="00737FD4"/>
    <w:rsid w:val="007935D3"/>
    <w:rsid w:val="008472D6"/>
    <w:rsid w:val="00BF6DA8"/>
    <w:rsid w:val="00C74114"/>
    <w:rsid w:val="00C90239"/>
    <w:rsid w:val="00CA603A"/>
    <w:rsid w:val="00CE5065"/>
    <w:rsid w:val="00DE0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F1FF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C2068"/>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4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E50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5065"/>
  </w:style>
  <w:style w:type="paragraph" w:styleId="Fuzeile">
    <w:name w:val="footer"/>
    <w:basedOn w:val="Standard"/>
    <w:link w:val="FuzeileZchn"/>
    <w:uiPriority w:val="99"/>
    <w:unhideWhenUsed/>
    <w:rsid w:val="00CE50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5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2720">
      <w:bodyDiv w:val="1"/>
      <w:marLeft w:val="0"/>
      <w:marRight w:val="0"/>
      <w:marTop w:val="0"/>
      <w:marBottom w:val="0"/>
      <w:divBdr>
        <w:top w:val="none" w:sz="0" w:space="0" w:color="auto"/>
        <w:left w:val="none" w:sz="0" w:space="0" w:color="auto"/>
        <w:bottom w:val="none" w:sz="0" w:space="0" w:color="auto"/>
        <w:right w:val="none" w:sz="0" w:space="0" w:color="auto"/>
      </w:divBdr>
    </w:div>
    <w:div w:id="285628258">
      <w:bodyDiv w:val="1"/>
      <w:marLeft w:val="0"/>
      <w:marRight w:val="0"/>
      <w:marTop w:val="0"/>
      <w:marBottom w:val="0"/>
      <w:divBdr>
        <w:top w:val="none" w:sz="0" w:space="0" w:color="auto"/>
        <w:left w:val="none" w:sz="0" w:space="0" w:color="auto"/>
        <w:bottom w:val="none" w:sz="0" w:space="0" w:color="auto"/>
        <w:right w:val="none" w:sz="0" w:space="0" w:color="auto"/>
      </w:divBdr>
    </w:div>
    <w:div w:id="342978448">
      <w:bodyDiv w:val="1"/>
      <w:marLeft w:val="0"/>
      <w:marRight w:val="0"/>
      <w:marTop w:val="0"/>
      <w:marBottom w:val="0"/>
      <w:divBdr>
        <w:top w:val="none" w:sz="0" w:space="0" w:color="auto"/>
        <w:left w:val="none" w:sz="0" w:space="0" w:color="auto"/>
        <w:bottom w:val="none" w:sz="0" w:space="0" w:color="auto"/>
        <w:right w:val="none" w:sz="0" w:space="0" w:color="auto"/>
      </w:divBdr>
    </w:div>
    <w:div w:id="1427309515">
      <w:bodyDiv w:val="1"/>
      <w:marLeft w:val="0"/>
      <w:marRight w:val="0"/>
      <w:marTop w:val="0"/>
      <w:marBottom w:val="0"/>
      <w:divBdr>
        <w:top w:val="none" w:sz="0" w:space="0" w:color="auto"/>
        <w:left w:val="none" w:sz="0" w:space="0" w:color="auto"/>
        <w:bottom w:val="none" w:sz="0" w:space="0" w:color="auto"/>
        <w:right w:val="none" w:sz="0" w:space="0" w:color="auto"/>
      </w:divBdr>
    </w:div>
    <w:div w:id="1739090916">
      <w:bodyDiv w:val="1"/>
      <w:marLeft w:val="0"/>
      <w:marRight w:val="0"/>
      <w:marTop w:val="0"/>
      <w:marBottom w:val="0"/>
      <w:divBdr>
        <w:top w:val="none" w:sz="0" w:space="0" w:color="auto"/>
        <w:left w:val="none" w:sz="0" w:space="0" w:color="auto"/>
        <w:bottom w:val="none" w:sz="0" w:space="0" w:color="auto"/>
        <w:right w:val="none" w:sz="0" w:space="0" w:color="auto"/>
      </w:divBdr>
    </w:div>
    <w:div w:id="186921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4707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2025-04-02T11:11:00Z</dcterms:created>
  <dcterms:modified xsi:type="dcterms:W3CDTF">2025-07-27T11:06:00Z</dcterms:modified>
</cp:coreProperties>
</file>