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F36C5F" w14:textId="543AC9DB" w:rsidR="00C61E20" w:rsidRPr="00AE642C" w:rsidRDefault="00AE642C" w:rsidP="00E35F0C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bidi="fa-IR"/>
        </w:rPr>
      </w:pPr>
      <w:r w:rsidRPr="00AE642C">
        <w:rPr>
          <w:rFonts w:ascii="Times New Roman" w:hAnsi="Times New Roman" w:cs="Times New Roman"/>
          <w:b/>
          <w:bCs/>
          <w:sz w:val="28"/>
          <w:szCs w:val="28"/>
          <w:lang w:bidi="fa-IR"/>
        </w:rPr>
        <w:t>Supplemental Information</w:t>
      </w:r>
    </w:p>
    <w:p w14:paraId="6E5EBA36" w14:textId="77777777" w:rsidR="00AE642C" w:rsidRDefault="00AE642C" w:rsidP="00E35F0C">
      <w:pPr>
        <w:spacing w:line="480" w:lineRule="auto"/>
        <w:jc w:val="center"/>
        <w:rPr>
          <w:rFonts w:asciiTheme="majorBidi" w:hAnsiTheme="majorBidi" w:cstheme="majorBidi"/>
          <w:b/>
          <w:bCs/>
          <w:sz w:val="28"/>
          <w:szCs w:val="28"/>
          <w:lang w:bidi="fa-IR"/>
        </w:rPr>
      </w:pPr>
    </w:p>
    <w:p w14:paraId="7310CC33" w14:textId="77777777" w:rsidR="00A748C0" w:rsidRPr="00441F6B" w:rsidRDefault="00A748C0" w:rsidP="00A748C0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bidi="fa-IR"/>
        </w:rPr>
      </w:pPr>
      <w:r w:rsidRPr="00441F6B">
        <w:rPr>
          <w:rFonts w:ascii="Times New Roman" w:hAnsi="Times New Roman" w:cs="Times New Roman"/>
          <w:b/>
          <w:bCs/>
          <w:sz w:val="28"/>
          <w:szCs w:val="28"/>
          <w:lang w:bidi="fa-IR"/>
        </w:rPr>
        <w:t>Cysteamine-functionalized reduced graphene oxide aerogel with anchored silver nanoparticles for enhanced electrochemical carbon dioxide reduction in aqueous solutions</w:t>
      </w:r>
    </w:p>
    <w:p w14:paraId="7F99F8D2" w14:textId="77777777" w:rsidR="003661BE" w:rsidRPr="003661BE" w:rsidRDefault="003661BE" w:rsidP="003661BE">
      <w:pPr>
        <w:spacing w:line="480" w:lineRule="auto"/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</w:pPr>
    </w:p>
    <w:p w14:paraId="00BC6ABA" w14:textId="50EB9F8D" w:rsidR="00D43D9F" w:rsidRDefault="003661BE" w:rsidP="003661BE">
      <w:pPr>
        <w:spacing w:line="480" w:lineRule="auto"/>
        <w:jc w:val="center"/>
        <w:rPr>
          <w:rFonts w:asciiTheme="majorBidi" w:hAnsiTheme="majorBidi" w:cs="B Nazanin"/>
          <w:b/>
          <w:bCs/>
          <w:kern w:val="0"/>
          <w:sz w:val="28"/>
          <w:szCs w:val="28"/>
          <w:vertAlign w:val="superscript"/>
          <w:lang w:bidi="fa-IR"/>
          <w14:ligatures w14:val="none"/>
        </w:rPr>
      </w:pPr>
      <w:proofErr w:type="spellStart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>Hamed</w:t>
      </w:r>
      <w:proofErr w:type="spellEnd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 xml:space="preserve"> </w:t>
      </w:r>
      <w:proofErr w:type="spellStart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>Negahbanfard</w:t>
      </w:r>
      <w:r w:rsidRPr="003661BE">
        <w:rPr>
          <w:rFonts w:asciiTheme="majorBidi" w:hAnsiTheme="majorBidi" w:cs="B Nazanin"/>
          <w:b/>
          <w:bCs/>
          <w:kern w:val="0"/>
          <w:sz w:val="28"/>
          <w:szCs w:val="28"/>
          <w:vertAlign w:val="superscript"/>
          <w:lang w:bidi="fa-IR"/>
          <w14:ligatures w14:val="none"/>
        </w:rPr>
        <w:t>a</w:t>
      </w:r>
      <w:proofErr w:type="spellEnd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 xml:space="preserve">, Hamid R. </w:t>
      </w:r>
      <w:proofErr w:type="spellStart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>Zare</w:t>
      </w:r>
      <w:r w:rsidRPr="003661BE">
        <w:rPr>
          <w:rFonts w:asciiTheme="majorBidi" w:hAnsiTheme="majorBidi" w:cs="B Nazanin"/>
          <w:b/>
          <w:bCs/>
          <w:kern w:val="0"/>
          <w:sz w:val="28"/>
          <w:szCs w:val="28"/>
          <w:vertAlign w:val="superscript"/>
          <w:lang w:bidi="fa-IR"/>
          <w14:ligatures w14:val="none"/>
        </w:rPr>
        <w:t>a</w:t>
      </w:r>
      <w:proofErr w:type="spellEnd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vertAlign w:val="superscript"/>
          <w:lang w:bidi="fa-IR"/>
          <w14:ligatures w14:val="none"/>
        </w:rPr>
        <w:t>,*</w:t>
      </w:r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 xml:space="preserve">, </w:t>
      </w:r>
      <w:proofErr w:type="spellStart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>Nasim</w:t>
      </w:r>
      <w:proofErr w:type="spellEnd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 xml:space="preserve"> </w:t>
      </w:r>
      <w:proofErr w:type="spellStart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>Hassani</w:t>
      </w:r>
      <w:r w:rsidRPr="003661BE">
        <w:rPr>
          <w:rFonts w:asciiTheme="majorBidi" w:hAnsiTheme="majorBidi" w:cs="B Nazanin"/>
          <w:b/>
          <w:bCs/>
          <w:kern w:val="0"/>
          <w:sz w:val="28"/>
          <w:szCs w:val="28"/>
          <w:vertAlign w:val="superscript"/>
          <w:lang w:bidi="fa-IR"/>
          <w14:ligatures w14:val="none"/>
        </w:rPr>
        <w:t>b</w:t>
      </w:r>
      <w:proofErr w:type="spellEnd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 xml:space="preserve">, </w:t>
      </w:r>
      <w:proofErr w:type="spellStart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>Hossein</w:t>
      </w:r>
      <w:proofErr w:type="spellEnd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 xml:space="preserve"> </w:t>
      </w:r>
      <w:proofErr w:type="spellStart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>Khoshro</w:t>
      </w:r>
      <w:r w:rsidRPr="003661BE">
        <w:rPr>
          <w:rFonts w:asciiTheme="majorBidi" w:hAnsiTheme="majorBidi" w:cs="B Nazanin"/>
          <w:b/>
          <w:bCs/>
          <w:kern w:val="0"/>
          <w:sz w:val="28"/>
          <w:szCs w:val="28"/>
          <w:vertAlign w:val="superscript"/>
          <w:lang w:bidi="fa-IR"/>
          <w14:ligatures w14:val="none"/>
        </w:rPr>
        <w:t>a</w:t>
      </w:r>
      <w:proofErr w:type="spellEnd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 xml:space="preserve">, Ali </w:t>
      </w:r>
      <w:proofErr w:type="spellStart"/>
      <w:r w:rsidRPr="003661BE"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  <w:t>Benvidi</w:t>
      </w:r>
      <w:r w:rsidRPr="003661BE">
        <w:rPr>
          <w:rFonts w:asciiTheme="majorBidi" w:hAnsiTheme="majorBidi" w:cs="B Nazanin"/>
          <w:b/>
          <w:bCs/>
          <w:kern w:val="0"/>
          <w:sz w:val="28"/>
          <w:szCs w:val="28"/>
          <w:vertAlign w:val="superscript"/>
          <w:lang w:bidi="fa-IR"/>
          <w14:ligatures w14:val="none"/>
        </w:rPr>
        <w:t>a</w:t>
      </w:r>
      <w:proofErr w:type="spellEnd"/>
    </w:p>
    <w:p w14:paraId="7A54C973" w14:textId="77777777" w:rsidR="003661BE" w:rsidRPr="00D43D9F" w:rsidRDefault="003661BE" w:rsidP="003661BE">
      <w:pPr>
        <w:spacing w:line="480" w:lineRule="auto"/>
        <w:jc w:val="center"/>
        <w:rPr>
          <w:rFonts w:asciiTheme="majorBidi" w:hAnsiTheme="majorBidi" w:cs="B Nazanin"/>
          <w:b/>
          <w:bCs/>
          <w:kern w:val="0"/>
          <w:sz w:val="28"/>
          <w:szCs w:val="28"/>
          <w:lang w:bidi="fa-IR"/>
          <w14:ligatures w14:val="none"/>
        </w:rPr>
      </w:pPr>
    </w:p>
    <w:p w14:paraId="575716D8" w14:textId="770F0E54" w:rsidR="00D43D9F" w:rsidRPr="00D43D9F" w:rsidRDefault="006A2713" w:rsidP="00D43D9F">
      <w:pPr>
        <w:spacing w:line="480" w:lineRule="auto"/>
        <w:rPr>
          <w:rFonts w:asciiTheme="majorBidi" w:hAnsiTheme="majorBidi" w:cs="B Nazanin"/>
          <w:kern w:val="0"/>
          <w:sz w:val="28"/>
          <w:szCs w:val="28"/>
          <w:lang w:bidi="fa-IR"/>
          <w14:ligatures w14:val="none"/>
        </w:rPr>
      </w:pPr>
      <w:bookmarkStart w:id="0" w:name="_Hlk192113090"/>
      <w:proofErr w:type="spellStart"/>
      <w:proofErr w:type="gramStart"/>
      <w:r>
        <w:rPr>
          <w:rFonts w:asciiTheme="majorBidi" w:hAnsiTheme="majorBidi" w:cs="B Nazanin"/>
          <w:kern w:val="0"/>
          <w:sz w:val="28"/>
          <w:szCs w:val="28"/>
          <w:vertAlign w:val="superscript"/>
          <w:lang w:bidi="fa-IR"/>
          <w14:ligatures w14:val="none"/>
        </w:rPr>
        <w:t>a</w:t>
      </w:r>
      <w:r w:rsidR="00D43D9F" w:rsidRPr="00D43D9F">
        <w:rPr>
          <w:rFonts w:asciiTheme="majorBidi" w:hAnsiTheme="majorBidi" w:cs="B Nazanin"/>
          <w:kern w:val="0"/>
          <w:sz w:val="28"/>
          <w:szCs w:val="28"/>
          <w:lang w:bidi="fa-IR"/>
          <w14:ligatures w14:val="none"/>
        </w:rPr>
        <w:t>Department</w:t>
      </w:r>
      <w:proofErr w:type="spellEnd"/>
      <w:proofErr w:type="gramEnd"/>
      <w:r w:rsidR="00D43D9F" w:rsidRPr="00D43D9F">
        <w:rPr>
          <w:rFonts w:asciiTheme="majorBidi" w:hAnsiTheme="majorBidi" w:cs="B Nazanin"/>
          <w:kern w:val="0"/>
          <w:sz w:val="28"/>
          <w:szCs w:val="28"/>
          <w:lang w:bidi="fa-IR"/>
          <w14:ligatures w14:val="none"/>
        </w:rPr>
        <w:t xml:space="preserve"> of Chemistry, Yazd University, Yazd</w:t>
      </w:r>
      <w:r w:rsidR="00D43D9F" w:rsidRPr="00D43D9F">
        <w:rPr>
          <w:rFonts w:ascii="GulliverIT" w:hAnsi="GulliverIT"/>
          <w:color w:val="000000"/>
          <w:kern w:val="0"/>
          <w:sz w:val="28"/>
          <w:szCs w:val="28"/>
          <w14:ligatures w14:val="none"/>
        </w:rPr>
        <w:t xml:space="preserve"> </w:t>
      </w:r>
      <w:r w:rsidR="00D43D9F" w:rsidRPr="00D43D9F">
        <w:rPr>
          <w:rFonts w:asciiTheme="majorBidi" w:hAnsiTheme="majorBidi" w:cs="B Nazanin"/>
          <w:kern w:val="0"/>
          <w:sz w:val="28"/>
          <w:szCs w:val="28"/>
          <w:lang w:bidi="fa-IR"/>
          <w14:ligatures w14:val="none"/>
        </w:rPr>
        <w:t>89195-741, Iran</w:t>
      </w:r>
    </w:p>
    <w:bookmarkEnd w:id="0"/>
    <w:p w14:paraId="43143BEE" w14:textId="7A0DBC31" w:rsidR="00D43D9F" w:rsidRPr="00D43D9F" w:rsidRDefault="006A2713" w:rsidP="00D43D9F">
      <w:pPr>
        <w:spacing w:line="480" w:lineRule="auto"/>
        <w:rPr>
          <w:rFonts w:asciiTheme="majorBidi" w:hAnsiTheme="majorBidi"/>
          <w:kern w:val="0"/>
          <w:sz w:val="28"/>
          <w:szCs w:val="28"/>
          <w14:ligatures w14:val="none"/>
        </w:rPr>
      </w:pPr>
      <w:proofErr w:type="spellStart"/>
      <w:r>
        <w:rPr>
          <w:rFonts w:asciiTheme="majorBidi" w:hAnsiTheme="majorBidi" w:cs="B Nazanin"/>
          <w:b/>
          <w:bCs/>
          <w:kern w:val="0"/>
          <w:sz w:val="28"/>
          <w:szCs w:val="28"/>
          <w:vertAlign w:val="superscript"/>
          <w:lang w:bidi="fa-IR"/>
          <w14:ligatures w14:val="none"/>
        </w:rPr>
        <w:t>b</w:t>
      </w:r>
      <w:r w:rsidR="00D43D9F" w:rsidRPr="00D43D9F">
        <w:rPr>
          <w:rFonts w:asciiTheme="majorBidi" w:hAnsiTheme="majorBidi"/>
          <w:kern w:val="0"/>
          <w:sz w:val="28"/>
          <w:szCs w:val="28"/>
          <w14:ligatures w14:val="none"/>
        </w:rPr>
        <w:t>Department</w:t>
      </w:r>
      <w:proofErr w:type="spellEnd"/>
      <w:r w:rsidR="00D43D9F" w:rsidRPr="00D43D9F">
        <w:rPr>
          <w:rFonts w:asciiTheme="majorBidi" w:hAnsiTheme="majorBidi"/>
          <w:kern w:val="0"/>
          <w:sz w:val="28"/>
          <w:szCs w:val="28"/>
          <w14:ligatures w14:val="none"/>
        </w:rPr>
        <w:t xml:space="preserve"> of Physical Chemistry, Faculty of Chemistry, </w:t>
      </w:r>
      <w:proofErr w:type="spellStart"/>
      <w:r w:rsidR="00D43D9F" w:rsidRPr="00D43D9F">
        <w:rPr>
          <w:rFonts w:asciiTheme="majorBidi" w:hAnsiTheme="majorBidi"/>
          <w:kern w:val="0"/>
          <w:sz w:val="28"/>
          <w:szCs w:val="28"/>
          <w14:ligatures w14:val="none"/>
        </w:rPr>
        <w:t>Razi</w:t>
      </w:r>
      <w:proofErr w:type="spellEnd"/>
      <w:r w:rsidR="00D43D9F" w:rsidRPr="00D43D9F">
        <w:rPr>
          <w:rFonts w:asciiTheme="majorBidi" w:hAnsiTheme="majorBidi"/>
          <w:kern w:val="0"/>
          <w:sz w:val="28"/>
          <w:szCs w:val="28"/>
          <w14:ligatures w14:val="none"/>
        </w:rPr>
        <w:t xml:space="preserve"> University, 67144-14971, </w:t>
      </w:r>
      <w:proofErr w:type="spellStart"/>
      <w:r w:rsidR="00D43D9F" w:rsidRPr="00D43D9F">
        <w:rPr>
          <w:rFonts w:asciiTheme="majorBidi" w:hAnsiTheme="majorBidi"/>
          <w:kern w:val="0"/>
          <w:sz w:val="28"/>
          <w:szCs w:val="28"/>
          <w14:ligatures w14:val="none"/>
        </w:rPr>
        <w:t>Taq</w:t>
      </w:r>
      <w:proofErr w:type="spellEnd"/>
      <w:r w:rsidR="00D43D9F" w:rsidRPr="00D43D9F">
        <w:rPr>
          <w:rFonts w:asciiTheme="majorBidi" w:hAnsiTheme="majorBidi"/>
          <w:kern w:val="0"/>
          <w:sz w:val="28"/>
          <w:szCs w:val="28"/>
          <w14:ligatures w14:val="none"/>
        </w:rPr>
        <w:t xml:space="preserve">-e </w:t>
      </w:r>
      <w:proofErr w:type="spellStart"/>
      <w:r w:rsidR="00D43D9F" w:rsidRPr="00D43D9F">
        <w:rPr>
          <w:rFonts w:asciiTheme="majorBidi" w:hAnsiTheme="majorBidi"/>
          <w:kern w:val="0"/>
          <w:sz w:val="28"/>
          <w:szCs w:val="28"/>
          <w14:ligatures w14:val="none"/>
        </w:rPr>
        <w:t>Bostan</w:t>
      </w:r>
      <w:proofErr w:type="spellEnd"/>
      <w:r w:rsidR="00D43D9F" w:rsidRPr="00D43D9F">
        <w:rPr>
          <w:rFonts w:asciiTheme="majorBidi" w:hAnsiTheme="majorBidi"/>
          <w:kern w:val="0"/>
          <w:sz w:val="28"/>
          <w:szCs w:val="28"/>
          <w14:ligatures w14:val="none"/>
        </w:rPr>
        <w:t>, Kermanshah, Iran</w:t>
      </w:r>
    </w:p>
    <w:p w14:paraId="7A4BE822" w14:textId="77777777" w:rsidR="00D43D9F" w:rsidRPr="00D43D9F" w:rsidRDefault="00D43D9F" w:rsidP="00D43D9F">
      <w:pPr>
        <w:spacing w:line="480" w:lineRule="auto"/>
        <w:rPr>
          <w:rFonts w:ascii="Times New Roman" w:eastAsia="B Nazanin" w:hAnsi="Times New Roman" w:cs="Times New Roman"/>
          <w:kern w:val="0"/>
          <w:sz w:val="28"/>
          <w:szCs w:val="28"/>
          <w14:ligatures w14:val="none"/>
        </w:rPr>
      </w:pPr>
      <w:r w:rsidRPr="00D43D9F">
        <w:rPr>
          <w:rFonts w:ascii="Times New Roman" w:eastAsia="B Nazanin" w:hAnsi="Times New Roman" w:cs="Times New Roman"/>
          <w:bCs/>
          <w:iCs/>
          <w:kern w:val="0"/>
          <w:sz w:val="28"/>
          <w:szCs w:val="28"/>
          <w14:ligatures w14:val="none"/>
        </w:rPr>
        <w:t xml:space="preserve">*Corresponding author: </w:t>
      </w:r>
      <w:r w:rsidRPr="00D43D9F">
        <w:rPr>
          <w:rFonts w:ascii="Times New Roman" w:eastAsia="B Nazanin" w:hAnsi="Times New Roman" w:cs="Times New Roman"/>
          <w:i/>
          <w:iCs/>
          <w:kern w:val="0"/>
          <w:sz w:val="28"/>
          <w:szCs w:val="28"/>
          <w14:ligatures w14:val="none"/>
        </w:rPr>
        <w:t xml:space="preserve">Fax number: +98 35 38210991, Telephone number: +98 35 31232669, E-mail address: </w:t>
      </w:r>
      <w:hyperlink r:id="rId8" w:history="1">
        <w:r w:rsidRPr="00D43D9F">
          <w:rPr>
            <w:rFonts w:ascii="Times New Roman" w:eastAsia="B Nazanin" w:hAnsi="Times New Roman" w:cs="Times New Roman"/>
            <w:color w:val="0563C1"/>
            <w:kern w:val="0"/>
            <w:sz w:val="28"/>
            <w:szCs w:val="28"/>
            <w:u w:val="single"/>
            <w14:ligatures w14:val="none"/>
          </w:rPr>
          <w:t>hrzare@yazd.ac.ir</w:t>
        </w:r>
      </w:hyperlink>
      <w:r w:rsidRPr="00D43D9F">
        <w:rPr>
          <w:rFonts w:ascii="Times New Roman" w:eastAsia="B Nazanin" w:hAnsi="Times New Roman" w:cs="Times New Roman"/>
          <w:kern w:val="0"/>
          <w:sz w:val="28"/>
          <w:szCs w:val="28"/>
          <w14:ligatures w14:val="none"/>
        </w:rPr>
        <w:t xml:space="preserve"> (Hamid R. Zare)</w:t>
      </w:r>
    </w:p>
    <w:p w14:paraId="12616678" w14:textId="0660C4AD" w:rsidR="00B00772" w:rsidRDefault="00B00772" w:rsidP="00F517E4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211F27B2" w14:textId="6C26A278" w:rsidR="00C45FA7" w:rsidRPr="00EE522F" w:rsidRDefault="00C45FA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8612D92" w14:textId="77777777" w:rsidR="00B00772" w:rsidRDefault="002B4F95" w:rsidP="002B4F95">
      <w:pPr>
        <w:jc w:val="center"/>
        <w:rPr>
          <w:rFonts w:asciiTheme="majorBidi" w:hAnsiTheme="majorBidi" w:cstheme="majorBidi"/>
        </w:rPr>
      </w:pPr>
      <w:r w:rsidRPr="00CD6614">
        <w:rPr>
          <w:rFonts w:cs="B Nazanin"/>
          <w:noProof/>
          <w:sz w:val="24"/>
          <w:szCs w:val="24"/>
        </w:rPr>
        <w:drawing>
          <wp:inline distT="0" distB="0" distL="0" distR="0" wp14:anchorId="27A461F4" wp14:editId="03488ADD">
            <wp:extent cx="5943600" cy="249301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tir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9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2B227" w14:textId="7AE8629C" w:rsidR="002B4F95" w:rsidRPr="002C01FC" w:rsidRDefault="00D61F06" w:rsidP="00B00772">
      <w:pPr>
        <w:rPr>
          <w:rFonts w:asciiTheme="majorBidi" w:hAnsiTheme="majorBidi" w:cstheme="majorBidi"/>
          <w:sz w:val="24"/>
          <w:szCs w:val="24"/>
        </w:rPr>
      </w:pPr>
      <w:r w:rsidRPr="006E3FE4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2B4F95" w:rsidRPr="006E3FE4">
        <w:rPr>
          <w:rFonts w:asciiTheme="majorBidi" w:hAnsiTheme="majorBidi" w:cstheme="majorBidi"/>
          <w:b/>
          <w:bCs/>
          <w:sz w:val="24"/>
          <w:szCs w:val="24"/>
        </w:rPr>
        <w:t xml:space="preserve"> S1.</w:t>
      </w:r>
      <w:r w:rsidR="002B4F95" w:rsidRPr="002C01FC">
        <w:rPr>
          <w:rFonts w:asciiTheme="majorBidi" w:hAnsiTheme="majorBidi" w:cstheme="majorBidi"/>
          <w:sz w:val="24"/>
          <w:szCs w:val="24"/>
        </w:rPr>
        <w:t xml:space="preserve"> FT-IR spectrum of </w:t>
      </w:r>
      <w:proofErr w:type="spellStart"/>
      <w:r w:rsidR="002B4F95" w:rsidRPr="002C01FC">
        <w:rPr>
          <w:rFonts w:asciiTheme="majorBidi" w:hAnsiTheme="majorBidi" w:cstheme="majorBidi"/>
          <w:sz w:val="24"/>
          <w:szCs w:val="24"/>
        </w:rPr>
        <w:t>rGOA</w:t>
      </w:r>
      <w:proofErr w:type="spellEnd"/>
      <w:r w:rsidR="002B4F95" w:rsidRPr="002C01FC">
        <w:rPr>
          <w:rFonts w:asciiTheme="majorBidi" w:hAnsiTheme="majorBidi" w:cstheme="majorBidi"/>
          <w:sz w:val="24"/>
          <w:szCs w:val="24"/>
        </w:rPr>
        <w:t xml:space="preserve"> species and the </w:t>
      </w:r>
      <w:proofErr w:type="spellStart"/>
      <w:r w:rsidR="002B4F95" w:rsidRPr="002C01FC">
        <w:rPr>
          <w:rFonts w:asciiTheme="majorBidi" w:hAnsiTheme="majorBidi" w:cstheme="majorBidi"/>
          <w:sz w:val="24"/>
          <w:szCs w:val="24"/>
        </w:rPr>
        <w:t>rGOA</w:t>
      </w:r>
      <w:proofErr w:type="spellEnd"/>
      <w:r w:rsidR="002B4F95" w:rsidRPr="002C01FC">
        <w:rPr>
          <w:rFonts w:asciiTheme="majorBidi" w:hAnsiTheme="majorBidi" w:cstheme="majorBidi"/>
          <w:sz w:val="24"/>
          <w:szCs w:val="24"/>
        </w:rPr>
        <w:t>/AgNPs nanocomposite.</w:t>
      </w:r>
    </w:p>
    <w:p w14:paraId="31890565" w14:textId="77777777" w:rsidR="00095709" w:rsidRDefault="00095709" w:rsidP="002B4F95">
      <w:pPr>
        <w:jc w:val="center"/>
        <w:rPr>
          <w:rFonts w:asciiTheme="majorBidi" w:hAnsiTheme="majorBidi" w:cstheme="majorBidi"/>
        </w:rPr>
      </w:pPr>
    </w:p>
    <w:p w14:paraId="5B959643" w14:textId="77777777" w:rsidR="00D37D1B" w:rsidRDefault="00D37D1B">
      <w:pPr>
        <w:rPr>
          <w:rFonts w:asciiTheme="majorBidi" w:hAnsiTheme="majorBidi" w:cstheme="majorBidi"/>
        </w:rPr>
      </w:pPr>
    </w:p>
    <w:p w14:paraId="5560595C" w14:textId="4C8EF0BD" w:rsidR="00095709" w:rsidRPr="003661BE" w:rsidRDefault="00095709" w:rsidP="006A2713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3661BE">
        <w:rPr>
          <w:rFonts w:asciiTheme="majorBidi" w:hAnsiTheme="majorBidi" w:cstheme="majorBidi"/>
          <w:b/>
          <w:bCs/>
          <w:sz w:val="24"/>
          <w:szCs w:val="24"/>
        </w:rPr>
        <w:t xml:space="preserve">Calculation of the effective surface area of GCE, </w:t>
      </w:r>
      <w:proofErr w:type="spellStart"/>
      <w:r w:rsidRPr="003661BE">
        <w:rPr>
          <w:rFonts w:asciiTheme="majorBidi" w:hAnsiTheme="majorBidi" w:cstheme="majorBidi"/>
          <w:b/>
          <w:bCs/>
          <w:sz w:val="24"/>
          <w:szCs w:val="24"/>
        </w:rPr>
        <w:t>rGO</w:t>
      </w:r>
      <w:proofErr w:type="spellEnd"/>
      <w:r w:rsidRPr="003661BE">
        <w:rPr>
          <w:rFonts w:asciiTheme="majorBidi" w:hAnsiTheme="majorBidi" w:cstheme="majorBidi"/>
          <w:b/>
          <w:bCs/>
          <w:sz w:val="24"/>
          <w:szCs w:val="24"/>
        </w:rPr>
        <w:t xml:space="preserve">/AgNPs/GCE, and </w:t>
      </w:r>
      <w:proofErr w:type="spellStart"/>
      <w:r w:rsidRPr="003661BE">
        <w:rPr>
          <w:rFonts w:asciiTheme="majorBidi" w:hAnsiTheme="majorBidi" w:cstheme="majorBidi"/>
          <w:b/>
          <w:bCs/>
          <w:sz w:val="24"/>
          <w:szCs w:val="24"/>
        </w:rPr>
        <w:t>rGOA</w:t>
      </w:r>
      <w:proofErr w:type="spellEnd"/>
      <w:r w:rsidRPr="003661BE">
        <w:rPr>
          <w:rFonts w:asciiTheme="majorBidi" w:hAnsiTheme="majorBidi" w:cstheme="majorBidi"/>
          <w:b/>
          <w:bCs/>
          <w:sz w:val="24"/>
          <w:szCs w:val="24"/>
        </w:rPr>
        <w:t>/AgNPs/GCE</w:t>
      </w:r>
    </w:p>
    <w:p w14:paraId="351AE48C" w14:textId="134D5140" w:rsidR="00095709" w:rsidRPr="00095709" w:rsidRDefault="00095709" w:rsidP="00013D23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095709">
        <w:rPr>
          <w:rFonts w:asciiTheme="majorBidi" w:hAnsiTheme="majorBidi" w:cstheme="majorBidi"/>
          <w:sz w:val="24"/>
          <w:szCs w:val="24"/>
        </w:rPr>
        <w:t xml:space="preserve">To determine the effective surface area of GCE, </w:t>
      </w:r>
      <w:proofErr w:type="spellStart"/>
      <w:r w:rsidRPr="00095709">
        <w:rPr>
          <w:rFonts w:asciiTheme="majorBidi" w:hAnsiTheme="majorBidi" w:cstheme="majorBidi"/>
          <w:sz w:val="24"/>
          <w:szCs w:val="24"/>
        </w:rPr>
        <w:t>rGO</w:t>
      </w:r>
      <w:proofErr w:type="spellEnd"/>
      <w:r w:rsidRPr="00095709">
        <w:rPr>
          <w:rFonts w:asciiTheme="majorBidi" w:hAnsiTheme="majorBidi" w:cstheme="majorBidi"/>
          <w:sz w:val="24"/>
          <w:szCs w:val="24"/>
        </w:rPr>
        <w:t xml:space="preserve">/AgNPs, and </w:t>
      </w:r>
      <w:proofErr w:type="spellStart"/>
      <w:r w:rsidRPr="00095709">
        <w:rPr>
          <w:rFonts w:asciiTheme="majorBidi" w:hAnsiTheme="majorBidi" w:cstheme="majorBidi"/>
          <w:sz w:val="24"/>
          <w:szCs w:val="24"/>
        </w:rPr>
        <w:t>rGOA</w:t>
      </w:r>
      <w:proofErr w:type="spellEnd"/>
      <w:r w:rsidRPr="00095709">
        <w:rPr>
          <w:rFonts w:asciiTheme="majorBidi" w:hAnsiTheme="majorBidi" w:cstheme="majorBidi"/>
          <w:sz w:val="24"/>
          <w:szCs w:val="24"/>
        </w:rPr>
        <w:t xml:space="preserve">/AgNPs, cyclic voltammograms were recorded for these electrodes in a 0.5 mM solution of </w:t>
      </w:r>
      <w:proofErr w:type="gramStart"/>
      <w:r w:rsidRPr="00095709">
        <w:rPr>
          <w:rFonts w:asciiTheme="majorBidi" w:hAnsiTheme="majorBidi" w:cstheme="majorBidi"/>
          <w:sz w:val="24"/>
          <w:szCs w:val="24"/>
        </w:rPr>
        <w:t>K₃[</w:t>
      </w:r>
      <w:proofErr w:type="gramEnd"/>
      <w:r w:rsidRPr="00095709">
        <w:rPr>
          <w:rFonts w:asciiTheme="majorBidi" w:hAnsiTheme="majorBidi" w:cstheme="majorBidi"/>
          <w:sz w:val="24"/>
          <w:szCs w:val="24"/>
        </w:rPr>
        <w:t xml:space="preserve">Fe(CN)₆]·3H₂O at </w:t>
      </w:r>
      <w:r w:rsidR="00E35F0C">
        <w:rPr>
          <w:rFonts w:asciiTheme="majorBidi" w:hAnsiTheme="majorBidi" w:cstheme="majorBidi"/>
          <w:sz w:val="24"/>
          <w:szCs w:val="24"/>
        </w:rPr>
        <w:t xml:space="preserve">various </w:t>
      </w:r>
      <w:r w:rsidRPr="00095709">
        <w:rPr>
          <w:rFonts w:asciiTheme="majorBidi" w:hAnsiTheme="majorBidi" w:cstheme="majorBidi"/>
          <w:sz w:val="24"/>
          <w:szCs w:val="24"/>
        </w:rPr>
        <w:t>scan rates (</w:t>
      </w:r>
      <w:r w:rsidR="00693ABC">
        <w:rPr>
          <w:rFonts w:asciiTheme="majorBidi" w:hAnsiTheme="majorBidi" w:cstheme="majorBidi"/>
          <w:sz w:val="24"/>
          <w:szCs w:val="24"/>
        </w:rPr>
        <w:t>Fig</w:t>
      </w:r>
      <w:r w:rsidR="00D205F1">
        <w:rPr>
          <w:rFonts w:asciiTheme="majorBidi" w:hAnsiTheme="majorBidi" w:cstheme="majorBidi"/>
          <w:sz w:val="24"/>
          <w:szCs w:val="24"/>
        </w:rPr>
        <w:t>s.</w:t>
      </w:r>
      <w:r w:rsidRPr="00095709">
        <w:rPr>
          <w:rFonts w:asciiTheme="majorBidi" w:hAnsiTheme="majorBidi" w:cstheme="majorBidi"/>
          <w:sz w:val="24"/>
          <w:szCs w:val="24"/>
        </w:rPr>
        <w:t xml:space="preserve"> S</w:t>
      </w:r>
      <w:r w:rsidR="009A4DA0">
        <w:rPr>
          <w:rFonts w:asciiTheme="majorBidi" w:hAnsiTheme="majorBidi" w:cstheme="majorBidi"/>
          <w:sz w:val="24"/>
          <w:szCs w:val="24"/>
        </w:rPr>
        <w:t>2</w:t>
      </w:r>
      <w:r w:rsidRPr="00095709">
        <w:rPr>
          <w:rFonts w:asciiTheme="majorBidi" w:hAnsiTheme="majorBidi" w:cstheme="majorBidi"/>
          <w:sz w:val="24"/>
          <w:szCs w:val="24"/>
        </w:rPr>
        <w:t>A to S</w:t>
      </w:r>
      <w:r w:rsidR="009A4DA0">
        <w:rPr>
          <w:rFonts w:asciiTheme="majorBidi" w:hAnsiTheme="majorBidi" w:cstheme="majorBidi"/>
          <w:sz w:val="24"/>
          <w:szCs w:val="24"/>
        </w:rPr>
        <w:t>2</w:t>
      </w:r>
      <w:r w:rsidRPr="00095709">
        <w:rPr>
          <w:rFonts w:asciiTheme="majorBidi" w:hAnsiTheme="majorBidi" w:cstheme="majorBidi"/>
          <w:sz w:val="24"/>
          <w:szCs w:val="24"/>
        </w:rPr>
        <w:t>C). The variation of cathodic current in the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095709">
        <w:rPr>
          <w:rFonts w:asciiTheme="majorBidi" w:hAnsiTheme="majorBidi" w:cstheme="majorBidi"/>
          <w:sz w:val="24"/>
          <w:szCs w:val="24"/>
        </w:rPr>
        <w:t xml:space="preserve">voltammograms as a function of the square root of the scan rate for </w:t>
      </w:r>
      <w:r w:rsidR="00E35F0C">
        <w:rPr>
          <w:rFonts w:asciiTheme="majorBidi" w:hAnsiTheme="majorBidi" w:cstheme="majorBidi"/>
          <w:sz w:val="24"/>
          <w:szCs w:val="24"/>
        </w:rPr>
        <w:t xml:space="preserve">the </w:t>
      </w:r>
      <w:r w:rsidRPr="00095709">
        <w:rPr>
          <w:rFonts w:asciiTheme="majorBidi" w:hAnsiTheme="majorBidi" w:cstheme="majorBidi"/>
          <w:sz w:val="24"/>
          <w:szCs w:val="24"/>
        </w:rPr>
        <w:t xml:space="preserve">different electrodes is plotted in </w:t>
      </w:r>
      <w:r w:rsidR="00693ABC">
        <w:rPr>
          <w:rFonts w:asciiTheme="majorBidi" w:hAnsiTheme="majorBidi" w:cstheme="majorBidi"/>
          <w:sz w:val="24"/>
          <w:szCs w:val="24"/>
        </w:rPr>
        <w:t>Fig</w:t>
      </w:r>
      <w:r w:rsidR="00846744">
        <w:rPr>
          <w:rFonts w:asciiTheme="majorBidi" w:hAnsiTheme="majorBidi" w:cstheme="majorBidi"/>
          <w:sz w:val="24"/>
          <w:szCs w:val="24"/>
        </w:rPr>
        <w:t>s.</w:t>
      </w:r>
      <w:r w:rsidRPr="00095709">
        <w:rPr>
          <w:rFonts w:asciiTheme="majorBidi" w:hAnsiTheme="majorBidi" w:cstheme="majorBidi"/>
          <w:sz w:val="24"/>
          <w:szCs w:val="24"/>
        </w:rPr>
        <w:t xml:space="preserve"> S</w:t>
      </w:r>
      <w:r w:rsidR="009A4DA0">
        <w:rPr>
          <w:rFonts w:asciiTheme="majorBidi" w:hAnsiTheme="majorBidi" w:cstheme="majorBidi"/>
          <w:sz w:val="24"/>
          <w:szCs w:val="24"/>
        </w:rPr>
        <w:t>2</w:t>
      </w:r>
      <w:r w:rsidRPr="00095709">
        <w:rPr>
          <w:rFonts w:asciiTheme="majorBidi" w:hAnsiTheme="majorBidi" w:cstheme="majorBidi"/>
          <w:sz w:val="24"/>
          <w:szCs w:val="24"/>
        </w:rPr>
        <w:t>D to S</w:t>
      </w:r>
      <w:r w:rsidR="009A4DA0">
        <w:rPr>
          <w:rFonts w:asciiTheme="majorBidi" w:hAnsiTheme="majorBidi" w:cstheme="majorBidi"/>
          <w:sz w:val="24"/>
          <w:szCs w:val="24"/>
        </w:rPr>
        <w:t>2</w:t>
      </w:r>
      <w:r w:rsidRPr="00095709">
        <w:rPr>
          <w:rFonts w:asciiTheme="majorBidi" w:hAnsiTheme="majorBidi" w:cstheme="majorBidi"/>
          <w:sz w:val="24"/>
          <w:szCs w:val="24"/>
        </w:rPr>
        <w:t>F.</w:t>
      </w:r>
      <w:r w:rsidR="00EE522F">
        <w:rPr>
          <w:rFonts w:asciiTheme="majorBidi" w:hAnsiTheme="majorBidi" w:cstheme="majorBidi"/>
          <w:sz w:val="24"/>
          <w:szCs w:val="24"/>
        </w:rPr>
        <w:t xml:space="preserve"> </w:t>
      </w:r>
      <w:r w:rsidR="00846744">
        <w:rPr>
          <w:rFonts w:asciiTheme="majorBidi" w:hAnsiTheme="majorBidi" w:cstheme="majorBidi"/>
          <w:sz w:val="24"/>
          <w:szCs w:val="24"/>
        </w:rPr>
        <w:t xml:space="preserve">Based on </w:t>
      </w:r>
      <w:r w:rsidRPr="00095709">
        <w:rPr>
          <w:rFonts w:asciiTheme="majorBidi" w:hAnsiTheme="majorBidi" w:cstheme="majorBidi"/>
          <w:sz w:val="24"/>
          <w:szCs w:val="24"/>
        </w:rPr>
        <w:t>the slope of these graphs</w:t>
      </w:r>
      <w:r w:rsidR="00846744">
        <w:rPr>
          <w:rFonts w:asciiTheme="majorBidi" w:hAnsiTheme="majorBidi" w:cstheme="majorBidi"/>
          <w:sz w:val="24"/>
          <w:szCs w:val="24"/>
        </w:rPr>
        <w:t xml:space="preserve"> and </w:t>
      </w:r>
      <w:r w:rsidR="00013D23">
        <w:rPr>
          <w:rFonts w:asciiTheme="majorBidi" w:hAnsiTheme="majorBidi" w:cstheme="majorBidi"/>
          <w:sz w:val="24"/>
          <w:szCs w:val="24"/>
        </w:rPr>
        <w:t xml:space="preserve">considering </w:t>
      </w:r>
      <w:r w:rsidRPr="00095709">
        <w:rPr>
          <w:rFonts w:asciiTheme="majorBidi" w:hAnsiTheme="majorBidi" w:cstheme="majorBidi"/>
          <w:sz w:val="24"/>
          <w:szCs w:val="24"/>
        </w:rPr>
        <w:t xml:space="preserve">the number of electrons (n) </w:t>
      </w:r>
      <w:r w:rsidR="00013D23">
        <w:rPr>
          <w:rFonts w:asciiTheme="majorBidi" w:hAnsiTheme="majorBidi" w:cstheme="majorBidi"/>
          <w:sz w:val="24"/>
          <w:szCs w:val="24"/>
        </w:rPr>
        <w:t xml:space="preserve">equal </w:t>
      </w:r>
      <w:r w:rsidRPr="00095709">
        <w:rPr>
          <w:rFonts w:asciiTheme="majorBidi" w:hAnsiTheme="majorBidi" w:cstheme="majorBidi"/>
          <w:sz w:val="24"/>
          <w:szCs w:val="24"/>
        </w:rPr>
        <w:t xml:space="preserve">1, </w:t>
      </w:r>
      <w:r w:rsidR="00013D23">
        <w:rPr>
          <w:rFonts w:asciiTheme="majorBidi" w:hAnsiTheme="majorBidi" w:cstheme="majorBidi"/>
          <w:sz w:val="24"/>
          <w:szCs w:val="24"/>
        </w:rPr>
        <w:t xml:space="preserve">with a </w:t>
      </w:r>
      <w:r w:rsidRPr="00095709">
        <w:rPr>
          <w:rFonts w:asciiTheme="majorBidi" w:hAnsiTheme="majorBidi" w:cstheme="majorBidi"/>
          <w:sz w:val="24"/>
          <w:szCs w:val="24"/>
        </w:rPr>
        <w:t>diffusion coefficient (D)</w:t>
      </w:r>
      <w:r w:rsidR="00013D23">
        <w:rPr>
          <w:rFonts w:asciiTheme="majorBidi" w:hAnsiTheme="majorBidi" w:cstheme="majorBidi"/>
          <w:sz w:val="24"/>
          <w:szCs w:val="24"/>
        </w:rPr>
        <w:t xml:space="preserve"> of </w:t>
      </w:r>
      <w:r w:rsidRPr="00095709">
        <w:rPr>
          <w:rFonts w:asciiTheme="majorBidi" w:hAnsiTheme="majorBidi" w:cstheme="majorBidi"/>
          <w:sz w:val="24"/>
          <w:szCs w:val="24"/>
        </w:rPr>
        <w:t xml:space="preserve">7.60 × 10⁻⁶ cm² s⁻¹ </w:t>
      </w:r>
      <w:r w:rsidR="00013D23">
        <w:rPr>
          <w:rFonts w:asciiTheme="majorBidi" w:hAnsiTheme="majorBidi" w:cstheme="majorBidi"/>
          <w:sz w:val="24"/>
          <w:szCs w:val="24"/>
        </w:rPr>
        <w:t xml:space="preserve">for </w:t>
      </w:r>
      <w:r w:rsidR="00013D23" w:rsidRPr="00095709">
        <w:rPr>
          <w:rFonts w:asciiTheme="majorBidi" w:hAnsiTheme="majorBidi" w:cstheme="majorBidi"/>
          <w:sz w:val="24"/>
          <w:szCs w:val="24"/>
        </w:rPr>
        <w:t>[Fe(CN)₆]³⁻</w:t>
      </w:r>
      <w:r w:rsidR="00E470FF">
        <w:rPr>
          <w:rFonts w:asciiTheme="majorBidi" w:hAnsiTheme="majorBidi" w:cstheme="majorBidi"/>
          <w:sz w:val="24"/>
          <w:szCs w:val="24"/>
        </w:rPr>
        <w:t xml:space="preserve"> </w:t>
      </w:r>
      <w:r w:rsidR="00E70446">
        <w:rPr>
          <w:rFonts w:asciiTheme="majorBidi" w:hAnsiTheme="majorBidi" w:cstheme="majorBidi"/>
          <w:sz w:val="24"/>
          <w:szCs w:val="24"/>
        </w:rPr>
        <w:fldChar w:fldCharType="begin"/>
      </w:r>
      <w:r w:rsidR="00E425F9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&lt;EndNote&gt;&lt;Cite&gt;&lt;Author&gt;Acevedo Restrepo&lt;/Author&gt;&lt;Year&gt;2022&lt;/Year&gt;&lt;RecNum&gt;175&lt;/RecNum&gt;&lt;DisplayText&gt;[1]&lt;/DisplayText&gt;&lt;record&gt;&lt;rec-number&gt;175&lt;/rec-number&gt;&lt;foreign-keys&gt;&lt;key app="EN" db-id="rwttpaw9jd5eewev5r8v9d2252srasf2f0e0" timestamp="1740291940"&gt;175&lt;/key&gt;&lt;/foreign-keys&gt;&lt;ref-type name="Journal Article"&gt;17&lt;/ref-type&gt;&lt;contributors&gt;&lt;authors&gt;&lt;author&gt;Acevedo Restrepo, Isabel&lt;/author&gt;&lt;author&gt;Blandón Naranjo, Lucas&lt;/author&gt;&lt;author&gt;Hoyos-Arbeláez, Jorge&lt;/author&gt;&lt;author&gt;Víctor Vázquez, Mario&lt;/author&gt;&lt;author&gt;Gutiérrez Granados, Silvia&lt;/author&gt;&lt;author&gt;Palacio, Juliana&lt;/author&gt;&lt;/authors&gt;&lt;/contributors&gt;&lt;titles&gt;&lt;title&gt;Electrochemical determination of Saccharomyces cerevisiae sp using glassy carbon electrodes modified with oxidized multi-walled carbon nanotubes dispersed in water –Nafion®&lt;/title&gt;&lt;secondary-title&gt;Current Research in Food Science&lt;/secondary-title&gt;&lt;/titles&gt;&lt;periodical&gt;&lt;full-title&gt;Current Research in Food Science&lt;/full-title&gt;&lt;/periodical&gt;&lt;pages&gt;351-359&lt;/pages&gt;&lt;volume&gt;5&lt;/volume&gt;&lt;keywords&gt;&lt;keyword&gt;Yeast&lt;/keyword&gt;&lt;keyword&gt;sp&lt;/keyword&gt;&lt;keyword&gt;Glassy carbon electrodes&lt;/keyword&gt;&lt;keyword&gt;Nafion®&lt;/keyword&gt;&lt;keyword&gt;Oxidized multi-walled carbon nanotubes&lt;/keyword&gt;&lt;keyword&gt;Electrochemical determination&lt;/keyword&gt;&lt;/keywords&gt;&lt;dates&gt;&lt;year&gt;2022&lt;/year&gt;&lt;pub-dates&gt;&lt;date&gt;2022/01/01/&lt;/date&gt;&lt;/pub-dates&gt;&lt;/dates&gt;&lt;isbn&gt;2665-9271&lt;/isbn&gt;&lt;urls&gt;&lt;related-urls&gt;&lt;url&gt;https://www.sciencedirect.com/science/article/pii/S2665927122000223&lt;/url&gt;&lt;/related-urls&gt;&lt;/urls&gt;&lt;electronic-resource-num&gt;https://doi.org/10.1016/j.crfs.2022.01.022&lt;/electronic-resource-num&gt;&lt;/record&gt;&lt;/Cite&gt;&lt;/EndNote&gt;</w:instrText>
      </w:r>
      <w:r w:rsidR="00E70446">
        <w:rPr>
          <w:rFonts w:asciiTheme="majorBidi" w:hAnsiTheme="majorBidi" w:cstheme="majorBidi"/>
          <w:sz w:val="24"/>
          <w:szCs w:val="24"/>
        </w:rPr>
        <w:fldChar w:fldCharType="separate"/>
      </w:r>
      <w:r w:rsidR="00E425F9">
        <w:rPr>
          <w:rFonts w:asciiTheme="majorBidi" w:hAnsiTheme="majorBidi" w:cstheme="majorBidi"/>
          <w:noProof/>
          <w:sz w:val="24"/>
          <w:szCs w:val="24"/>
        </w:rPr>
        <w:t>[1]</w:t>
      </w:r>
      <w:r w:rsidR="00E70446">
        <w:rPr>
          <w:rFonts w:asciiTheme="majorBidi" w:hAnsiTheme="majorBidi" w:cstheme="majorBidi"/>
          <w:sz w:val="24"/>
          <w:szCs w:val="24"/>
        </w:rPr>
        <w:fldChar w:fldCharType="end"/>
      </w:r>
      <w:r w:rsidR="00013D23">
        <w:rPr>
          <w:rFonts w:asciiTheme="majorBidi" w:hAnsiTheme="majorBidi" w:cstheme="majorBidi"/>
          <w:sz w:val="24"/>
          <w:szCs w:val="24"/>
        </w:rPr>
        <w:t xml:space="preserve">, </w:t>
      </w:r>
      <w:r w:rsidRPr="00095709">
        <w:rPr>
          <w:rFonts w:asciiTheme="majorBidi" w:hAnsiTheme="majorBidi" w:cstheme="majorBidi"/>
          <w:sz w:val="24"/>
          <w:szCs w:val="24"/>
        </w:rPr>
        <w:t xml:space="preserve">the effective surface area (A) of the GCE, </w:t>
      </w:r>
      <w:proofErr w:type="spellStart"/>
      <w:r w:rsidRPr="00095709">
        <w:rPr>
          <w:rFonts w:asciiTheme="majorBidi" w:hAnsiTheme="majorBidi" w:cstheme="majorBidi"/>
          <w:sz w:val="24"/>
          <w:szCs w:val="24"/>
        </w:rPr>
        <w:t>rGO</w:t>
      </w:r>
      <w:proofErr w:type="spellEnd"/>
      <w:r w:rsidRPr="00095709">
        <w:rPr>
          <w:rFonts w:asciiTheme="majorBidi" w:hAnsiTheme="majorBidi" w:cstheme="majorBidi"/>
          <w:sz w:val="24"/>
          <w:szCs w:val="24"/>
        </w:rPr>
        <w:t xml:space="preserve">/AgNPs, and </w:t>
      </w:r>
      <w:proofErr w:type="spellStart"/>
      <w:r w:rsidRPr="00095709">
        <w:rPr>
          <w:rFonts w:asciiTheme="majorBidi" w:hAnsiTheme="majorBidi" w:cstheme="majorBidi"/>
          <w:sz w:val="24"/>
          <w:szCs w:val="24"/>
        </w:rPr>
        <w:t>rGOA</w:t>
      </w:r>
      <w:proofErr w:type="spellEnd"/>
      <w:r w:rsidRPr="00095709">
        <w:rPr>
          <w:rFonts w:asciiTheme="majorBidi" w:hAnsiTheme="majorBidi" w:cstheme="majorBidi"/>
          <w:sz w:val="24"/>
          <w:szCs w:val="24"/>
        </w:rPr>
        <w:t>/AgNPs electrodes w</w:t>
      </w:r>
      <w:r w:rsidR="00013D23">
        <w:rPr>
          <w:rFonts w:asciiTheme="majorBidi" w:hAnsiTheme="majorBidi" w:cstheme="majorBidi"/>
          <w:sz w:val="24"/>
          <w:szCs w:val="24"/>
        </w:rPr>
        <w:t>as</w:t>
      </w:r>
      <w:r w:rsidRPr="00095709">
        <w:rPr>
          <w:rFonts w:asciiTheme="majorBidi" w:hAnsiTheme="majorBidi" w:cstheme="majorBidi"/>
          <w:sz w:val="24"/>
          <w:szCs w:val="24"/>
        </w:rPr>
        <w:t xml:space="preserve"> calculated </w:t>
      </w:r>
      <w:r w:rsidR="00013D23">
        <w:rPr>
          <w:rFonts w:asciiTheme="majorBidi" w:hAnsiTheme="majorBidi" w:cstheme="majorBidi"/>
          <w:sz w:val="24"/>
          <w:szCs w:val="24"/>
        </w:rPr>
        <w:t xml:space="preserve">using </w:t>
      </w:r>
      <w:r w:rsidR="00013D23" w:rsidRPr="00095709">
        <w:rPr>
          <w:rFonts w:asciiTheme="majorBidi" w:hAnsiTheme="majorBidi" w:cstheme="majorBidi"/>
          <w:sz w:val="24"/>
          <w:szCs w:val="24"/>
        </w:rPr>
        <w:t>the Randles-</w:t>
      </w:r>
      <w:proofErr w:type="spellStart"/>
      <w:r w:rsidR="00013D23" w:rsidRPr="00095709">
        <w:rPr>
          <w:rFonts w:asciiTheme="majorBidi" w:hAnsiTheme="majorBidi" w:cstheme="majorBidi"/>
          <w:sz w:val="24"/>
          <w:szCs w:val="24"/>
        </w:rPr>
        <w:t>Sevcik</w:t>
      </w:r>
      <w:proofErr w:type="spellEnd"/>
      <w:r w:rsidR="00013D23" w:rsidRPr="00095709">
        <w:rPr>
          <w:rFonts w:asciiTheme="majorBidi" w:hAnsiTheme="majorBidi" w:cstheme="majorBidi"/>
          <w:sz w:val="24"/>
          <w:szCs w:val="24"/>
        </w:rPr>
        <w:t xml:space="preserve"> equation</w:t>
      </w:r>
      <w:r w:rsidR="00013D23">
        <w:rPr>
          <w:rFonts w:asciiTheme="majorBidi" w:hAnsiTheme="majorBidi" w:cstheme="majorBidi"/>
          <w:sz w:val="24"/>
          <w:szCs w:val="24"/>
        </w:rPr>
        <w:t xml:space="preserve">. The calculated surfaces area are </w:t>
      </w:r>
      <w:r w:rsidR="00E70446" w:rsidRPr="00095709">
        <w:rPr>
          <w:rFonts w:asciiTheme="majorBidi" w:hAnsiTheme="majorBidi" w:cstheme="majorBidi"/>
          <w:sz w:val="24"/>
          <w:szCs w:val="24"/>
        </w:rPr>
        <w:t>0.0275±0.01 cm²</w:t>
      </w:r>
      <w:r w:rsidR="00E70446">
        <w:rPr>
          <w:rFonts w:asciiTheme="majorBidi" w:hAnsiTheme="majorBidi" w:cstheme="majorBidi"/>
          <w:sz w:val="24"/>
          <w:szCs w:val="24"/>
        </w:rPr>
        <w:t xml:space="preserve">, </w:t>
      </w:r>
      <w:r w:rsidR="00E70446" w:rsidRPr="00095709">
        <w:rPr>
          <w:rFonts w:asciiTheme="majorBidi" w:hAnsiTheme="majorBidi" w:cstheme="majorBidi"/>
          <w:sz w:val="24"/>
          <w:szCs w:val="24"/>
        </w:rPr>
        <w:t>0.03615±0.01 cm²</w:t>
      </w:r>
      <w:r w:rsidR="00E35F0C">
        <w:rPr>
          <w:rFonts w:asciiTheme="majorBidi" w:hAnsiTheme="majorBidi" w:cstheme="majorBidi"/>
          <w:sz w:val="24"/>
          <w:szCs w:val="24"/>
        </w:rPr>
        <w:t>,</w:t>
      </w:r>
      <w:r w:rsidR="00E70446">
        <w:rPr>
          <w:rFonts w:asciiTheme="majorBidi" w:hAnsiTheme="majorBidi" w:cstheme="majorBidi"/>
          <w:sz w:val="24"/>
          <w:szCs w:val="24"/>
        </w:rPr>
        <w:t xml:space="preserve"> and </w:t>
      </w:r>
      <w:r w:rsidR="00E70446" w:rsidRPr="00095709">
        <w:rPr>
          <w:rFonts w:asciiTheme="majorBidi" w:hAnsiTheme="majorBidi" w:cstheme="majorBidi"/>
          <w:sz w:val="24"/>
          <w:szCs w:val="24"/>
        </w:rPr>
        <w:t>0.05417±0.01 cm²</w:t>
      </w:r>
      <w:r w:rsidR="00E70446">
        <w:rPr>
          <w:rFonts w:asciiTheme="majorBidi" w:hAnsiTheme="majorBidi" w:cstheme="majorBidi"/>
          <w:sz w:val="24"/>
          <w:szCs w:val="24"/>
        </w:rPr>
        <w:t xml:space="preserve"> respectively. </w:t>
      </w:r>
      <w:r w:rsidRPr="00095709">
        <w:rPr>
          <w:rFonts w:asciiTheme="majorBidi" w:hAnsiTheme="majorBidi" w:cstheme="majorBidi"/>
          <w:sz w:val="24"/>
          <w:szCs w:val="24"/>
        </w:rPr>
        <w:t xml:space="preserve">The </w:t>
      </w:r>
      <w:r w:rsidR="00E35F0C">
        <w:rPr>
          <w:rFonts w:asciiTheme="majorBidi" w:hAnsiTheme="majorBidi" w:cstheme="majorBidi"/>
          <w:sz w:val="24"/>
          <w:szCs w:val="24"/>
        </w:rPr>
        <w:t>results</w:t>
      </w:r>
      <w:r w:rsidRPr="00095709">
        <w:rPr>
          <w:rFonts w:asciiTheme="majorBidi" w:hAnsiTheme="majorBidi" w:cstheme="majorBidi"/>
          <w:sz w:val="24"/>
          <w:szCs w:val="24"/>
        </w:rPr>
        <w:t xml:space="preserve"> </w:t>
      </w:r>
      <w:r w:rsidR="00013D23">
        <w:rPr>
          <w:rFonts w:asciiTheme="majorBidi" w:hAnsiTheme="majorBidi" w:cstheme="majorBidi"/>
          <w:sz w:val="24"/>
          <w:szCs w:val="24"/>
        </w:rPr>
        <w:t>show</w:t>
      </w:r>
      <w:r w:rsidRPr="00095709">
        <w:rPr>
          <w:rFonts w:asciiTheme="majorBidi" w:hAnsiTheme="majorBidi" w:cstheme="majorBidi"/>
          <w:sz w:val="24"/>
          <w:szCs w:val="24"/>
        </w:rPr>
        <w:t xml:space="preserve"> that the effective surface area of </w:t>
      </w:r>
      <w:proofErr w:type="spellStart"/>
      <w:r w:rsidRPr="00095709">
        <w:rPr>
          <w:rFonts w:asciiTheme="majorBidi" w:hAnsiTheme="majorBidi" w:cstheme="majorBidi"/>
          <w:sz w:val="24"/>
          <w:szCs w:val="24"/>
        </w:rPr>
        <w:t>rGO</w:t>
      </w:r>
      <w:proofErr w:type="spellEnd"/>
      <w:r w:rsidRPr="00095709">
        <w:rPr>
          <w:rFonts w:asciiTheme="majorBidi" w:hAnsiTheme="majorBidi" w:cstheme="majorBidi"/>
          <w:sz w:val="24"/>
          <w:szCs w:val="24"/>
        </w:rPr>
        <w:t xml:space="preserve">/AgNPs/GCE is </w:t>
      </w:r>
      <w:r w:rsidR="00013D23">
        <w:rPr>
          <w:rFonts w:asciiTheme="majorBidi" w:hAnsiTheme="majorBidi" w:cstheme="majorBidi"/>
          <w:sz w:val="24"/>
          <w:szCs w:val="24"/>
        </w:rPr>
        <w:t xml:space="preserve">greater </w:t>
      </w:r>
      <w:r w:rsidRPr="00095709">
        <w:rPr>
          <w:rFonts w:asciiTheme="majorBidi" w:hAnsiTheme="majorBidi" w:cstheme="majorBidi"/>
          <w:sz w:val="24"/>
          <w:szCs w:val="24"/>
        </w:rPr>
        <w:t xml:space="preserve">than that of GCE, </w:t>
      </w:r>
      <w:r w:rsidR="00013D23">
        <w:rPr>
          <w:rFonts w:asciiTheme="majorBidi" w:hAnsiTheme="majorBidi" w:cstheme="majorBidi"/>
          <w:sz w:val="24"/>
          <w:szCs w:val="24"/>
        </w:rPr>
        <w:t xml:space="preserve">and that </w:t>
      </w:r>
      <w:r w:rsidRPr="00095709">
        <w:rPr>
          <w:rFonts w:asciiTheme="majorBidi" w:hAnsiTheme="majorBidi" w:cstheme="majorBidi"/>
          <w:sz w:val="24"/>
          <w:szCs w:val="24"/>
        </w:rPr>
        <w:t xml:space="preserve">the effective surface area of </w:t>
      </w:r>
      <w:proofErr w:type="spellStart"/>
      <w:r w:rsidRPr="00095709">
        <w:rPr>
          <w:rFonts w:asciiTheme="majorBidi" w:hAnsiTheme="majorBidi" w:cstheme="majorBidi"/>
          <w:sz w:val="24"/>
          <w:szCs w:val="24"/>
        </w:rPr>
        <w:t>rGOA</w:t>
      </w:r>
      <w:proofErr w:type="spellEnd"/>
      <w:r w:rsidRPr="00095709">
        <w:rPr>
          <w:rFonts w:asciiTheme="majorBidi" w:hAnsiTheme="majorBidi" w:cstheme="majorBidi"/>
          <w:sz w:val="24"/>
          <w:szCs w:val="24"/>
        </w:rPr>
        <w:t xml:space="preserve">/AgNPs/GCE is larger than that of </w:t>
      </w:r>
      <w:proofErr w:type="spellStart"/>
      <w:r w:rsidRPr="00095709">
        <w:rPr>
          <w:rFonts w:asciiTheme="majorBidi" w:hAnsiTheme="majorBidi" w:cstheme="majorBidi"/>
          <w:sz w:val="24"/>
          <w:szCs w:val="24"/>
        </w:rPr>
        <w:t>rGO</w:t>
      </w:r>
      <w:proofErr w:type="spellEnd"/>
      <w:r w:rsidRPr="00095709">
        <w:rPr>
          <w:rFonts w:asciiTheme="majorBidi" w:hAnsiTheme="majorBidi" w:cstheme="majorBidi"/>
          <w:sz w:val="24"/>
          <w:szCs w:val="24"/>
        </w:rPr>
        <w:t>/AgNPs/GCE.</w:t>
      </w:r>
    </w:p>
    <w:p w14:paraId="5771225C" w14:textId="77777777" w:rsidR="00E70446" w:rsidRDefault="00E70446" w:rsidP="00095709">
      <w:pPr>
        <w:rPr>
          <w:rFonts w:asciiTheme="majorBidi" w:hAnsiTheme="majorBidi" w:cstheme="majorBidi"/>
        </w:rPr>
      </w:pPr>
    </w:p>
    <w:p w14:paraId="77677C88" w14:textId="301F7B81" w:rsidR="00E70446" w:rsidRDefault="00832419" w:rsidP="00832419">
      <w:pPr>
        <w:rPr>
          <w:rFonts w:asciiTheme="majorBidi" w:hAnsiTheme="majorBidi" w:cstheme="majorBidi"/>
        </w:rPr>
      </w:pPr>
      <w:r w:rsidRPr="00832419">
        <w:rPr>
          <w:noProof/>
        </w:rPr>
        <w:drawing>
          <wp:inline distT="0" distB="0" distL="0" distR="0" wp14:anchorId="313F4A3A" wp14:editId="48095701">
            <wp:extent cx="5943600" cy="2640412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40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B6F30" w14:textId="5C7F9501" w:rsidR="00F04695" w:rsidRDefault="00D61F06" w:rsidP="00D60045">
      <w:pPr>
        <w:pStyle w:val="EndNoteBibliography"/>
        <w:jc w:val="both"/>
        <w:rPr>
          <w:rFonts w:asciiTheme="majorBidi" w:hAnsiTheme="majorBidi" w:cstheme="majorBidi"/>
        </w:rPr>
      </w:pPr>
      <w:r w:rsidRPr="006E3FE4">
        <w:rPr>
          <w:rFonts w:asciiTheme="majorBidi" w:hAnsiTheme="majorBidi" w:cstheme="majorBidi"/>
          <w:b/>
          <w:bCs/>
          <w:sz w:val="24"/>
          <w:szCs w:val="24"/>
        </w:rPr>
        <w:t>Fig.</w:t>
      </w:r>
      <w:r w:rsidR="00F04695" w:rsidRPr="006E3FE4">
        <w:rPr>
          <w:rFonts w:asciiTheme="majorBidi" w:hAnsiTheme="majorBidi" w:cstheme="majorBidi"/>
          <w:b/>
          <w:bCs/>
          <w:sz w:val="24"/>
          <w:szCs w:val="24"/>
        </w:rPr>
        <w:t xml:space="preserve"> S2.</w:t>
      </w:r>
      <w:r w:rsidR="00F04695" w:rsidRPr="002C01FC">
        <w:rPr>
          <w:rFonts w:asciiTheme="majorBidi" w:hAnsiTheme="majorBidi" w:cstheme="majorBidi"/>
          <w:sz w:val="24"/>
          <w:szCs w:val="24"/>
        </w:rPr>
        <w:t xml:space="preserve"> Cyclic voltammograms </w:t>
      </w:r>
      <w:r w:rsidR="00E35F0C" w:rsidRPr="002C01FC">
        <w:rPr>
          <w:rFonts w:asciiTheme="majorBidi" w:hAnsiTheme="majorBidi" w:cstheme="majorBidi"/>
          <w:sz w:val="24"/>
          <w:szCs w:val="24"/>
        </w:rPr>
        <w:t>for</w:t>
      </w:r>
      <w:r w:rsidR="00F04695" w:rsidRPr="002C01FC">
        <w:rPr>
          <w:rFonts w:asciiTheme="majorBidi" w:hAnsiTheme="majorBidi" w:cstheme="majorBidi"/>
          <w:sz w:val="24"/>
          <w:szCs w:val="24"/>
        </w:rPr>
        <w:t xml:space="preserve"> (A) GCE, (B) rGO/AgNPs, and (C) rGOA/AgNPs in a 5</w:t>
      </w:r>
      <w:r w:rsidR="002C01FC">
        <w:rPr>
          <w:rFonts w:asciiTheme="majorBidi" w:hAnsiTheme="majorBidi" w:cstheme="majorBidi"/>
          <w:sz w:val="24"/>
          <w:szCs w:val="24"/>
        </w:rPr>
        <w:t>.0</w:t>
      </w:r>
      <w:r w:rsidR="00F04695" w:rsidRPr="002C01FC">
        <w:rPr>
          <w:rFonts w:asciiTheme="majorBidi" w:hAnsiTheme="majorBidi" w:cstheme="majorBidi"/>
          <w:sz w:val="24"/>
          <w:szCs w:val="24"/>
        </w:rPr>
        <w:t xml:space="preserve"> mM K₃[Fe(CN)₆] solution at scan rates of 5, 20, 40, 80, and 100 mV s⁻¹.</w:t>
      </w:r>
      <w:r w:rsidR="00E35F0C" w:rsidRPr="002C01FC">
        <w:rPr>
          <w:rFonts w:asciiTheme="majorBidi" w:hAnsiTheme="majorBidi" w:cstheme="majorBidi"/>
          <w:sz w:val="24"/>
          <w:szCs w:val="24"/>
        </w:rPr>
        <w:t xml:space="preserve"> Panels </w:t>
      </w:r>
      <w:r w:rsidR="00F04695" w:rsidRPr="002C01FC">
        <w:rPr>
          <w:rFonts w:asciiTheme="majorBidi" w:hAnsiTheme="majorBidi" w:cstheme="majorBidi"/>
          <w:sz w:val="24"/>
          <w:szCs w:val="24"/>
        </w:rPr>
        <w:t>(D)</w:t>
      </w:r>
      <w:r w:rsidR="00D37D1B" w:rsidRPr="002C01FC">
        <w:rPr>
          <w:rFonts w:asciiTheme="majorBidi" w:hAnsiTheme="majorBidi" w:cstheme="majorBidi"/>
          <w:sz w:val="24"/>
          <w:szCs w:val="24"/>
        </w:rPr>
        <w:t>,</w:t>
      </w:r>
      <w:r w:rsidR="00F04695" w:rsidRPr="002C01FC">
        <w:rPr>
          <w:rFonts w:asciiTheme="majorBidi" w:hAnsiTheme="majorBidi" w:cstheme="majorBidi"/>
          <w:sz w:val="24"/>
          <w:szCs w:val="24"/>
        </w:rPr>
        <w:t xml:space="preserve"> (E)</w:t>
      </w:r>
      <w:r w:rsidR="00D37D1B" w:rsidRPr="002C01FC">
        <w:rPr>
          <w:rFonts w:asciiTheme="majorBidi" w:hAnsiTheme="majorBidi" w:cstheme="majorBidi"/>
          <w:sz w:val="24"/>
          <w:szCs w:val="24"/>
        </w:rPr>
        <w:t>,</w:t>
      </w:r>
      <w:r w:rsidR="00F04695" w:rsidRPr="002C01FC">
        <w:rPr>
          <w:rFonts w:asciiTheme="majorBidi" w:hAnsiTheme="majorBidi" w:cstheme="majorBidi"/>
          <w:sz w:val="24"/>
          <w:szCs w:val="24"/>
        </w:rPr>
        <w:t xml:space="preserve"> and (F)</w:t>
      </w:r>
      <w:r w:rsidR="00D37D1B" w:rsidRPr="002C01FC">
        <w:rPr>
          <w:rFonts w:asciiTheme="majorBidi" w:hAnsiTheme="majorBidi" w:cstheme="majorBidi"/>
          <w:sz w:val="24"/>
          <w:szCs w:val="24"/>
        </w:rPr>
        <w:t xml:space="preserve"> displays plots of the variation in cathodic peak current from the recorded voltammograms as a function of the square root of the scan rate for GCE, rGO/AgNPs, and rGOA/AgNPs, respectively</w:t>
      </w:r>
      <w:r w:rsidR="00D37D1B">
        <w:rPr>
          <w:rFonts w:asciiTheme="majorBidi" w:hAnsiTheme="majorBidi" w:cstheme="majorBidi"/>
        </w:rPr>
        <w:t>.</w:t>
      </w:r>
    </w:p>
    <w:p w14:paraId="029E3490" w14:textId="77777777" w:rsidR="0051351F" w:rsidRDefault="0051351F" w:rsidP="00D60045">
      <w:pPr>
        <w:pStyle w:val="EndNoteBibliography"/>
        <w:jc w:val="both"/>
        <w:rPr>
          <w:rFonts w:asciiTheme="majorBidi" w:hAnsiTheme="majorBidi" w:cstheme="majorBidi"/>
        </w:rPr>
      </w:pPr>
    </w:p>
    <w:p w14:paraId="3D5915B1" w14:textId="3546F966" w:rsidR="005A2EEE" w:rsidRDefault="00741362" w:rsidP="0051351F">
      <w:pPr>
        <w:pStyle w:val="EndNoteBibliography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drawing>
          <wp:inline distT="0" distB="0" distL="0" distR="0" wp14:anchorId="7EDA830F" wp14:editId="7B36597B">
            <wp:extent cx="2690300" cy="2543175"/>
            <wp:effectExtent l="0" t="0" r="0" b="0"/>
            <wp:docPr id="20060444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044438" name="Picture 200604443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1899" cy="2544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CDB7F" w14:textId="0B8BE366" w:rsidR="006A3061" w:rsidRPr="00D52EBE" w:rsidRDefault="006A3061" w:rsidP="00441F6B">
      <w:pPr>
        <w:pStyle w:val="EndNoteBibliography"/>
        <w:jc w:val="center"/>
        <w:rPr>
          <w:rFonts w:asciiTheme="majorBidi" w:hAnsiTheme="majorBidi" w:cstheme="majorBidi"/>
        </w:rPr>
      </w:pPr>
      <w:r w:rsidRPr="00441F6B">
        <w:rPr>
          <w:rFonts w:asciiTheme="majorBidi" w:hAnsiTheme="majorBidi" w:cstheme="majorBidi"/>
          <w:b/>
          <w:bCs/>
          <w:sz w:val="24"/>
          <w:szCs w:val="24"/>
        </w:rPr>
        <w:t>Fig. S</w:t>
      </w:r>
      <w:r w:rsidR="006B3EAE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D52EBE" w:rsidRPr="00441F6B">
        <w:rPr>
          <w:rFonts w:asciiTheme="majorBidi" w:hAnsiTheme="majorBidi" w:cstheme="majorBidi"/>
          <w:sz w:val="24"/>
          <w:szCs w:val="24"/>
        </w:rPr>
        <w:t xml:space="preserve">. </w:t>
      </w:r>
      <w:r w:rsidRPr="00441F6B">
        <w:rPr>
          <w:rFonts w:asciiTheme="majorBidi" w:hAnsiTheme="majorBidi" w:cstheme="majorBidi"/>
          <w:sz w:val="24"/>
          <w:szCs w:val="24"/>
        </w:rPr>
        <w:t xml:space="preserve">Scanning electron microscope (SEM) image </w:t>
      </w:r>
      <w:r w:rsidR="00D52EBE">
        <w:rPr>
          <w:rFonts w:asciiTheme="majorBidi" w:hAnsiTheme="majorBidi" w:cstheme="majorBidi"/>
          <w:sz w:val="24"/>
          <w:szCs w:val="24"/>
        </w:rPr>
        <w:t xml:space="preserve">of </w:t>
      </w:r>
      <w:r w:rsidRPr="00441F6B">
        <w:rPr>
          <w:rFonts w:asciiTheme="majorBidi" w:hAnsiTheme="majorBidi" w:cstheme="majorBidi"/>
          <w:sz w:val="24"/>
          <w:szCs w:val="24"/>
        </w:rPr>
        <w:t>rGO</w:t>
      </w:r>
      <w:r w:rsidR="00D52EBE">
        <w:rPr>
          <w:rFonts w:asciiTheme="majorBidi" w:hAnsiTheme="majorBidi" w:cstheme="majorBidi"/>
          <w:sz w:val="24"/>
          <w:szCs w:val="24"/>
        </w:rPr>
        <w:t>A</w:t>
      </w:r>
    </w:p>
    <w:p w14:paraId="0729D0C5" w14:textId="015204EA" w:rsidR="005A2EEE" w:rsidRDefault="007A2168" w:rsidP="0051351F">
      <w:pPr>
        <w:pStyle w:val="EndNoteBibliography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drawing>
          <wp:inline distT="0" distB="0" distL="0" distR="0" wp14:anchorId="429329F3" wp14:editId="19ED0B1C">
            <wp:extent cx="5943600" cy="2838450"/>
            <wp:effectExtent l="0" t="0" r="0" b="0"/>
            <wp:docPr id="62182066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820667" name="Picture 62182066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26F2E" w14:textId="7F4EF699" w:rsidR="00741362" w:rsidRPr="00E470FF" w:rsidRDefault="00741362" w:rsidP="00E470FF">
      <w:pPr>
        <w:pStyle w:val="EndNoteBibliography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E470FF">
        <w:rPr>
          <w:rFonts w:asciiTheme="majorBidi" w:hAnsiTheme="majorBidi" w:cstheme="majorBidi"/>
          <w:sz w:val="24"/>
          <w:szCs w:val="24"/>
        </w:rPr>
        <w:t>Fig. S</w:t>
      </w:r>
      <w:r w:rsidR="006B3EAE" w:rsidRPr="00E470FF">
        <w:rPr>
          <w:rFonts w:asciiTheme="majorBidi" w:hAnsiTheme="majorBidi" w:cstheme="majorBidi"/>
          <w:sz w:val="24"/>
          <w:szCs w:val="24"/>
        </w:rPr>
        <w:t>4</w:t>
      </w:r>
      <w:r w:rsidRPr="00E470FF">
        <w:rPr>
          <w:rFonts w:asciiTheme="majorBidi" w:hAnsiTheme="majorBidi" w:cstheme="majorBidi"/>
          <w:sz w:val="24"/>
          <w:szCs w:val="24"/>
        </w:rPr>
        <w:t xml:space="preserve">. </w:t>
      </w:r>
      <w:r w:rsidR="007A2168" w:rsidRPr="00E470FF">
        <w:rPr>
          <w:rFonts w:asciiTheme="majorBidi" w:hAnsiTheme="majorBidi" w:cstheme="majorBidi"/>
          <w:sz w:val="24"/>
          <w:szCs w:val="24"/>
        </w:rPr>
        <w:t xml:space="preserve">(A) HR-TEM image of the rGOA/AgNPs nanocomposite (B) </w:t>
      </w:r>
      <w:r w:rsidRPr="00E470FF">
        <w:rPr>
          <w:rFonts w:asciiTheme="majorBidi" w:hAnsiTheme="majorBidi" w:cstheme="majorBidi"/>
          <w:sz w:val="24"/>
          <w:szCs w:val="24"/>
        </w:rPr>
        <w:t>Selected Area Electron Diffraction (SAED) pattern of the rGOA/AgNPs nanocomposite.</w:t>
      </w:r>
    </w:p>
    <w:p w14:paraId="3459600E" w14:textId="77777777" w:rsidR="00F04695" w:rsidRDefault="00F04695" w:rsidP="00F04695">
      <w:pPr>
        <w:pStyle w:val="EndNoteBibliography"/>
        <w:rPr>
          <w:rFonts w:asciiTheme="majorBidi" w:hAnsiTheme="majorBidi" w:cstheme="majorBidi"/>
        </w:rPr>
      </w:pPr>
    </w:p>
    <w:p w14:paraId="17BEC3C3" w14:textId="4E95BE11" w:rsidR="00F04695" w:rsidRPr="003661BE" w:rsidRDefault="00F04695" w:rsidP="003661BE">
      <w:pPr>
        <w:pStyle w:val="EndNoteBibliography"/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3661BE">
        <w:rPr>
          <w:rFonts w:asciiTheme="majorBidi" w:hAnsiTheme="majorBidi" w:cstheme="majorBidi"/>
          <w:b/>
          <w:bCs/>
          <w:sz w:val="24"/>
          <w:szCs w:val="24"/>
        </w:rPr>
        <w:t xml:space="preserve">Calculation of the </w:t>
      </w:r>
      <w:r w:rsidR="003661BE"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3661BE">
        <w:rPr>
          <w:rFonts w:asciiTheme="majorBidi" w:hAnsiTheme="majorBidi" w:cstheme="majorBidi"/>
          <w:b/>
          <w:bCs/>
          <w:sz w:val="24"/>
          <w:szCs w:val="24"/>
        </w:rPr>
        <w:t xml:space="preserve">iffusion </w:t>
      </w:r>
      <w:r w:rsidR="003661BE"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3661BE">
        <w:rPr>
          <w:rFonts w:asciiTheme="majorBidi" w:hAnsiTheme="majorBidi" w:cstheme="majorBidi"/>
          <w:b/>
          <w:bCs/>
          <w:sz w:val="24"/>
          <w:szCs w:val="24"/>
        </w:rPr>
        <w:t xml:space="preserve">oefficient (D) of CO₂ in </w:t>
      </w:r>
      <w:r w:rsidR="003661BE"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3661BE">
        <w:rPr>
          <w:rFonts w:asciiTheme="majorBidi" w:hAnsiTheme="majorBidi" w:cstheme="majorBidi"/>
          <w:b/>
          <w:bCs/>
          <w:sz w:val="24"/>
          <w:szCs w:val="24"/>
        </w:rPr>
        <w:t xml:space="preserve">queous </w:t>
      </w:r>
      <w:r w:rsidR="003661BE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3661BE">
        <w:rPr>
          <w:rFonts w:asciiTheme="majorBidi" w:hAnsiTheme="majorBidi" w:cstheme="majorBidi"/>
          <w:b/>
          <w:bCs/>
          <w:sz w:val="24"/>
          <w:szCs w:val="24"/>
        </w:rPr>
        <w:t>olution</w:t>
      </w:r>
    </w:p>
    <w:p w14:paraId="2C6B6165" w14:textId="5623B181" w:rsidR="00F04695" w:rsidRPr="00F04695" w:rsidRDefault="00F04695" w:rsidP="00B55EA3">
      <w:pPr>
        <w:pStyle w:val="EndNoteBibliography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F04695">
        <w:rPr>
          <w:rFonts w:asciiTheme="majorBidi" w:hAnsiTheme="majorBidi" w:cstheme="majorBidi"/>
          <w:sz w:val="24"/>
          <w:szCs w:val="24"/>
        </w:rPr>
        <w:t xml:space="preserve">Chronoamperometry was </w:t>
      </w:r>
      <w:r w:rsidR="00E40D9A">
        <w:rPr>
          <w:rFonts w:asciiTheme="majorBidi" w:hAnsiTheme="majorBidi" w:cstheme="majorBidi"/>
          <w:sz w:val="24"/>
          <w:szCs w:val="24"/>
        </w:rPr>
        <w:t xml:space="preserve">employed </w:t>
      </w:r>
      <w:r w:rsidRPr="00F04695">
        <w:rPr>
          <w:rFonts w:asciiTheme="majorBidi" w:hAnsiTheme="majorBidi" w:cstheme="majorBidi"/>
          <w:sz w:val="24"/>
          <w:szCs w:val="24"/>
        </w:rPr>
        <w:t xml:space="preserve">to determine the diffusion coefficient of CO₂ in an aqueous solution at the surface of the rGOA/AgNPs/GCE electrode. The chronoamperograms for a 0.5 M NaHCO₃ solution at pH 7 and an aqueous solution containing 0.1 M K₂SO₄ and 0.1 M H₂SO₄ at pH 3, both saturated with CO₂, are </w:t>
      </w:r>
      <w:r w:rsidR="00E40D9A">
        <w:rPr>
          <w:rFonts w:asciiTheme="majorBidi" w:hAnsiTheme="majorBidi" w:cstheme="majorBidi"/>
          <w:sz w:val="24"/>
          <w:szCs w:val="24"/>
        </w:rPr>
        <w:t>presented</w:t>
      </w:r>
      <w:r w:rsidRPr="00F04695">
        <w:rPr>
          <w:rFonts w:asciiTheme="majorBidi" w:hAnsiTheme="majorBidi" w:cstheme="majorBidi"/>
          <w:sz w:val="24"/>
          <w:szCs w:val="24"/>
        </w:rPr>
        <w:t xml:space="preserve"> in </w:t>
      </w:r>
      <w:r w:rsidR="00693ABC">
        <w:rPr>
          <w:rFonts w:asciiTheme="majorBidi" w:hAnsiTheme="majorBidi" w:cstheme="majorBidi"/>
          <w:sz w:val="24"/>
          <w:szCs w:val="24"/>
        </w:rPr>
        <w:t>Fig</w:t>
      </w:r>
      <w:r w:rsidR="00B55EA3">
        <w:rPr>
          <w:rFonts w:asciiTheme="majorBidi" w:hAnsiTheme="majorBidi" w:cstheme="majorBidi"/>
          <w:sz w:val="24"/>
          <w:szCs w:val="24"/>
        </w:rPr>
        <w:t>s.</w:t>
      </w:r>
      <w:r w:rsidRPr="00F04695">
        <w:rPr>
          <w:rFonts w:asciiTheme="majorBidi" w:hAnsiTheme="majorBidi" w:cstheme="majorBidi"/>
          <w:sz w:val="24"/>
          <w:szCs w:val="24"/>
        </w:rPr>
        <w:t xml:space="preserve"> S</w:t>
      </w:r>
      <w:r w:rsidR="00320679">
        <w:rPr>
          <w:rFonts w:asciiTheme="majorBidi" w:hAnsiTheme="majorBidi" w:cstheme="majorBidi"/>
          <w:sz w:val="24"/>
          <w:szCs w:val="24"/>
        </w:rPr>
        <w:t>5</w:t>
      </w:r>
      <w:r w:rsidRPr="00F04695">
        <w:rPr>
          <w:rFonts w:asciiTheme="majorBidi" w:hAnsiTheme="majorBidi" w:cstheme="majorBidi"/>
          <w:sz w:val="24"/>
          <w:szCs w:val="24"/>
        </w:rPr>
        <w:t xml:space="preserve">A and </w:t>
      </w:r>
      <w:r w:rsidR="00320679" w:rsidRPr="00F04695">
        <w:rPr>
          <w:rFonts w:asciiTheme="majorBidi" w:hAnsiTheme="majorBidi" w:cstheme="majorBidi"/>
          <w:sz w:val="24"/>
          <w:szCs w:val="24"/>
        </w:rPr>
        <w:t>S</w:t>
      </w:r>
      <w:r w:rsidR="00320679">
        <w:rPr>
          <w:rFonts w:asciiTheme="majorBidi" w:hAnsiTheme="majorBidi" w:cstheme="majorBidi"/>
          <w:sz w:val="24"/>
          <w:szCs w:val="24"/>
        </w:rPr>
        <w:t>5</w:t>
      </w:r>
      <w:r w:rsidR="00320679" w:rsidRPr="00F04695">
        <w:rPr>
          <w:rFonts w:asciiTheme="majorBidi" w:hAnsiTheme="majorBidi" w:cstheme="majorBidi"/>
          <w:sz w:val="24"/>
          <w:szCs w:val="24"/>
        </w:rPr>
        <w:t>B</w:t>
      </w:r>
      <w:r w:rsidRPr="00F04695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F04695">
        <w:rPr>
          <w:rFonts w:asciiTheme="majorBidi" w:hAnsiTheme="majorBidi" w:cstheme="majorBidi"/>
          <w:sz w:val="24"/>
          <w:szCs w:val="24"/>
        </w:rPr>
        <w:t xml:space="preserve">For </w:t>
      </w:r>
      <w:r w:rsidR="00E40D9A">
        <w:rPr>
          <w:rFonts w:asciiTheme="majorBidi" w:hAnsiTheme="majorBidi" w:cstheme="majorBidi"/>
          <w:sz w:val="24"/>
          <w:szCs w:val="24"/>
        </w:rPr>
        <w:t>the</w:t>
      </w:r>
      <w:r w:rsidRPr="00F04695">
        <w:rPr>
          <w:rFonts w:asciiTheme="majorBidi" w:hAnsiTheme="majorBidi" w:cstheme="majorBidi"/>
          <w:sz w:val="24"/>
          <w:szCs w:val="24"/>
        </w:rPr>
        <w:t xml:space="preserve"> electroactive species CO₂</w:t>
      </w:r>
      <w:r w:rsidR="00E40D9A">
        <w:rPr>
          <w:rFonts w:asciiTheme="majorBidi" w:hAnsiTheme="majorBidi" w:cstheme="majorBidi"/>
          <w:sz w:val="24"/>
          <w:szCs w:val="24"/>
        </w:rPr>
        <w:t>,</w:t>
      </w:r>
      <w:r w:rsidRPr="00F04695">
        <w:rPr>
          <w:rFonts w:asciiTheme="majorBidi" w:hAnsiTheme="majorBidi" w:cstheme="majorBidi"/>
          <w:sz w:val="24"/>
          <w:szCs w:val="24"/>
        </w:rPr>
        <w:t xml:space="preserve"> the limiting diffusion current of the electrochemical reaction </w:t>
      </w:r>
      <w:r w:rsidR="00E40D9A">
        <w:rPr>
          <w:rFonts w:asciiTheme="majorBidi" w:hAnsiTheme="majorBidi" w:cstheme="majorBidi"/>
          <w:sz w:val="24"/>
          <w:szCs w:val="24"/>
        </w:rPr>
        <w:t>can be</w:t>
      </w:r>
      <w:r w:rsidRPr="00F04695">
        <w:rPr>
          <w:rFonts w:asciiTheme="majorBidi" w:hAnsiTheme="majorBidi" w:cstheme="majorBidi"/>
          <w:sz w:val="24"/>
          <w:szCs w:val="24"/>
        </w:rPr>
        <w:t xml:space="preserve"> described by the Cottrell equation (Eq</w:t>
      </w:r>
      <w:r w:rsidR="00B55EA3">
        <w:rPr>
          <w:rFonts w:asciiTheme="majorBidi" w:hAnsiTheme="majorBidi" w:cstheme="majorBidi"/>
          <w:sz w:val="24"/>
          <w:szCs w:val="24"/>
        </w:rPr>
        <w:t>.</w:t>
      </w:r>
      <w:r w:rsidRPr="00F04695">
        <w:rPr>
          <w:rFonts w:asciiTheme="majorBidi" w:hAnsiTheme="majorBidi" w:cstheme="majorBidi"/>
          <w:sz w:val="24"/>
          <w:szCs w:val="24"/>
        </w:rPr>
        <w:t xml:space="preserve"> 1)</w:t>
      </w:r>
      <w:r w:rsidR="00660C90">
        <w:rPr>
          <w:rFonts w:asciiTheme="majorBidi" w:hAnsiTheme="majorBidi" w:cstheme="majorBidi"/>
          <w:sz w:val="24"/>
          <w:szCs w:val="24"/>
        </w:rPr>
        <w:t xml:space="preserve"> </w:t>
      </w:r>
      <w:r w:rsidR="00660C90">
        <w:rPr>
          <w:rFonts w:asciiTheme="majorBidi" w:hAnsiTheme="majorBidi" w:cstheme="majorBidi"/>
          <w:sz w:val="24"/>
          <w:szCs w:val="24"/>
        </w:rPr>
        <w:fldChar w:fldCharType="begin"/>
      </w:r>
      <w:r w:rsidR="00660C90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&lt;EndNote&gt;&lt;Cite&gt;&lt;Author&gt;Acevedo Restrepo&lt;/Author&gt;&lt;Year&gt;2022&lt;/Year&gt;&lt;RecNum&gt;175&lt;/RecNum&gt;&lt;DisplayText&gt;[1]&lt;/DisplayText&gt;&lt;record&gt;&lt;rec-number&gt;175&lt;/rec-number&gt;&lt;foreign-keys&gt;&lt;key app="EN" db-id="rwttpaw9jd5eewev5r8v9d2252srasf2f0e0" timestamp="1740291940"&gt;175&lt;/key&gt;&lt;/foreign-keys&gt;&lt;ref-type name="Journal Article"&gt;17&lt;/ref-type&gt;&lt;contributors&gt;&lt;authors&gt;&lt;author&gt;Acevedo Restrepo, Isabel&lt;/author&gt;&lt;author&gt;Blandón Naranjo, Lucas&lt;/author&gt;&lt;author&gt;Hoyos-Arbeláez, Jorge&lt;/author&gt;&lt;author&gt;Víctor Vázquez, Mario&lt;/author&gt;&lt;author&gt;Gutiérrez Granados, Silvia&lt;/author&gt;&lt;author&gt;Palacio, Juliana&lt;/author&gt;&lt;/authors&gt;&lt;/contributors&gt;&lt;titles&gt;&lt;title&gt;Electrochemical determination of Saccharomyces cerevisiae sp using glassy carbon electrodes modified with oxidized multi-walled carbon nanotubes dispersed in water –Nafion®&lt;/title&gt;&lt;secondary-title&gt;Current Research in Food Science&lt;/secondary-title&gt;&lt;/titles&gt;&lt;periodical&gt;&lt;full-title&gt;Current Research in Food Science&lt;/full-title&gt;&lt;/periodical&gt;&lt;pages&gt;351-359&lt;/pages&gt;&lt;volume&gt;5&lt;/volume&gt;&lt;keywords&gt;&lt;keyword&gt;Yeast&lt;/keyword&gt;&lt;keyword&gt;sp&lt;/keyword&gt;&lt;keyword&gt;Glassy carbon electrodes&lt;/keyword&gt;&lt;keyword&gt;Nafion®&lt;/keyword&gt;&lt;keyword&gt;Oxidized multi-walled carbon nanotubes&lt;/keyword&gt;&lt;keyword&gt;Electrochemical determination&lt;/keyword&gt;&lt;/keywords&gt;&lt;dates&gt;&lt;year&gt;2022&lt;/year&gt;&lt;pub-dates&gt;&lt;date&gt;2022/01/01/&lt;/date&gt;&lt;/pub-dates&gt;&lt;/dates&gt;&lt;isbn&gt;2665-9271&lt;/isbn&gt;&lt;urls&gt;&lt;related-urls&gt;&lt;url&gt;https://www.sciencedirect.com/science/article/pii/S2665927122000223&lt;/url&gt;&lt;/related-urls&gt;&lt;/urls&gt;&lt;electronic-resource-num&gt;https://doi.org/10.1016/j.crfs.2022.01.022&lt;/electronic-resource-num&gt;&lt;/record&gt;&lt;/Cite&gt;&lt;/EndNote&gt;</w:instrText>
      </w:r>
      <w:r w:rsidR="00660C90">
        <w:rPr>
          <w:rFonts w:asciiTheme="majorBidi" w:hAnsiTheme="majorBidi" w:cstheme="majorBidi"/>
          <w:sz w:val="24"/>
          <w:szCs w:val="24"/>
        </w:rPr>
        <w:fldChar w:fldCharType="separate"/>
      </w:r>
      <w:r w:rsidR="00660C90">
        <w:rPr>
          <w:rFonts w:asciiTheme="majorBidi" w:hAnsiTheme="majorBidi" w:cstheme="majorBidi"/>
          <w:sz w:val="24"/>
          <w:szCs w:val="24"/>
        </w:rPr>
        <w:t>[1]</w:t>
      </w:r>
      <w:r w:rsidR="00660C90">
        <w:rPr>
          <w:rFonts w:asciiTheme="majorBidi" w:hAnsiTheme="majorBidi" w:cstheme="majorBidi"/>
          <w:sz w:val="24"/>
          <w:szCs w:val="24"/>
        </w:rPr>
        <w:fldChar w:fldCharType="end"/>
      </w:r>
      <w:r w:rsidRPr="00F04695">
        <w:rPr>
          <w:rFonts w:asciiTheme="majorBidi" w:hAnsiTheme="majorBidi" w:cstheme="majorBidi"/>
          <w:sz w:val="24"/>
          <w:szCs w:val="24"/>
        </w:rPr>
        <w:t xml:space="preserve">. </w:t>
      </w:r>
      <w:r w:rsidR="00E40D9A">
        <w:rPr>
          <w:rFonts w:asciiTheme="majorBidi" w:hAnsiTheme="majorBidi" w:cstheme="majorBidi"/>
          <w:sz w:val="24"/>
          <w:szCs w:val="24"/>
        </w:rPr>
        <w:t xml:space="preserve">Using this </w:t>
      </w:r>
      <w:r w:rsidRPr="00F04695">
        <w:rPr>
          <w:rFonts w:asciiTheme="majorBidi" w:hAnsiTheme="majorBidi" w:cstheme="majorBidi"/>
          <w:sz w:val="24"/>
          <w:szCs w:val="24"/>
        </w:rPr>
        <w:t>equation, the diffusion coefficient</w:t>
      </w:r>
      <w:r w:rsidR="00E40D9A">
        <w:rPr>
          <w:rFonts w:asciiTheme="majorBidi" w:hAnsiTheme="majorBidi" w:cstheme="majorBidi"/>
          <w:sz w:val="24"/>
          <w:szCs w:val="24"/>
        </w:rPr>
        <w:t>s</w:t>
      </w:r>
      <w:r w:rsidRPr="00F04695">
        <w:rPr>
          <w:rFonts w:asciiTheme="majorBidi" w:hAnsiTheme="majorBidi" w:cstheme="majorBidi"/>
          <w:sz w:val="24"/>
          <w:szCs w:val="24"/>
        </w:rPr>
        <w:t xml:space="preserve"> (D) of CO₂ at pH 7 and pH 3 w</w:t>
      </w:r>
      <w:r w:rsidR="00E40D9A">
        <w:rPr>
          <w:rFonts w:asciiTheme="majorBidi" w:hAnsiTheme="majorBidi" w:cstheme="majorBidi"/>
          <w:sz w:val="24"/>
          <w:szCs w:val="24"/>
        </w:rPr>
        <w:t>ere</w:t>
      </w:r>
      <w:r w:rsidRPr="00F04695">
        <w:rPr>
          <w:rFonts w:asciiTheme="majorBidi" w:hAnsiTheme="majorBidi" w:cstheme="majorBidi"/>
          <w:sz w:val="24"/>
          <w:szCs w:val="24"/>
        </w:rPr>
        <w:t xml:space="preserve"> obtained from the slope</w:t>
      </w:r>
      <w:r w:rsidR="00E40D9A">
        <w:rPr>
          <w:rFonts w:asciiTheme="majorBidi" w:hAnsiTheme="majorBidi" w:cstheme="majorBidi"/>
          <w:sz w:val="24"/>
          <w:szCs w:val="24"/>
        </w:rPr>
        <w:t>s</w:t>
      </w:r>
      <w:r w:rsidRPr="00F04695">
        <w:rPr>
          <w:rFonts w:asciiTheme="majorBidi" w:hAnsiTheme="majorBidi" w:cstheme="majorBidi"/>
          <w:sz w:val="24"/>
          <w:szCs w:val="24"/>
        </w:rPr>
        <w:t xml:space="preserve"> of the i </w:t>
      </w:r>
      <w:r w:rsidRPr="00E436F4">
        <w:rPr>
          <w:rFonts w:asciiTheme="majorBidi" w:hAnsiTheme="majorBidi" w:cstheme="majorBidi"/>
          <w:i/>
          <w:iCs/>
          <w:sz w:val="24"/>
          <w:szCs w:val="24"/>
        </w:rPr>
        <w:t>vs.</w:t>
      </w:r>
      <w:r w:rsidRPr="00F04695">
        <w:rPr>
          <w:rFonts w:asciiTheme="majorBidi" w:hAnsiTheme="majorBidi" w:cstheme="majorBidi"/>
          <w:sz w:val="24"/>
          <w:szCs w:val="24"/>
        </w:rPr>
        <w:t xml:space="preserve"> t</w:t>
      </w:r>
      <w:r w:rsidR="00E40D9A" w:rsidRPr="00E40D9A">
        <w:rPr>
          <w:rFonts w:asciiTheme="majorBidi" w:hAnsiTheme="majorBidi" w:cstheme="majorBidi"/>
          <w:sz w:val="24"/>
          <w:szCs w:val="24"/>
          <w:vertAlign w:val="superscript"/>
        </w:rPr>
        <w:t>-1/2</w:t>
      </w:r>
      <w:r w:rsidRPr="00F04695">
        <w:rPr>
          <w:rFonts w:asciiTheme="majorBidi" w:hAnsiTheme="majorBidi" w:cstheme="majorBidi"/>
          <w:sz w:val="24"/>
          <w:szCs w:val="24"/>
        </w:rPr>
        <w:t xml:space="preserve"> plots (insets of </w:t>
      </w:r>
      <w:r w:rsidR="00693ABC">
        <w:rPr>
          <w:rFonts w:asciiTheme="majorBidi" w:hAnsiTheme="majorBidi" w:cstheme="majorBidi"/>
          <w:sz w:val="24"/>
          <w:szCs w:val="24"/>
        </w:rPr>
        <w:t>Fig</w:t>
      </w:r>
      <w:r w:rsidR="00B55EA3">
        <w:rPr>
          <w:rFonts w:asciiTheme="majorBidi" w:hAnsiTheme="majorBidi" w:cstheme="majorBidi"/>
          <w:sz w:val="24"/>
          <w:szCs w:val="24"/>
        </w:rPr>
        <w:t>s.</w:t>
      </w:r>
      <w:r w:rsidRPr="00F04695">
        <w:rPr>
          <w:rFonts w:asciiTheme="majorBidi" w:hAnsiTheme="majorBidi" w:cstheme="majorBidi"/>
          <w:sz w:val="24"/>
          <w:szCs w:val="24"/>
        </w:rPr>
        <w:t xml:space="preserve"> </w:t>
      </w:r>
      <w:r w:rsidR="00320679" w:rsidRPr="00F04695">
        <w:rPr>
          <w:rFonts w:asciiTheme="majorBidi" w:hAnsiTheme="majorBidi" w:cstheme="majorBidi"/>
          <w:sz w:val="24"/>
          <w:szCs w:val="24"/>
        </w:rPr>
        <w:t>S</w:t>
      </w:r>
      <w:r w:rsidR="00320679">
        <w:rPr>
          <w:rFonts w:asciiTheme="majorBidi" w:hAnsiTheme="majorBidi" w:cstheme="majorBidi"/>
          <w:sz w:val="24"/>
          <w:szCs w:val="24"/>
        </w:rPr>
        <w:t>5</w:t>
      </w:r>
      <w:r w:rsidR="00320679" w:rsidRPr="00F04695">
        <w:rPr>
          <w:rFonts w:asciiTheme="majorBidi" w:hAnsiTheme="majorBidi" w:cstheme="majorBidi"/>
          <w:sz w:val="24"/>
          <w:szCs w:val="24"/>
        </w:rPr>
        <w:t xml:space="preserve">A </w:t>
      </w:r>
      <w:r w:rsidRPr="00F04695">
        <w:rPr>
          <w:rFonts w:asciiTheme="majorBidi" w:hAnsiTheme="majorBidi" w:cstheme="majorBidi"/>
          <w:sz w:val="24"/>
          <w:szCs w:val="24"/>
        </w:rPr>
        <w:t xml:space="preserve">and </w:t>
      </w:r>
      <w:r w:rsidR="00320679" w:rsidRPr="00F04695">
        <w:rPr>
          <w:rFonts w:asciiTheme="majorBidi" w:hAnsiTheme="majorBidi" w:cstheme="majorBidi"/>
          <w:sz w:val="24"/>
          <w:szCs w:val="24"/>
        </w:rPr>
        <w:t>S</w:t>
      </w:r>
      <w:r w:rsidR="00320679">
        <w:rPr>
          <w:rFonts w:asciiTheme="majorBidi" w:hAnsiTheme="majorBidi" w:cstheme="majorBidi"/>
          <w:sz w:val="24"/>
          <w:szCs w:val="24"/>
        </w:rPr>
        <w:t>5</w:t>
      </w:r>
      <w:r w:rsidR="00320679" w:rsidRPr="00F04695">
        <w:rPr>
          <w:rFonts w:asciiTheme="majorBidi" w:hAnsiTheme="majorBidi" w:cstheme="majorBidi"/>
          <w:sz w:val="24"/>
          <w:szCs w:val="24"/>
        </w:rPr>
        <w:t>B</w:t>
      </w:r>
      <w:r w:rsidRPr="00F04695">
        <w:rPr>
          <w:rFonts w:asciiTheme="majorBidi" w:hAnsiTheme="majorBidi" w:cstheme="majorBidi"/>
          <w:sz w:val="24"/>
          <w:szCs w:val="24"/>
        </w:rPr>
        <w:t>), yielding values of 1.93 × 10⁻⁵ cm² s⁻¹ and 1.48 × 10⁻⁵ cm² s⁻¹, respectively, which are consistent with previously reported values</w:t>
      </w:r>
      <w:r w:rsidR="00281FDE">
        <w:rPr>
          <w:rFonts w:asciiTheme="majorBidi" w:hAnsiTheme="majorBidi" w:cstheme="majorBidi"/>
          <w:sz w:val="24"/>
          <w:szCs w:val="24"/>
        </w:rPr>
        <w:t xml:space="preserve"> </w:t>
      </w:r>
      <w:r w:rsidR="00541BE4">
        <w:rPr>
          <w:rFonts w:asciiTheme="majorBidi" w:hAnsiTheme="majorBidi" w:cstheme="majorBidi"/>
          <w:sz w:val="24"/>
          <w:szCs w:val="24"/>
        </w:rPr>
        <w:fldChar w:fldCharType="begin"/>
      </w:r>
      <w:r w:rsidR="00E425F9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&lt;EndNote&gt;&lt;Cite&gt;&lt;Author&gt;Zhu&lt;/Author&gt;&lt;Year&gt;2021&lt;/Year&gt;&lt;RecNum&gt;21&lt;/RecNum&gt;&lt;DisplayText&gt;[2]&lt;/DisplayText&gt;&lt;record&gt;&lt;rec-number&gt;21&lt;/rec-number&gt;&lt;foreign-keys&gt;&lt;key app="EN" db-id="rwttpaw9jd5eewev5r8v9d2252srasf2f0e0" timestamp="1696037768"&gt;21&lt;/key&gt;&lt;/foreign-keys&gt;&lt;ref-type name="Journal Article"&gt;17&lt;/ref-type&gt;&lt;contributors&gt;&lt;authors&gt;&lt;author&gt;Zhu, Xinwei&lt;/author&gt;&lt;author&gt;Huang, Jun&lt;/author&gt;&lt;author&gt;Eikerling, Michael&lt;/author&gt;&lt;/authors&gt;&lt;/contributors&gt;&lt;titles&gt;&lt;title&gt;Electrochemical CO2 Reduction at Silver from a Local Perspective&lt;/title&gt;&lt;secondary-title&gt;ACS Catalysis&lt;/secondary-title&gt;&lt;/titles&gt;&lt;periodical&gt;&lt;full-title&gt;ACS Catalysis&lt;/full-title&gt;&lt;/periodical&gt;&lt;pages&gt;14521-14532&lt;/pages&gt;&lt;volume&gt;11&lt;/volume&gt;&lt;number&gt;23&lt;/number&gt;&lt;dates&gt;&lt;year&gt;2021&lt;/year&gt;&lt;pub-dates&gt;&lt;date&gt;2021/12/03&lt;/date&gt;&lt;/pub-dates&gt;&lt;/dates&gt;&lt;publisher&gt;American Chemical Society&lt;/publisher&gt;&lt;urls&gt;&lt;related-urls&gt;&lt;url&gt;https://doi.org/10.1021/acscatal.1c04791&lt;/url&gt;&lt;/related-urls&gt;&lt;/urls&gt;&lt;electronic-resource-num&gt;10.1021/acscatal.1c04791&lt;/electronic-resource-num&gt;&lt;/record&gt;&lt;/Cite&gt;&lt;/EndNote&gt;</w:instrText>
      </w:r>
      <w:r w:rsidR="00541BE4">
        <w:rPr>
          <w:rFonts w:asciiTheme="majorBidi" w:hAnsiTheme="majorBidi" w:cstheme="majorBidi"/>
          <w:sz w:val="24"/>
          <w:szCs w:val="24"/>
        </w:rPr>
        <w:fldChar w:fldCharType="separate"/>
      </w:r>
      <w:r w:rsidR="00E425F9">
        <w:rPr>
          <w:rFonts w:asciiTheme="majorBidi" w:hAnsiTheme="majorBidi" w:cstheme="majorBidi"/>
          <w:sz w:val="24"/>
          <w:szCs w:val="24"/>
        </w:rPr>
        <w:t>[2]</w:t>
      </w:r>
      <w:r w:rsidR="00541BE4">
        <w:rPr>
          <w:rFonts w:asciiTheme="majorBidi" w:hAnsiTheme="majorBidi" w:cstheme="majorBidi"/>
          <w:sz w:val="24"/>
          <w:szCs w:val="24"/>
        </w:rPr>
        <w:fldChar w:fldCharType="end"/>
      </w:r>
      <w:r w:rsidR="00AC2203">
        <w:rPr>
          <w:rFonts w:asciiTheme="majorBidi" w:hAnsiTheme="majorBidi" w:cstheme="majorBidi"/>
          <w:sz w:val="24"/>
          <w:szCs w:val="24"/>
        </w:rPr>
        <w:t>.</w:t>
      </w:r>
    </w:p>
    <w:p w14:paraId="52DE09D9" w14:textId="5AEA5D3E" w:rsidR="00F04695" w:rsidRPr="0016369B" w:rsidRDefault="00F04695" w:rsidP="003661BE">
      <w:pPr>
        <w:spacing w:line="480" w:lineRule="auto"/>
        <w:jc w:val="both"/>
        <w:rPr>
          <w:rFonts w:cs="B Nazanin"/>
          <w:sz w:val="24"/>
          <w:szCs w:val="24"/>
        </w:rPr>
      </w:pPr>
      <w:r w:rsidRPr="008B7DC8">
        <w:rPr>
          <w:rFonts w:asciiTheme="majorBidi" w:hAnsiTheme="majorBidi" w:cstheme="majorBidi"/>
          <w:sz w:val="24"/>
          <w:szCs w:val="24"/>
        </w:rPr>
        <w:t>I = nFA</w:t>
      </w:r>
      <w:r w:rsidR="003661BE">
        <w:rPr>
          <w:rFonts w:asciiTheme="majorBidi" w:hAnsiTheme="majorBidi" w:cstheme="majorBidi"/>
          <w:sz w:val="24"/>
          <w:szCs w:val="24"/>
        </w:rPr>
        <w:t>D</w:t>
      </w:r>
      <w:r w:rsidR="003661BE" w:rsidRPr="003661BE">
        <w:rPr>
          <w:rFonts w:asciiTheme="majorBidi" w:hAnsiTheme="majorBidi" w:cstheme="majorBidi"/>
          <w:sz w:val="24"/>
          <w:szCs w:val="24"/>
          <w:vertAlign w:val="superscript"/>
        </w:rPr>
        <w:t>1/2</w:t>
      </w:r>
      <w:r w:rsidRPr="008B7DC8">
        <w:rPr>
          <w:rFonts w:asciiTheme="majorBidi" w:hAnsiTheme="majorBidi" w:cstheme="majorBidi"/>
          <w:sz w:val="24"/>
          <w:szCs w:val="24"/>
        </w:rPr>
        <w:t>C</w:t>
      </w:r>
      <w:r w:rsidR="003661BE" w:rsidRPr="003661BE">
        <w:rPr>
          <w:rFonts w:asciiTheme="majorBidi" w:hAnsiTheme="majorBidi" w:cstheme="majorBidi"/>
          <w:sz w:val="24"/>
          <w:szCs w:val="24"/>
          <w:vertAlign w:val="subscript"/>
        </w:rPr>
        <w:t>s</w:t>
      </w:r>
      <w:r w:rsidR="003661BE">
        <w:rPr>
          <w:rFonts w:asciiTheme="majorBidi" w:hAnsiTheme="majorBidi" w:cstheme="majorBidi"/>
          <w:sz w:val="24"/>
          <w:szCs w:val="24"/>
        </w:rPr>
        <w:sym w:font="Symbol" w:char="F070"/>
      </w:r>
      <w:r w:rsidR="003661BE" w:rsidRPr="003661BE">
        <w:rPr>
          <w:rFonts w:asciiTheme="majorBidi" w:hAnsiTheme="majorBidi" w:cstheme="majorBidi"/>
          <w:sz w:val="24"/>
          <w:szCs w:val="24"/>
          <w:vertAlign w:val="superscript"/>
        </w:rPr>
        <w:t>-1/2</w:t>
      </w:r>
      <w:r w:rsidRPr="008B7DC8">
        <w:rPr>
          <w:rFonts w:asciiTheme="majorBidi" w:hAnsiTheme="majorBidi" w:cstheme="majorBidi"/>
          <w:sz w:val="24"/>
          <w:szCs w:val="24"/>
        </w:rPr>
        <w:t>t</w:t>
      </w:r>
      <w:r w:rsidR="003661BE" w:rsidRPr="003661BE">
        <w:rPr>
          <w:rFonts w:asciiTheme="majorBidi" w:hAnsiTheme="majorBidi" w:cstheme="majorBidi"/>
          <w:sz w:val="24"/>
          <w:szCs w:val="24"/>
          <w:vertAlign w:val="superscript"/>
        </w:rPr>
        <w:t>-1/2</w:t>
      </w:r>
      <w:r w:rsidR="003661BE">
        <w:rPr>
          <w:rFonts w:asciiTheme="majorBidi" w:hAnsiTheme="majorBidi" w:cstheme="majorBidi"/>
          <w:sz w:val="24"/>
          <w:szCs w:val="24"/>
        </w:rPr>
        <w:tab/>
      </w:r>
      <w:r w:rsidR="003661BE">
        <w:rPr>
          <w:rFonts w:asciiTheme="majorBidi" w:hAnsiTheme="majorBidi" w:cstheme="majorBidi"/>
          <w:sz w:val="24"/>
          <w:szCs w:val="24"/>
        </w:rPr>
        <w:tab/>
      </w:r>
      <w:r w:rsidR="003661BE">
        <w:rPr>
          <w:rFonts w:asciiTheme="majorBidi" w:hAnsiTheme="majorBidi" w:cstheme="majorBidi"/>
          <w:sz w:val="24"/>
          <w:szCs w:val="24"/>
        </w:rPr>
        <w:tab/>
      </w:r>
      <w:r w:rsidRPr="008B7DC8">
        <w:rPr>
          <w:rFonts w:asciiTheme="majorBidi" w:hAnsiTheme="majorBidi" w:cstheme="majorBidi"/>
          <w:sz w:val="24"/>
          <w:szCs w:val="24"/>
        </w:rPr>
        <w:t xml:space="preserve">                                    (1)</w:t>
      </w:r>
    </w:p>
    <w:p w14:paraId="5DD5A346" w14:textId="07897BB2" w:rsidR="00F04695" w:rsidRDefault="00104E2E" w:rsidP="00F04695">
      <w:pPr>
        <w:pStyle w:val="EndNoteBibliography"/>
        <w:rPr>
          <w:rFonts w:asciiTheme="majorBidi" w:hAnsiTheme="majorBidi" w:cstheme="majorBidi"/>
        </w:rPr>
      </w:pPr>
      <w:r w:rsidRPr="00104E2E">
        <w:lastRenderedPageBreak/>
        <w:drawing>
          <wp:inline distT="0" distB="0" distL="0" distR="0" wp14:anchorId="594FF87A" wp14:editId="155962B0">
            <wp:extent cx="5943600" cy="209171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91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57232" w14:textId="0E39ADEF" w:rsidR="001F73D1" w:rsidRDefault="00D61F06" w:rsidP="00BD77B4">
      <w:pPr>
        <w:pStyle w:val="EndNoteBibliography"/>
        <w:rPr>
          <w:rFonts w:asciiTheme="majorBidi" w:hAnsiTheme="majorBidi" w:cstheme="majorBidi"/>
        </w:rPr>
      </w:pPr>
      <w:r w:rsidRPr="006E3FE4">
        <w:rPr>
          <w:rFonts w:asciiTheme="majorBidi" w:hAnsiTheme="majorBidi" w:cstheme="majorBidi"/>
          <w:b/>
          <w:bCs/>
          <w:sz w:val="24"/>
          <w:szCs w:val="24"/>
        </w:rPr>
        <w:t>Fig.</w:t>
      </w:r>
      <w:r w:rsidR="001F73D1" w:rsidRPr="006E3FE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6B3EAE" w:rsidRPr="006E3FE4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6B3EAE">
        <w:rPr>
          <w:rFonts w:asciiTheme="majorBidi" w:hAnsiTheme="majorBidi" w:cstheme="majorBidi"/>
          <w:b/>
          <w:bCs/>
          <w:sz w:val="24"/>
          <w:szCs w:val="24"/>
        </w:rPr>
        <w:t>5</w:t>
      </w:r>
      <w:r w:rsidR="001F73D1" w:rsidRPr="006E3FE4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1F73D1" w:rsidRPr="002C01FC">
        <w:rPr>
          <w:rFonts w:asciiTheme="majorBidi" w:hAnsiTheme="majorBidi" w:cstheme="majorBidi"/>
          <w:sz w:val="24"/>
          <w:szCs w:val="24"/>
        </w:rPr>
        <w:t xml:space="preserve"> (A) Chronoamperogram of rGOA/AgNPs/GCE in a 0.5 M NaHCO₃ solution saturated with CO₂, </w:t>
      </w:r>
      <w:r w:rsidR="00E40D9A" w:rsidRPr="002C01FC">
        <w:rPr>
          <w:rFonts w:asciiTheme="majorBidi" w:hAnsiTheme="majorBidi" w:cstheme="majorBidi"/>
          <w:sz w:val="24"/>
          <w:szCs w:val="24"/>
        </w:rPr>
        <w:t xml:space="preserve">recorded at </w:t>
      </w:r>
      <w:r w:rsidR="001F73D1" w:rsidRPr="002C01FC">
        <w:rPr>
          <w:rFonts w:asciiTheme="majorBidi" w:hAnsiTheme="majorBidi" w:cstheme="majorBidi"/>
          <w:sz w:val="24"/>
          <w:szCs w:val="24"/>
        </w:rPr>
        <w:t>a potential step of -500 mV. (B) Chronoamperogram of rGOA/AgNPs/GCE in a 0.1 M K</w:t>
      </w:r>
      <w:r w:rsidR="00E40D9A" w:rsidRPr="002C01FC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1F73D1" w:rsidRPr="002C01FC">
        <w:rPr>
          <w:rFonts w:asciiTheme="majorBidi" w:hAnsiTheme="majorBidi" w:cstheme="majorBidi"/>
          <w:sz w:val="24"/>
          <w:szCs w:val="24"/>
        </w:rPr>
        <w:t>SO</w:t>
      </w:r>
      <w:r w:rsidR="00E40D9A" w:rsidRPr="002C01FC">
        <w:rPr>
          <w:rFonts w:asciiTheme="majorBidi" w:hAnsiTheme="majorBidi" w:cstheme="majorBidi"/>
          <w:sz w:val="24"/>
          <w:szCs w:val="24"/>
          <w:vertAlign w:val="subscript"/>
        </w:rPr>
        <w:t>4</w:t>
      </w:r>
      <w:r w:rsidR="001F73D1" w:rsidRPr="002C01FC">
        <w:rPr>
          <w:rFonts w:asciiTheme="majorBidi" w:hAnsiTheme="majorBidi" w:cstheme="majorBidi"/>
          <w:sz w:val="24"/>
          <w:szCs w:val="24"/>
        </w:rPr>
        <w:t xml:space="preserve"> 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and </w:t>
      </w:r>
      <w:r w:rsidR="001F73D1" w:rsidRPr="002C01FC">
        <w:rPr>
          <w:rFonts w:asciiTheme="majorBidi" w:hAnsiTheme="majorBidi" w:cstheme="majorBidi"/>
          <w:sz w:val="24"/>
          <w:szCs w:val="24"/>
        </w:rPr>
        <w:t>0.1 M H</w:t>
      </w:r>
      <w:r w:rsidR="00E40D9A" w:rsidRPr="002C01FC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1F73D1" w:rsidRPr="002C01FC">
        <w:rPr>
          <w:rFonts w:asciiTheme="majorBidi" w:hAnsiTheme="majorBidi" w:cstheme="majorBidi"/>
          <w:sz w:val="24"/>
          <w:szCs w:val="24"/>
        </w:rPr>
        <w:t>SO</w:t>
      </w:r>
      <w:r w:rsidR="00E40D9A" w:rsidRPr="002C01FC">
        <w:rPr>
          <w:rFonts w:asciiTheme="majorBidi" w:hAnsiTheme="majorBidi" w:cstheme="majorBidi"/>
          <w:sz w:val="24"/>
          <w:szCs w:val="24"/>
          <w:vertAlign w:val="subscript"/>
        </w:rPr>
        <w:t>4</w:t>
      </w:r>
      <w:r w:rsidR="001F73D1" w:rsidRPr="002C01FC">
        <w:rPr>
          <w:rFonts w:asciiTheme="majorBidi" w:hAnsiTheme="majorBidi" w:cstheme="majorBidi"/>
          <w:sz w:val="24"/>
          <w:szCs w:val="24"/>
        </w:rPr>
        <w:t xml:space="preserve"> solution saturated with CO₂, </w:t>
      </w:r>
      <w:r w:rsidR="00416B2A" w:rsidRPr="002C01FC">
        <w:rPr>
          <w:rFonts w:asciiTheme="majorBidi" w:hAnsiTheme="majorBidi" w:cstheme="majorBidi"/>
          <w:sz w:val="24"/>
          <w:szCs w:val="24"/>
        </w:rPr>
        <w:t xml:space="preserve">recorded at </w:t>
      </w:r>
      <w:r w:rsidR="001F73D1" w:rsidRPr="002C01FC">
        <w:rPr>
          <w:rFonts w:asciiTheme="majorBidi" w:hAnsiTheme="majorBidi" w:cstheme="majorBidi"/>
          <w:sz w:val="24"/>
          <w:szCs w:val="24"/>
        </w:rPr>
        <w:t xml:space="preserve">a potential step of -1400 mV. The insets in both </w:t>
      </w:r>
      <w:r>
        <w:rPr>
          <w:rFonts w:asciiTheme="majorBidi" w:hAnsiTheme="majorBidi" w:cstheme="majorBidi"/>
          <w:sz w:val="24"/>
          <w:szCs w:val="24"/>
        </w:rPr>
        <w:t>Fig</w:t>
      </w:r>
      <w:r w:rsidR="001F73D1" w:rsidRPr="002C01FC">
        <w:rPr>
          <w:rFonts w:asciiTheme="majorBidi" w:hAnsiTheme="majorBidi" w:cstheme="majorBidi"/>
          <w:sz w:val="24"/>
          <w:szCs w:val="24"/>
        </w:rPr>
        <w:t xml:space="preserve">s </w:t>
      </w:r>
      <w:r w:rsidR="00416B2A" w:rsidRPr="002C01FC">
        <w:rPr>
          <w:rFonts w:asciiTheme="majorBidi" w:hAnsiTheme="majorBidi" w:cstheme="majorBidi"/>
          <w:sz w:val="24"/>
          <w:szCs w:val="24"/>
        </w:rPr>
        <w:t xml:space="preserve">present </w:t>
      </w:r>
      <w:r w:rsidR="001F73D1" w:rsidRPr="002C01FC">
        <w:rPr>
          <w:rFonts w:asciiTheme="majorBidi" w:hAnsiTheme="majorBidi" w:cstheme="majorBidi"/>
          <w:sz w:val="24"/>
          <w:szCs w:val="24"/>
        </w:rPr>
        <w:t xml:space="preserve">the i </w:t>
      </w:r>
      <w:r w:rsidR="001F73D1" w:rsidRPr="004D462A">
        <w:rPr>
          <w:rFonts w:asciiTheme="majorBidi" w:hAnsiTheme="majorBidi" w:cstheme="majorBidi"/>
          <w:i/>
          <w:iCs/>
          <w:sz w:val="24"/>
          <w:szCs w:val="24"/>
        </w:rPr>
        <w:t>vs.</w:t>
      </w:r>
      <w:r w:rsidR="001F73D1" w:rsidRPr="002C01FC">
        <w:rPr>
          <w:rFonts w:asciiTheme="majorBidi" w:hAnsiTheme="majorBidi" w:cstheme="majorBidi"/>
          <w:sz w:val="24"/>
          <w:szCs w:val="24"/>
        </w:rPr>
        <w:t xml:space="preserve"> t</w:t>
      </w:r>
      <w:r w:rsidR="00416B2A" w:rsidRPr="002C01FC">
        <w:rPr>
          <w:rFonts w:asciiTheme="majorBidi" w:hAnsiTheme="majorBidi" w:cstheme="majorBidi"/>
          <w:sz w:val="24"/>
          <w:szCs w:val="24"/>
          <w:vertAlign w:val="superscript"/>
        </w:rPr>
        <w:t>-1/2</w:t>
      </w:r>
      <w:r w:rsidR="001F73D1" w:rsidRPr="002C01FC">
        <w:rPr>
          <w:rFonts w:asciiTheme="majorBidi" w:hAnsiTheme="majorBidi" w:cstheme="majorBidi"/>
          <w:sz w:val="24"/>
          <w:szCs w:val="24"/>
        </w:rPr>
        <w:t xml:space="preserve"> plots derived from the chronoamperograms</w:t>
      </w:r>
      <w:r w:rsidR="001F73D1" w:rsidRPr="001F73D1">
        <w:rPr>
          <w:rFonts w:asciiTheme="majorBidi" w:hAnsiTheme="majorBidi" w:cstheme="majorBidi"/>
        </w:rPr>
        <w:t>.</w:t>
      </w:r>
    </w:p>
    <w:p w14:paraId="1E6DDA69" w14:textId="77777777" w:rsidR="001F73D1" w:rsidRDefault="001F73D1" w:rsidP="001F73D1">
      <w:pPr>
        <w:pStyle w:val="EndNoteBibliography"/>
        <w:rPr>
          <w:rFonts w:asciiTheme="majorBidi" w:hAnsiTheme="majorBidi" w:cstheme="majorBidi"/>
        </w:rPr>
      </w:pPr>
    </w:p>
    <w:p w14:paraId="69358479" w14:textId="0541D7E3" w:rsidR="001F73D1" w:rsidRPr="003661BE" w:rsidRDefault="001F73D1" w:rsidP="003661BE">
      <w:pPr>
        <w:pStyle w:val="EndNoteBibliography"/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3661BE">
        <w:rPr>
          <w:rFonts w:asciiTheme="majorBidi" w:hAnsiTheme="majorBidi" w:cstheme="majorBidi"/>
          <w:b/>
          <w:bCs/>
          <w:sz w:val="24"/>
          <w:szCs w:val="24"/>
        </w:rPr>
        <w:t xml:space="preserve">Calculation of </w:t>
      </w:r>
      <w:r w:rsidR="003661BE">
        <w:rPr>
          <w:rFonts w:asciiTheme="majorBidi" w:hAnsiTheme="majorBidi" w:cstheme="majorBidi"/>
          <w:b/>
          <w:bCs/>
          <w:sz w:val="24"/>
          <w:szCs w:val="24"/>
        </w:rPr>
        <w:t>e</w:t>
      </w:r>
      <w:r w:rsidRPr="003661BE">
        <w:rPr>
          <w:rFonts w:asciiTheme="majorBidi" w:hAnsiTheme="majorBidi" w:cstheme="majorBidi"/>
          <w:b/>
          <w:bCs/>
          <w:sz w:val="24"/>
          <w:szCs w:val="24"/>
        </w:rPr>
        <w:t xml:space="preserve">lectron </w:t>
      </w:r>
      <w:r w:rsidR="003661BE">
        <w:rPr>
          <w:rFonts w:asciiTheme="majorBidi" w:hAnsiTheme="majorBidi" w:cstheme="majorBidi"/>
          <w:b/>
          <w:bCs/>
          <w:sz w:val="24"/>
          <w:szCs w:val="24"/>
        </w:rPr>
        <w:t>t</w:t>
      </w:r>
      <w:r w:rsidRPr="003661BE">
        <w:rPr>
          <w:rFonts w:asciiTheme="majorBidi" w:hAnsiTheme="majorBidi" w:cstheme="majorBidi"/>
          <w:b/>
          <w:bCs/>
          <w:sz w:val="24"/>
          <w:szCs w:val="24"/>
        </w:rPr>
        <w:t xml:space="preserve">ransfer </w:t>
      </w:r>
      <w:r w:rsidR="003661BE"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3661BE">
        <w:rPr>
          <w:rFonts w:asciiTheme="majorBidi" w:hAnsiTheme="majorBidi" w:cstheme="majorBidi"/>
          <w:b/>
          <w:bCs/>
          <w:sz w:val="24"/>
          <w:szCs w:val="24"/>
        </w:rPr>
        <w:t xml:space="preserve">oefficient (α) for CO₂ in </w:t>
      </w:r>
      <w:r w:rsidR="003661BE"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3661BE">
        <w:rPr>
          <w:rFonts w:asciiTheme="majorBidi" w:hAnsiTheme="majorBidi" w:cstheme="majorBidi"/>
          <w:b/>
          <w:bCs/>
          <w:sz w:val="24"/>
          <w:szCs w:val="24"/>
        </w:rPr>
        <w:t xml:space="preserve">queous </w:t>
      </w:r>
      <w:r w:rsidR="003661BE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3661BE">
        <w:rPr>
          <w:rFonts w:asciiTheme="majorBidi" w:hAnsiTheme="majorBidi" w:cstheme="majorBidi"/>
          <w:b/>
          <w:bCs/>
          <w:sz w:val="24"/>
          <w:szCs w:val="24"/>
        </w:rPr>
        <w:t>olution</w:t>
      </w:r>
    </w:p>
    <w:p w14:paraId="2701B9A0" w14:textId="12751B30" w:rsidR="001F73D1" w:rsidRPr="001F73D1" w:rsidRDefault="001F73D1" w:rsidP="004D462A">
      <w:pPr>
        <w:pStyle w:val="EndNoteBibliography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F73D1">
        <w:rPr>
          <w:rFonts w:asciiTheme="majorBidi" w:hAnsiTheme="majorBidi" w:cstheme="majorBidi"/>
          <w:sz w:val="24"/>
          <w:szCs w:val="24"/>
        </w:rPr>
        <w:t xml:space="preserve">To </w:t>
      </w:r>
      <w:r w:rsidR="00BD77B4">
        <w:rPr>
          <w:rFonts w:asciiTheme="majorBidi" w:hAnsiTheme="majorBidi" w:cstheme="majorBidi"/>
          <w:sz w:val="24"/>
          <w:szCs w:val="24"/>
        </w:rPr>
        <w:t>determine</w:t>
      </w:r>
      <w:r w:rsidRPr="001F73D1">
        <w:rPr>
          <w:rFonts w:asciiTheme="majorBidi" w:hAnsiTheme="majorBidi" w:cstheme="majorBidi"/>
          <w:sz w:val="24"/>
          <w:szCs w:val="24"/>
        </w:rPr>
        <w:t xml:space="preserve"> the electron transfer coefficient values for the CO₂ reduction process, cyclic voltammograms of the rGOA/AgNPs/GCE electrode were recorded in two solutions: 0.5 M NaHCO₃ saturated with CO₂ at pH 7</w:t>
      </w:r>
      <w:r w:rsidR="00BD77B4">
        <w:rPr>
          <w:rFonts w:asciiTheme="majorBidi" w:hAnsiTheme="majorBidi" w:cstheme="majorBidi"/>
          <w:sz w:val="24"/>
          <w:szCs w:val="24"/>
        </w:rPr>
        <w:t>,</w:t>
      </w:r>
      <w:r w:rsidRPr="001F73D1">
        <w:rPr>
          <w:rFonts w:asciiTheme="majorBidi" w:hAnsiTheme="majorBidi" w:cstheme="majorBidi"/>
          <w:sz w:val="24"/>
          <w:szCs w:val="24"/>
        </w:rPr>
        <w:t xml:space="preserve"> and 0.1 M K₂SO₄ </w:t>
      </w:r>
      <w:r w:rsidR="00BD77B4">
        <w:rPr>
          <w:rFonts w:asciiTheme="majorBidi" w:hAnsiTheme="majorBidi" w:cstheme="majorBidi"/>
          <w:sz w:val="24"/>
          <w:szCs w:val="24"/>
        </w:rPr>
        <w:t xml:space="preserve">combined with </w:t>
      </w:r>
      <w:r w:rsidRPr="001F73D1">
        <w:rPr>
          <w:rFonts w:asciiTheme="majorBidi" w:hAnsiTheme="majorBidi" w:cstheme="majorBidi"/>
          <w:sz w:val="24"/>
          <w:szCs w:val="24"/>
        </w:rPr>
        <w:t xml:space="preserve">0.1 M H₂SO₄ saturated with CO₂ at pH 3, </w:t>
      </w:r>
      <w:r w:rsidR="00BD77B4">
        <w:rPr>
          <w:rFonts w:asciiTheme="majorBidi" w:hAnsiTheme="majorBidi" w:cstheme="majorBidi"/>
          <w:sz w:val="24"/>
          <w:szCs w:val="24"/>
        </w:rPr>
        <w:t>using</w:t>
      </w:r>
      <w:r w:rsidRPr="001F73D1">
        <w:rPr>
          <w:rFonts w:asciiTheme="majorBidi" w:hAnsiTheme="majorBidi" w:cstheme="majorBidi"/>
          <w:sz w:val="24"/>
          <w:szCs w:val="24"/>
        </w:rPr>
        <w:t xml:space="preserve"> a scan rate of 20 mV s⁻¹ (</w:t>
      </w:r>
      <w:r w:rsidR="00693ABC">
        <w:rPr>
          <w:rFonts w:asciiTheme="majorBidi" w:hAnsiTheme="majorBidi" w:cstheme="majorBidi"/>
          <w:sz w:val="24"/>
          <w:szCs w:val="24"/>
        </w:rPr>
        <w:t>Fig</w:t>
      </w:r>
      <w:r w:rsidR="004D462A">
        <w:rPr>
          <w:rFonts w:asciiTheme="majorBidi" w:hAnsiTheme="majorBidi" w:cstheme="majorBidi"/>
          <w:sz w:val="24"/>
          <w:szCs w:val="24"/>
        </w:rPr>
        <w:t>s.</w:t>
      </w:r>
      <w:r w:rsidRPr="001F73D1">
        <w:rPr>
          <w:rFonts w:asciiTheme="majorBidi" w:hAnsiTheme="majorBidi" w:cstheme="majorBidi"/>
          <w:sz w:val="24"/>
          <w:szCs w:val="24"/>
        </w:rPr>
        <w:t xml:space="preserve"> </w:t>
      </w:r>
      <w:r w:rsidR="00320679" w:rsidRPr="001F73D1">
        <w:rPr>
          <w:rFonts w:asciiTheme="majorBidi" w:hAnsiTheme="majorBidi" w:cstheme="majorBidi"/>
          <w:sz w:val="24"/>
          <w:szCs w:val="24"/>
        </w:rPr>
        <w:t>S</w:t>
      </w:r>
      <w:r w:rsidR="00320679">
        <w:rPr>
          <w:rFonts w:asciiTheme="majorBidi" w:hAnsiTheme="majorBidi" w:cstheme="majorBidi"/>
          <w:sz w:val="24"/>
          <w:szCs w:val="24"/>
        </w:rPr>
        <w:t>6</w:t>
      </w:r>
      <w:r w:rsidR="00320679" w:rsidRPr="001F73D1">
        <w:rPr>
          <w:rFonts w:asciiTheme="majorBidi" w:hAnsiTheme="majorBidi" w:cstheme="majorBidi"/>
          <w:sz w:val="24"/>
          <w:szCs w:val="24"/>
        </w:rPr>
        <w:t xml:space="preserve">A </w:t>
      </w:r>
      <w:r w:rsidRPr="001F73D1">
        <w:rPr>
          <w:rFonts w:asciiTheme="majorBidi" w:hAnsiTheme="majorBidi" w:cstheme="majorBidi"/>
          <w:sz w:val="24"/>
          <w:szCs w:val="24"/>
        </w:rPr>
        <w:t xml:space="preserve">and </w:t>
      </w:r>
      <w:r w:rsidR="00320679" w:rsidRPr="001F73D1">
        <w:rPr>
          <w:rFonts w:asciiTheme="majorBidi" w:hAnsiTheme="majorBidi" w:cstheme="majorBidi"/>
          <w:sz w:val="24"/>
          <w:szCs w:val="24"/>
        </w:rPr>
        <w:t>S</w:t>
      </w:r>
      <w:r w:rsidR="00320679">
        <w:rPr>
          <w:rFonts w:asciiTheme="majorBidi" w:hAnsiTheme="majorBidi" w:cstheme="majorBidi"/>
          <w:sz w:val="24"/>
          <w:szCs w:val="24"/>
        </w:rPr>
        <w:t>6</w:t>
      </w:r>
      <w:r w:rsidR="00320679" w:rsidRPr="001F73D1">
        <w:rPr>
          <w:rFonts w:asciiTheme="majorBidi" w:hAnsiTheme="majorBidi" w:cstheme="majorBidi"/>
          <w:sz w:val="24"/>
          <w:szCs w:val="24"/>
        </w:rPr>
        <w:t>C</w:t>
      </w:r>
      <w:r w:rsidRPr="001F73D1">
        <w:rPr>
          <w:rFonts w:asciiTheme="majorBidi" w:hAnsiTheme="majorBidi" w:cstheme="majorBidi"/>
          <w:sz w:val="24"/>
          <w:szCs w:val="24"/>
        </w:rPr>
        <w:t xml:space="preserve">). </w:t>
      </w:r>
      <w:r w:rsidR="00BD77B4">
        <w:rPr>
          <w:rFonts w:asciiTheme="majorBidi" w:hAnsiTheme="majorBidi" w:cstheme="majorBidi"/>
          <w:sz w:val="24"/>
          <w:szCs w:val="24"/>
        </w:rPr>
        <w:t>B</w:t>
      </w:r>
      <w:r w:rsidRPr="001F73D1">
        <w:rPr>
          <w:rFonts w:asciiTheme="majorBidi" w:hAnsiTheme="majorBidi" w:cstheme="majorBidi"/>
          <w:sz w:val="24"/>
          <w:szCs w:val="24"/>
        </w:rPr>
        <w:t xml:space="preserve">ased on the data </w:t>
      </w:r>
      <w:r w:rsidR="00BD77B4">
        <w:rPr>
          <w:rFonts w:asciiTheme="majorBidi" w:hAnsiTheme="majorBidi" w:cstheme="majorBidi"/>
          <w:sz w:val="24"/>
          <w:szCs w:val="24"/>
        </w:rPr>
        <w:t xml:space="preserve">related to </w:t>
      </w:r>
      <w:r w:rsidRPr="001F73D1">
        <w:rPr>
          <w:rFonts w:asciiTheme="majorBidi" w:hAnsiTheme="majorBidi" w:cstheme="majorBidi"/>
          <w:sz w:val="24"/>
          <w:szCs w:val="24"/>
        </w:rPr>
        <w:t>the electron transfer kinetics, Tafel plots (</w:t>
      </w:r>
      <w:r w:rsidR="00693ABC">
        <w:rPr>
          <w:rFonts w:asciiTheme="majorBidi" w:hAnsiTheme="majorBidi" w:cstheme="majorBidi"/>
          <w:sz w:val="24"/>
          <w:szCs w:val="24"/>
        </w:rPr>
        <w:t>Fig</w:t>
      </w:r>
      <w:r w:rsidR="004D462A">
        <w:rPr>
          <w:rFonts w:asciiTheme="majorBidi" w:hAnsiTheme="majorBidi" w:cstheme="majorBidi"/>
          <w:sz w:val="24"/>
          <w:szCs w:val="24"/>
        </w:rPr>
        <w:t xml:space="preserve">s. </w:t>
      </w:r>
      <w:r w:rsidR="00320679" w:rsidRPr="001F73D1">
        <w:rPr>
          <w:rFonts w:asciiTheme="majorBidi" w:hAnsiTheme="majorBidi" w:cstheme="majorBidi"/>
          <w:sz w:val="24"/>
          <w:szCs w:val="24"/>
        </w:rPr>
        <w:t>S</w:t>
      </w:r>
      <w:r w:rsidR="00320679">
        <w:rPr>
          <w:rFonts w:asciiTheme="majorBidi" w:hAnsiTheme="majorBidi" w:cstheme="majorBidi"/>
          <w:sz w:val="24"/>
          <w:szCs w:val="24"/>
        </w:rPr>
        <w:t>6</w:t>
      </w:r>
      <w:r w:rsidR="00320679" w:rsidRPr="001F73D1">
        <w:rPr>
          <w:rFonts w:asciiTheme="majorBidi" w:hAnsiTheme="majorBidi" w:cstheme="majorBidi"/>
          <w:sz w:val="24"/>
          <w:szCs w:val="24"/>
        </w:rPr>
        <w:t xml:space="preserve">B </w:t>
      </w:r>
      <w:r w:rsidRPr="001F73D1">
        <w:rPr>
          <w:rFonts w:asciiTheme="majorBidi" w:hAnsiTheme="majorBidi" w:cstheme="majorBidi"/>
          <w:sz w:val="24"/>
          <w:szCs w:val="24"/>
        </w:rPr>
        <w:t xml:space="preserve">and </w:t>
      </w:r>
      <w:r w:rsidR="00320679" w:rsidRPr="001F73D1">
        <w:rPr>
          <w:rFonts w:asciiTheme="majorBidi" w:hAnsiTheme="majorBidi" w:cstheme="majorBidi"/>
          <w:sz w:val="24"/>
          <w:szCs w:val="24"/>
        </w:rPr>
        <w:t>S</w:t>
      </w:r>
      <w:r w:rsidR="00320679">
        <w:rPr>
          <w:rFonts w:asciiTheme="majorBidi" w:hAnsiTheme="majorBidi" w:cstheme="majorBidi"/>
          <w:sz w:val="24"/>
          <w:szCs w:val="24"/>
        </w:rPr>
        <w:t>6</w:t>
      </w:r>
      <w:r w:rsidR="00320679" w:rsidRPr="001F73D1">
        <w:rPr>
          <w:rFonts w:asciiTheme="majorBidi" w:hAnsiTheme="majorBidi" w:cstheme="majorBidi"/>
          <w:sz w:val="24"/>
          <w:szCs w:val="24"/>
        </w:rPr>
        <w:t>D</w:t>
      </w:r>
      <w:r w:rsidRPr="001F73D1">
        <w:rPr>
          <w:rFonts w:asciiTheme="majorBidi" w:hAnsiTheme="majorBidi" w:cstheme="majorBidi"/>
          <w:sz w:val="24"/>
          <w:szCs w:val="24"/>
        </w:rPr>
        <w:t xml:space="preserve">) were drawn. </w:t>
      </w:r>
      <w:r w:rsidR="00BD77B4">
        <w:rPr>
          <w:rFonts w:asciiTheme="majorBidi" w:hAnsiTheme="majorBidi" w:cstheme="majorBidi"/>
          <w:sz w:val="24"/>
          <w:szCs w:val="24"/>
        </w:rPr>
        <w:t xml:space="preserve">The </w:t>
      </w:r>
      <w:r w:rsidRPr="001F73D1">
        <w:rPr>
          <w:rFonts w:asciiTheme="majorBidi" w:hAnsiTheme="majorBidi" w:cstheme="majorBidi"/>
          <w:sz w:val="24"/>
          <w:szCs w:val="24"/>
        </w:rPr>
        <w:t>slopes of these Tafel plots</w:t>
      </w:r>
      <w:r w:rsidR="00BD77B4">
        <w:rPr>
          <w:rFonts w:asciiTheme="majorBidi" w:hAnsiTheme="majorBidi" w:cstheme="majorBidi"/>
          <w:sz w:val="24"/>
          <w:szCs w:val="24"/>
        </w:rPr>
        <w:t xml:space="preserve"> allowed us to determine </w:t>
      </w:r>
      <w:r w:rsidRPr="001F73D1">
        <w:rPr>
          <w:rFonts w:asciiTheme="majorBidi" w:hAnsiTheme="majorBidi" w:cstheme="majorBidi"/>
          <w:sz w:val="24"/>
          <w:szCs w:val="24"/>
        </w:rPr>
        <w:t>the value</w:t>
      </w:r>
      <w:r w:rsidR="00BD77B4">
        <w:rPr>
          <w:rFonts w:asciiTheme="majorBidi" w:hAnsiTheme="majorBidi" w:cstheme="majorBidi"/>
          <w:sz w:val="24"/>
          <w:szCs w:val="24"/>
        </w:rPr>
        <w:t>s</w:t>
      </w:r>
      <w:r w:rsidRPr="001F73D1">
        <w:rPr>
          <w:rFonts w:asciiTheme="majorBidi" w:hAnsiTheme="majorBidi" w:cstheme="majorBidi"/>
          <w:sz w:val="24"/>
          <w:szCs w:val="24"/>
        </w:rPr>
        <w:t xml:space="preserve"> of α at pH 7 and pH 3 to be 0.3 and 0.3</w:t>
      </w:r>
      <w:r w:rsidR="0036711A">
        <w:rPr>
          <w:rFonts w:asciiTheme="majorBidi" w:hAnsiTheme="majorBidi" w:cstheme="majorBidi"/>
          <w:sz w:val="24"/>
          <w:szCs w:val="24"/>
        </w:rPr>
        <w:t>3</w:t>
      </w:r>
      <w:r w:rsidRPr="001F73D1">
        <w:rPr>
          <w:rFonts w:asciiTheme="majorBidi" w:hAnsiTheme="majorBidi" w:cstheme="majorBidi"/>
          <w:sz w:val="24"/>
          <w:szCs w:val="24"/>
        </w:rPr>
        <w:t>, respectively</w:t>
      </w:r>
      <w:r w:rsidR="00660C90">
        <w:rPr>
          <w:rFonts w:asciiTheme="majorBidi" w:hAnsiTheme="majorBidi" w:cstheme="majorBidi"/>
          <w:sz w:val="24"/>
          <w:szCs w:val="24"/>
        </w:rPr>
        <w:t xml:space="preserve"> </w:t>
      </w:r>
      <w:r w:rsidR="00660C90">
        <w:rPr>
          <w:rFonts w:asciiTheme="majorBidi" w:hAnsiTheme="majorBidi" w:cstheme="majorBidi"/>
          <w:sz w:val="24"/>
          <w:szCs w:val="24"/>
        </w:rPr>
        <w:fldChar w:fldCharType="begin"/>
      </w:r>
      <w:r w:rsidR="00660C90"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&lt;EndNote&gt;&lt;Cite&gt;&lt;Author&gt;Acevedo Restrepo&lt;/Author&gt;&lt;Year&gt;2022&lt;/Year&gt;&lt;RecNum&gt;175&lt;/RecNum&gt;&lt;DisplayText&gt;[1]&lt;/DisplayText&gt;&lt;record&gt;&lt;rec-number&gt;175&lt;/rec-number&gt;&lt;foreign-keys&gt;&lt;key app="EN" db-id="rwttpaw9jd5eewev5r8v9d2252srasf2f0e0" timestamp="1740291940"&gt;175&lt;/key&gt;&lt;/foreign-keys&gt;&lt;ref-type name="Journal Article"&gt;17&lt;/ref-type&gt;&lt;contributors&gt;&lt;authors&gt;&lt;author&gt;Acevedo Restrepo, Isabel&lt;/author&gt;&lt;author&gt;Blandón Naranjo, Lucas&lt;/author&gt;&lt;author&gt;Hoyos-Arbeláez, Jorge&lt;/author&gt;&lt;author&gt;Víctor Vázquez, Mario&lt;/author&gt;&lt;author&gt;Gutiérrez Granados, Silvia&lt;/author&gt;&lt;author&gt;Palacio, Juliana&lt;/author&gt;&lt;/authors&gt;&lt;/contributors&gt;&lt;titles&gt;&lt;title&gt;Electrochemical determination of Saccharomyces cerevisiae sp using glassy carbon electrodes modified with oxidized multi-walled carbon nanotubes dispersed in water –Nafion®&lt;/title&gt;&lt;secondary-title&gt;Current Research in Food Science&lt;/secondary-title&gt;&lt;/titles&gt;&lt;periodical&gt;&lt;full-title&gt;Current Research in Food Science&lt;/full-title&gt;&lt;/periodical&gt;&lt;pages&gt;351-359&lt;/pages&gt;&lt;volume&gt;5&lt;/volume&gt;&lt;keywords&gt;&lt;keyword&gt;Yeast&lt;/keyword&gt;&lt;keyword&gt;sp&lt;/keyword&gt;&lt;keyword&gt;Glassy carbon electrodes&lt;/keyword&gt;&lt;keyword&gt;Nafion®&lt;/keyword&gt;&lt;keyword&gt;Oxidized multi-walled carbon nanotubes&lt;/keyword&gt;&lt;keyword&gt;Electrochemical determination&lt;/keyword&gt;&lt;/keywords&gt;&lt;dates&gt;&lt;year&gt;2022&lt;/year&gt;&lt;pub-dates&gt;&lt;date&gt;2022/01/01/&lt;/date&gt;&lt;/pub-dates&gt;&lt;/dates&gt;&lt;isbn&gt;2665-9271&lt;/isbn&gt;&lt;urls&gt;&lt;related-urls&gt;&lt;url&gt;https://www.sciencedirect.com/science/article/pii/S2665927122000223&lt;/url&gt;&lt;/related-urls&gt;&lt;/urls&gt;&lt;electronic-resource-num&gt;https://doi.org/10.1016/j.crfs.2022.01.022&lt;/electronic-resource-num&gt;&lt;/record&gt;&lt;/Cite&gt;&lt;/EndNote&gt;</w:instrText>
      </w:r>
      <w:r w:rsidR="00660C90">
        <w:rPr>
          <w:rFonts w:asciiTheme="majorBidi" w:hAnsiTheme="majorBidi" w:cstheme="majorBidi"/>
          <w:sz w:val="24"/>
          <w:szCs w:val="24"/>
        </w:rPr>
        <w:fldChar w:fldCharType="separate"/>
      </w:r>
      <w:r w:rsidR="00660C90">
        <w:rPr>
          <w:rFonts w:asciiTheme="majorBidi" w:hAnsiTheme="majorBidi" w:cstheme="majorBidi"/>
          <w:sz w:val="24"/>
          <w:szCs w:val="24"/>
        </w:rPr>
        <w:t>[1]</w:t>
      </w:r>
      <w:r w:rsidR="00660C90">
        <w:rPr>
          <w:rFonts w:asciiTheme="majorBidi" w:hAnsiTheme="majorBidi" w:cstheme="majorBidi"/>
          <w:sz w:val="24"/>
          <w:szCs w:val="24"/>
        </w:rPr>
        <w:fldChar w:fldCharType="end"/>
      </w:r>
      <w:r w:rsidRPr="001F73D1">
        <w:rPr>
          <w:rFonts w:asciiTheme="majorBidi" w:hAnsiTheme="majorBidi" w:cstheme="majorBidi"/>
          <w:sz w:val="24"/>
          <w:szCs w:val="24"/>
        </w:rPr>
        <w:t>.</w:t>
      </w:r>
    </w:p>
    <w:p w14:paraId="3637C931" w14:textId="0ABA926A" w:rsidR="001F73D1" w:rsidRDefault="006D7A31" w:rsidP="00F04695">
      <w:pPr>
        <w:pStyle w:val="EndNoteBibliography"/>
        <w:rPr>
          <w:rFonts w:asciiTheme="majorBidi" w:hAnsiTheme="majorBidi" w:cstheme="majorBidi"/>
        </w:rPr>
      </w:pPr>
      <w:r w:rsidRPr="006D7A31">
        <w:lastRenderedPageBreak/>
        <w:drawing>
          <wp:inline distT="0" distB="0" distL="0" distR="0" wp14:anchorId="11230720" wp14:editId="5A4AE8DA">
            <wp:extent cx="5943600" cy="411063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10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43C24" w14:textId="03F270B4" w:rsidR="00D55E69" w:rsidRPr="002C01FC" w:rsidRDefault="00D61F06" w:rsidP="00D60045">
      <w:pPr>
        <w:pStyle w:val="EndNoteBibliography"/>
        <w:jc w:val="both"/>
        <w:rPr>
          <w:rFonts w:asciiTheme="majorBidi" w:hAnsiTheme="majorBidi" w:cstheme="majorBidi"/>
          <w:sz w:val="24"/>
          <w:szCs w:val="24"/>
        </w:rPr>
      </w:pPr>
      <w:r w:rsidRPr="006E3FE4">
        <w:rPr>
          <w:rFonts w:asciiTheme="majorBidi" w:hAnsiTheme="majorBidi" w:cstheme="majorBidi"/>
          <w:b/>
          <w:bCs/>
          <w:sz w:val="24"/>
          <w:szCs w:val="24"/>
        </w:rPr>
        <w:t>Fig.</w:t>
      </w:r>
      <w:r w:rsidR="00D55E69" w:rsidRPr="006E3FE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6B3EAE" w:rsidRPr="006E3FE4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6B3EAE">
        <w:rPr>
          <w:rFonts w:asciiTheme="majorBidi" w:hAnsiTheme="majorBidi" w:cstheme="majorBidi"/>
          <w:b/>
          <w:bCs/>
          <w:sz w:val="24"/>
          <w:szCs w:val="24"/>
        </w:rPr>
        <w:t>6</w:t>
      </w:r>
      <w:r w:rsidR="00D55E69" w:rsidRPr="006E3FE4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D55E69" w:rsidRPr="002C01FC">
        <w:rPr>
          <w:rFonts w:asciiTheme="majorBidi" w:hAnsiTheme="majorBidi" w:cstheme="majorBidi"/>
          <w:sz w:val="24"/>
          <w:szCs w:val="24"/>
        </w:rPr>
        <w:t xml:space="preserve"> (A) Cyclic voltammogram of 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the </w:t>
      </w:r>
      <w:r w:rsidR="00D55E69" w:rsidRPr="002C01FC">
        <w:rPr>
          <w:rFonts w:asciiTheme="majorBidi" w:hAnsiTheme="majorBidi" w:cstheme="majorBidi"/>
          <w:sz w:val="24"/>
          <w:szCs w:val="24"/>
        </w:rPr>
        <w:t xml:space="preserve">rGOA/AgNPs/GCE electrode in 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a </w:t>
      </w:r>
      <w:r w:rsidR="00D55E69" w:rsidRPr="002C01FC">
        <w:rPr>
          <w:rFonts w:asciiTheme="majorBidi" w:hAnsiTheme="majorBidi" w:cstheme="majorBidi"/>
          <w:sz w:val="24"/>
          <w:szCs w:val="24"/>
        </w:rPr>
        <w:t xml:space="preserve">0.5 M NaHCO₃ solution 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at </w:t>
      </w:r>
      <w:r w:rsidR="00D55E69" w:rsidRPr="002C01FC">
        <w:rPr>
          <w:rFonts w:asciiTheme="majorBidi" w:hAnsiTheme="majorBidi" w:cstheme="majorBidi"/>
          <w:sz w:val="24"/>
          <w:szCs w:val="24"/>
        </w:rPr>
        <w:t>pH 7</w:t>
      </w:r>
      <w:r w:rsidR="00BD77B4" w:rsidRPr="002C01FC">
        <w:rPr>
          <w:rFonts w:asciiTheme="majorBidi" w:hAnsiTheme="majorBidi" w:cstheme="majorBidi"/>
          <w:sz w:val="24"/>
          <w:szCs w:val="24"/>
        </w:rPr>
        <w:t>.0.</w:t>
      </w:r>
      <w:r w:rsidR="00D55E69" w:rsidRPr="002C01FC">
        <w:rPr>
          <w:rFonts w:asciiTheme="majorBidi" w:hAnsiTheme="majorBidi" w:cstheme="majorBidi"/>
          <w:sz w:val="24"/>
          <w:szCs w:val="24"/>
        </w:rPr>
        <w:t xml:space="preserve"> (B) Tafel plot 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derived </w:t>
      </w:r>
      <w:r w:rsidR="00D55E69" w:rsidRPr="002C01FC">
        <w:rPr>
          <w:rFonts w:asciiTheme="majorBidi" w:hAnsiTheme="majorBidi" w:cstheme="majorBidi"/>
          <w:sz w:val="24"/>
          <w:szCs w:val="24"/>
        </w:rPr>
        <w:t xml:space="preserve">from 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the </w:t>
      </w:r>
      <w:r w:rsidR="00D55E69" w:rsidRPr="002C01FC">
        <w:rPr>
          <w:rFonts w:asciiTheme="majorBidi" w:hAnsiTheme="majorBidi" w:cstheme="majorBidi"/>
          <w:sz w:val="24"/>
          <w:szCs w:val="24"/>
        </w:rPr>
        <w:t>data in (A)</w:t>
      </w:r>
      <w:r w:rsidR="00BD77B4" w:rsidRPr="002C01FC">
        <w:rPr>
          <w:rFonts w:asciiTheme="majorBidi" w:hAnsiTheme="majorBidi" w:cstheme="majorBidi"/>
          <w:sz w:val="24"/>
          <w:szCs w:val="24"/>
        </w:rPr>
        <w:t>.</w:t>
      </w:r>
      <w:r w:rsidR="00D55E69" w:rsidRPr="002C01FC">
        <w:rPr>
          <w:rFonts w:asciiTheme="majorBidi" w:hAnsiTheme="majorBidi" w:cstheme="majorBidi"/>
          <w:sz w:val="24"/>
          <w:szCs w:val="24"/>
        </w:rPr>
        <w:t xml:space="preserve"> (C) Cyclic voltammograms of 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the </w:t>
      </w:r>
      <w:r w:rsidR="00D55E69" w:rsidRPr="002C01FC">
        <w:rPr>
          <w:rFonts w:asciiTheme="majorBidi" w:hAnsiTheme="majorBidi" w:cstheme="majorBidi"/>
          <w:sz w:val="24"/>
          <w:szCs w:val="24"/>
        </w:rPr>
        <w:t>rGOA/AgNPs/GCE electrode in 0.1 M K₂SO₄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 and</w:t>
      </w:r>
      <w:r w:rsidR="00D55E69" w:rsidRPr="002C01FC">
        <w:rPr>
          <w:rFonts w:asciiTheme="majorBidi" w:hAnsiTheme="majorBidi" w:cstheme="majorBidi"/>
          <w:sz w:val="24"/>
          <w:szCs w:val="24"/>
        </w:rPr>
        <w:t xml:space="preserve"> 0.1 M H₂SO₄ solution </w:t>
      </w:r>
      <w:r w:rsidR="00BD77B4" w:rsidRPr="002C01FC">
        <w:rPr>
          <w:rFonts w:asciiTheme="majorBidi" w:hAnsiTheme="majorBidi" w:cstheme="majorBidi"/>
          <w:sz w:val="24"/>
          <w:szCs w:val="24"/>
        </w:rPr>
        <w:t>at</w:t>
      </w:r>
      <w:r w:rsidR="00D55E69" w:rsidRPr="002C01FC">
        <w:rPr>
          <w:rFonts w:asciiTheme="majorBidi" w:hAnsiTheme="majorBidi" w:cstheme="majorBidi"/>
          <w:sz w:val="24"/>
          <w:szCs w:val="24"/>
        </w:rPr>
        <w:t xml:space="preserve"> pH 3</w:t>
      </w:r>
      <w:r w:rsidR="00BD77B4" w:rsidRPr="002C01FC">
        <w:rPr>
          <w:rFonts w:asciiTheme="majorBidi" w:hAnsiTheme="majorBidi" w:cstheme="majorBidi"/>
          <w:sz w:val="24"/>
          <w:szCs w:val="24"/>
        </w:rPr>
        <w:t>.0.</w:t>
      </w:r>
      <w:r w:rsidR="00D55E69" w:rsidRPr="002C01FC">
        <w:rPr>
          <w:rFonts w:asciiTheme="majorBidi" w:hAnsiTheme="majorBidi" w:cstheme="majorBidi"/>
          <w:sz w:val="24"/>
          <w:szCs w:val="24"/>
        </w:rPr>
        <w:t xml:space="preserve"> (D) Tafel plot 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derived </w:t>
      </w:r>
      <w:r w:rsidR="00D55E69" w:rsidRPr="002C01FC">
        <w:rPr>
          <w:rFonts w:asciiTheme="majorBidi" w:hAnsiTheme="majorBidi" w:cstheme="majorBidi"/>
          <w:sz w:val="24"/>
          <w:szCs w:val="24"/>
        </w:rPr>
        <w:t xml:space="preserve">from 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the </w:t>
      </w:r>
      <w:r w:rsidR="00D55E69" w:rsidRPr="002C01FC">
        <w:rPr>
          <w:rFonts w:asciiTheme="majorBidi" w:hAnsiTheme="majorBidi" w:cstheme="majorBidi"/>
          <w:sz w:val="24"/>
          <w:szCs w:val="24"/>
        </w:rPr>
        <w:t>data in (C).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 The c</w:t>
      </w:r>
      <w:r w:rsidR="00D55E69" w:rsidRPr="002C01FC">
        <w:rPr>
          <w:rFonts w:asciiTheme="majorBidi" w:hAnsiTheme="majorBidi" w:cstheme="majorBidi"/>
          <w:sz w:val="24"/>
          <w:szCs w:val="24"/>
        </w:rPr>
        <w:t>yclic voltammograms in (A) and (C) were recorded in CO₂-saturated solutions at a scan rate of 20 mV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 </w:t>
      </w:r>
      <w:r w:rsidR="00D55E69" w:rsidRPr="002C01FC">
        <w:rPr>
          <w:rFonts w:asciiTheme="majorBidi" w:hAnsiTheme="majorBidi" w:cstheme="majorBidi"/>
          <w:sz w:val="24"/>
          <w:szCs w:val="24"/>
        </w:rPr>
        <w:t>s</w:t>
      </w:r>
      <w:r w:rsidR="00BD77B4" w:rsidRPr="002C01FC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="00D55E69" w:rsidRPr="002C01FC">
        <w:rPr>
          <w:rFonts w:asciiTheme="majorBidi" w:hAnsiTheme="majorBidi" w:cstheme="majorBidi"/>
          <w:sz w:val="24"/>
          <w:szCs w:val="24"/>
        </w:rPr>
        <w:t xml:space="preserve">. The red-highlighted area </w:t>
      </w:r>
      <w:r w:rsidR="00BD77B4" w:rsidRPr="002C01FC">
        <w:rPr>
          <w:rFonts w:asciiTheme="majorBidi" w:hAnsiTheme="majorBidi" w:cstheme="majorBidi"/>
          <w:sz w:val="24"/>
          <w:szCs w:val="24"/>
        </w:rPr>
        <w:t xml:space="preserve">indicated </w:t>
      </w:r>
      <w:r w:rsidR="00D55E69" w:rsidRPr="002C01FC">
        <w:rPr>
          <w:rFonts w:asciiTheme="majorBidi" w:hAnsiTheme="majorBidi" w:cstheme="majorBidi"/>
          <w:sz w:val="24"/>
          <w:szCs w:val="24"/>
        </w:rPr>
        <w:t>the Tafel region.</w:t>
      </w:r>
    </w:p>
    <w:p w14:paraId="1B33D51F" w14:textId="77777777" w:rsidR="0003001E" w:rsidRDefault="0003001E" w:rsidP="00D55E69">
      <w:pPr>
        <w:pStyle w:val="EndNoteBibliography"/>
        <w:rPr>
          <w:rFonts w:asciiTheme="majorBidi" w:hAnsiTheme="majorBidi" w:cstheme="majorBidi"/>
          <w:rtl/>
        </w:rPr>
      </w:pPr>
    </w:p>
    <w:p w14:paraId="320C8B6B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  <w:r w:rsidRPr="004D6631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0494445D" wp14:editId="470F516B">
            <wp:simplePos x="0" y="0"/>
            <wp:positionH relativeFrom="column">
              <wp:posOffset>243840</wp:posOffset>
            </wp:positionH>
            <wp:positionV relativeFrom="paragraph">
              <wp:posOffset>57150</wp:posOffset>
            </wp:positionV>
            <wp:extent cx="5276850" cy="6955790"/>
            <wp:effectExtent l="0" t="0" r="0" b="0"/>
            <wp:wrapTight wrapText="bothSides">
              <wp:wrapPolygon edited="0">
                <wp:start x="0" y="0"/>
                <wp:lineTo x="0" y="21533"/>
                <wp:lineTo x="21522" y="21533"/>
                <wp:lineTo x="21522" y="0"/>
                <wp:lineTo x="0" y="0"/>
              </wp:wrapPolygon>
            </wp:wrapTight>
            <wp:docPr id="1" name="Picture 1" descr="F:\results-negahbanfard\FI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results-negahbanfard\FIG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95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4D4B89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7E577B11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7D193322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4ACB9836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7F9B2901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7E80FFF3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35E7FF65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203D91BF" w14:textId="77777777" w:rsidR="002D2486" w:rsidRPr="00FF0CCD" w:rsidRDefault="002D2486" w:rsidP="002D2486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50D0DDF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0DA1AC7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A41F406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F3B58B4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2C6D904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1805063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298A8F4" w14:textId="77777777" w:rsidR="002D2486" w:rsidRDefault="002D2486" w:rsidP="002D2486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5965AF4" w14:textId="493456CA" w:rsidR="002D2486" w:rsidRPr="002C01FC" w:rsidRDefault="00D61F06" w:rsidP="002D2486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E3FE4">
        <w:rPr>
          <w:rFonts w:asciiTheme="majorBidi" w:hAnsiTheme="majorBidi" w:cstheme="majorBidi"/>
          <w:b/>
          <w:bCs/>
          <w:sz w:val="24"/>
          <w:szCs w:val="24"/>
        </w:rPr>
        <w:t>Fig.</w:t>
      </w:r>
      <w:r w:rsidR="002D2486" w:rsidRPr="006E3FE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6B3EAE" w:rsidRPr="006E3FE4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6B3EAE">
        <w:rPr>
          <w:rFonts w:asciiTheme="majorBidi" w:hAnsiTheme="majorBidi" w:cstheme="majorBidi"/>
          <w:b/>
          <w:bCs/>
          <w:sz w:val="24"/>
          <w:szCs w:val="24"/>
        </w:rPr>
        <w:t>7</w:t>
      </w:r>
      <w:r w:rsidR="002D2486" w:rsidRPr="006E3FE4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2D2486" w:rsidRPr="002C01FC">
        <w:rPr>
          <w:rFonts w:asciiTheme="majorBidi" w:hAnsiTheme="majorBidi" w:cstheme="majorBidi"/>
          <w:sz w:val="24"/>
          <w:szCs w:val="24"/>
        </w:rPr>
        <w:t xml:space="preserve"> The optimized structures (left side) and the corresponding electronic band structures and density of states (DOS) for (a) </w:t>
      </w:r>
      <w:proofErr w:type="spellStart"/>
      <w:r w:rsidR="002D2486" w:rsidRPr="002C01FC">
        <w:rPr>
          <w:rFonts w:asciiTheme="majorBidi" w:hAnsiTheme="majorBidi" w:cstheme="majorBidi"/>
          <w:sz w:val="24"/>
          <w:szCs w:val="24"/>
        </w:rPr>
        <w:t>rGO</w:t>
      </w:r>
      <w:proofErr w:type="spellEnd"/>
      <w:r w:rsidR="002D2486" w:rsidRPr="002C01FC">
        <w:rPr>
          <w:rFonts w:asciiTheme="majorBidi" w:hAnsiTheme="majorBidi" w:cstheme="majorBidi"/>
          <w:sz w:val="24"/>
          <w:szCs w:val="24"/>
        </w:rPr>
        <w:t xml:space="preserve">, (b) the cysteamine-functionalized </w:t>
      </w:r>
      <w:proofErr w:type="spellStart"/>
      <w:r w:rsidR="002D2486" w:rsidRPr="002C01FC">
        <w:rPr>
          <w:rFonts w:asciiTheme="majorBidi" w:hAnsiTheme="majorBidi" w:cstheme="majorBidi"/>
          <w:sz w:val="24"/>
          <w:szCs w:val="24"/>
        </w:rPr>
        <w:t>rGO</w:t>
      </w:r>
      <w:proofErr w:type="spellEnd"/>
      <w:r w:rsidR="002D2486" w:rsidRPr="002C01FC">
        <w:rPr>
          <w:rFonts w:asciiTheme="majorBidi" w:hAnsiTheme="majorBidi" w:cstheme="majorBidi"/>
          <w:sz w:val="24"/>
          <w:szCs w:val="24"/>
        </w:rPr>
        <w:t xml:space="preserve"> surface (cysteamine/</w:t>
      </w:r>
      <w:proofErr w:type="spellStart"/>
      <w:r w:rsidR="002D2486" w:rsidRPr="002C01FC">
        <w:rPr>
          <w:rFonts w:asciiTheme="majorBidi" w:hAnsiTheme="majorBidi" w:cstheme="majorBidi"/>
          <w:sz w:val="24"/>
          <w:szCs w:val="24"/>
        </w:rPr>
        <w:t>rGO</w:t>
      </w:r>
      <w:proofErr w:type="spellEnd"/>
      <w:r w:rsidR="002D2486" w:rsidRPr="002C01FC">
        <w:rPr>
          <w:rFonts w:asciiTheme="majorBidi" w:hAnsiTheme="majorBidi" w:cstheme="majorBidi"/>
          <w:sz w:val="24"/>
          <w:szCs w:val="24"/>
        </w:rPr>
        <w:t>), and (c) the Ag</w:t>
      </w:r>
      <w:r w:rsidR="002D2486" w:rsidRPr="002C01FC">
        <w:rPr>
          <w:rFonts w:asciiTheme="majorBidi" w:hAnsiTheme="majorBidi" w:cstheme="majorBidi"/>
          <w:sz w:val="24"/>
          <w:szCs w:val="24"/>
          <w:vertAlign w:val="subscript"/>
        </w:rPr>
        <w:t>4</w:t>
      </w:r>
      <w:r w:rsidR="002D2486" w:rsidRPr="002C01FC">
        <w:rPr>
          <w:rFonts w:asciiTheme="majorBidi" w:hAnsiTheme="majorBidi" w:cstheme="majorBidi"/>
          <w:sz w:val="24"/>
          <w:szCs w:val="24"/>
        </w:rPr>
        <w:t>-cysteamine/</w:t>
      </w:r>
      <w:proofErr w:type="spellStart"/>
      <w:r w:rsidR="002D2486" w:rsidRPr="002C01FC">
        <w:rPr>
          <w:rFonts w:asciiTheme="majorBidi" w:hAnsiTheme="majorBidi" w:cstheme="majorBidi"/>
          <w:sz w:val="24"/>
          <w:szCs w:val="24"/>
        </w:rPr>
        <w:t>rGO</w:t>
      </w:r>
      <w:proofErr w:type="spellEnd"/>
      <w:r w:rsidR="002D2486" w:rsidRPr="002C01FC">
        <w:rPr>
          <w:rFonts w:asciiTheme="majorBidi" w:hAnsiTheme="majorBidi" w:cstheme="majorBidi"/>
          <w:sz w:val="24"/>
          <w:szCs w:val="24"/>
        </w:rPr>
        <w:t xml:space="preserve"> complex. The inset shows the path in the first Brillouin zone.</w:t>
      </w:r>
    </w:p>
    <w:p w14:paraId="012B555D" w14:textId="3E0C0CC7" w:rsidR="004F43CB" w:rsidRDefault="00D60045" w:rsidP="00302FC3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3AE259D8" w14:textId="038EBB54" w:rsidR="004F43CB" w:rsidRDefault="007A7A55" w:rsidP="007A7A55">
      <w:pPr>
        <w:pStyle w:val="EndNoteBibliography"/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330EF7">
        <w:rPr>
          <w:rFonts w:asciiTheme="majorBidi" w:hAnsiTheme="majorBidi" w:cstheme="majorBidi"/>
          <w:b/>
          <w:bCs/>
          <w:sz w:val="24"/>
          <w:szCs w:val="24"/>
        </w:rPr>
        <w:lastRenderedPageBreak/>
        <w:t>References</w:t>
      </w:r>
    </w:p>
    <w:p w14:paraId="181D18D1" w14:textId="08502F92" w:rsidR="00E16AF9" w:rsidRDefault="00E16AF9" w:rsidP="00E16AF9">
      <w:pPr>
        <w:pStyle w:val="EndNoteBibliography"/>
        <w:spacing w:after="0" w:line="480" w:lineRule="auto"/>
        <w:ind w:left="432" w:hanging="432"/>
        <w:rPr>
          <w:rFonts w:asciiTheme="majorBidi" w:hAnsiTheme="majorBidi" w:cstheme="majorBidi"/>
          <w:sz w:val="24"/>
          <w:szCs w:val="24"/>
        </w:rPr>
      </w:pPr>
      <w:r w:rsidRPr="004370F9">
        <w:rPr>
          <w:rFonts w:asciiTheme="majorBidi" w:hAnsiTheme="majorBidi" w:cstheme="majorBidi"/>
          <w:sz w:val="24"/>
          <w:szCs w:val="24"/>
        </w:rPr>
        <w:t xml:space="preserve">[1] </w:t>
      </w:r>
      <w:bookmarkStart w:id="1" w:name="_Hlk200282485"/>
      <w:r w:rsidRPr="00660C90">
        <w:rPr>
          <w:rFonts w:asciiTheme="majorBidi" w:hAnsiTheme="majorBidi" w:cstheme="majorBidi"/>
          <w:sz w:val="24"/>
          <w:szCs w:val="24"/>
        </w:rPr>
        <w:t>Allen J. Bard, Larry R. Faulkner</w:t>
      </w:r>
      <w:bookmarkEnd w:id="1"/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4370F9">
        <w:rPr>
          <w:rFonts w:asciiTheme="majorBidi" w:hAnsiTheme="majorBidi" w:cstheme="majorBidi"/>
          <w:sz w:val="24"/>
          <w:szCs w:val="24"/>
        </w:rPr>
        <w:t>Henry S. White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4370F9">
        <w:rPr>
          <w:rFonts w:asciiTheme="majorBidi" w:hAnsiTheme="majorBidi" w:cstheme="majorBidi"/>
          <w:sz w:val="24"/>
          <w:szCs w:val="24"/>
        </w:rPr>
        <w:t xml:space="preserve">Electrochemical Methods: Fundamentals and Applications, </w:t>
      </w:r>
      <w:r>
        <w:rPr>
          <w:rFonts w:asciiTheme="majorBidi" w:hAnsiTheme="majorBidi" w:cstheme="majorBidi"/>
          <w:sz w:val="24"/>
          <w:szCs w:val="24"/>
        </w:rPr>
        <w:t xml:space="preserve">Third </w:t>
      </w:r>
      <w:r w:rsidRPr="004370F9">
        <w:rPr>
          <w:rFonts w:asciiTheme="majorBidi" w:hAnsiTheme="majorBidi" w:cstheme="majorBidi"/>
          <w:sz w:val="24"/>
          <w:szCs w:val="24"/>
        </w:rPr>
        <w:t>Edition</w:t>
      </w:r>
      <w:r>
        <w:rPr>
          <w:rFonts w:asciiTheme="majorBidi" w:hAnsiTheme="majorBidi" w:cstheme="majorBidi"/>
          <w:sz w:val="24"/>
          <w:szCs w:val="24"/>
        </w:rPr>
        <w:t xml:space="preserve">, 2022, </w:t>
      </w:r>
      <w:r w:rsidRPr="004370F9">
        <w:rPr>
          <w:rFonts w:asciiTheme="majorBidi" w:hAnsiTheme="majorBidi" w:cstheme="majorBidi"/>
          <w:sz w:val="24"/>
          <w:szCs w:val="24"/>
        </w:rPr>
        <w:t>John Wiley &amp; Sons, Ltd</w:t>
      </w:r>
    </w:p>
    <w:p w14:paraId="52396A3A" w14:textId="6CEA8C43" w:rsidR="008D7894" w:rsidRPr="00660C90" w:rsidRDefault="00E16AF9" w:rsidP="00D807B2">
      <w:pPr>
        <w:pStyle w:val="EndNoteBibliography"/>
        <w:spacing w:after="0" w:line="480" w:lineRule="auto"/>
        <w:ind w:left="432" w:hanging="432"/>
        <w:rPr>
          <w:rFonts w:asciiTheme="majorBidi" w:hAnsiTheme="majorBidi" w:cstheme="majorBidi"/>
          <w:sz w:val="24"/>
          <w:szCs w:val="24"/>
        </w:rPr>
      </w:pPr>
      <w:r w:rsidRPr="00E436F4">
        <w:rPr>
          <w:rFonts w:asciiTheme="majorBidi" w:hAnsiTheme="majorBidi" w:cstheme="majorBidi"/>
          <w:sz w:val="24"/>
          <w:szCs w:val="24"/>
        </w:rPr>
        <w:t>[2] Zhu</w:t>
      </w:r>
      <w:r w:rsidR="00387442">
        <w:rPr>
          <w:rFonts w:asciiTheme="majorBidi" w:hAnsiTheme="majorBidi" w:cstheme="majorBidi"/>
          <w:sz w:val="24"/>
          <w:szCs w:val="24"/>
        </w:rPr>
        <w:t xml:space="preserve"> </w:t>
      </w:r>
      <w:r w:rsidR="00387442" w:rsidRPr="00E436F4">
        <w:rPr>
          <w:rFonts w:asciiTheme="majorBidi" w:hAnsiTheme="majorBidi" w:cstheme="majorBidi"/>
          <w:sz w:val="24"/>
          <w:szCs w:val="24"/>
        </w:rPr>
        <w:t>X</w:t>
      </w:r>
      <w:r w:rsidRPr="00E436F4">
        <w:rPr>
          <w:rFonts w:asciiTheme="majorBidi" w:hAnsiTheme="majorBidi" w:cstheme="majorBidi"/>
          <w:sz w:val="24"/>
          <w:szCs w:val="24"/>
        </w:rPr>
        <w:t>, Huang</w:t>
      </w:r>
      <w:r w:rsidR="00387442">
        <w:rPr>
          <w:rFonts w:asciiTheme="majorBidi" w:hAnsiTheme="majorBidi" w:cstheme="majorBidi"/>
          <w:sz w:val="24"/>
          <w:szCs w:val="24"/>
        </w:rPr>
        <w:t xml:space="preserve"> </w:t>
      </w:r>
      <w:r w:rsidR="00387442" w:rsidRPr="00E436F4">
        <w:rPr>
          <w:rFonts w:asciiTheme="majorBidi" w:hAnsiTheme="majorBidi" w:cstheme="majorBidi"/>
          <w:sz w:val="24"/>
          <w:szCs w:val="24"/>
        </w:rPr>
        <w:t>J</w:t>
      </w:r>
      <w:r w:rsidRPr="00E436F4">
        <w:rPr>
          <w:rFonts w:asciiTheme="majorBidi" w:hAnsiTheme="majorBidi" w:cstheme="majorBidi"/>
          <w:sz w:val="24"/>
          <w:szCs w:val="24"/>
        </w:rPr>
        <w:t>, Eikerling</w:t>
      </w:r>
      <w:r w:rsidR="00387442">
        <w:rPr>
          <w:rFonts w:asciiTheme="majorBidi" w:hAnsiTheme="majorBidi" w:cstheme="majorBidi"/>
          <w:sz w:val="24"/>
          <w:szCs w:val="24"/>
        </w:rPr>
        <w:t xml:space="preserve"> </w:t>
      </w:r>
      <w:r w:rsidR="00387442" w:rsidRPr="00E436F4">
        <w:rPr>
          <w:rFonts w:asciiTheme="majorBidi" w:hAnsiTheme="majorBidi" w:cstheme="majorBidi"/>
          <w:sz w:val="24"/>
          <w:szCs w:val="24"/>
        </w:rPr>
        <w:t>M</w:t>
      </w:r>
      <w:r w:rsidRPr="00E436F4">
        <w:rPr>
          <w:rFonts w:asciiTheme="majorBidi" w:hAnsiTheme="majorBidi" w:cstheme="majorBidi"/>
          <w:sz w:val="24"/>
          <w:szCs w:val="24"/>
        </w:rPr>
        <w:t xml:space="preserve">, </w:t>
      </w:r>
      <w:r w:rsidR="00387442">
        <w:rPr>
          <w:rFonts w:asciiTheme="majorBidi" w:hAnsiTheme="majorBidi" w:cstheme="majorBidi"/>
          <w:sz w:val="24"/>
          <w:szCs w:val="24"/>
        </w:rPr>
        <w:t xml:space="preserve">(2021) </w:t>
      </w:r>
      <w:r w:rsidR="00387442" w:rsidRPr="00387442">
        <w:rPr>
          <w:rFonts w:asciiTheme="majorBidi" w:hAnsiTheme="majorBidi" w:cstheme="majorBidi"/>
          <w:sz w:val="24"/>
          <w:szCs w:val="24"/>
        </w:rPr>
        <w:t>Electrochemical</w:t>
      </w:r>
      <w:r w:rsidR="00387442">
        <w:rPr>
          <w:rFonts w:asciiTheme="majorBidi" w:hAnsiTheme="majorBidi" w:cstheme="majorBidi"/>
          <w:sz w:val="24"/>
          <w:szCs w:val="24"/>
        </w:rPr>
        <w:t xml:space="preserve"> CO</w:t>
      </w:r>
      <w:r w:rsidR="00387442" w:rsidRPr="00387442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387442">
        <w:rPr>
          <w:rFonts w:asciiTheme="majorBidi" w:hAnsiTheme="majorBidi" w:cstheme="majorBidi"/>
          <w:sz w:val="24"/>
          <w:szCs w:val="24"/>
        </w:rPr>
        <w:t xml:space="preserve"> r</w:t>
      </w:r>
      <w:r w:rsidR="00387442" w:rsidRPr="00387442">
        <w:rPr>
          <w:rFonts w:asciiTheme="majorBidi" w:hAnsiTheme="majorBidi" w:cstheme="majorBidi"/>
          <w:sz w:val="24"/>
          <w:szCs w:val="24"/>
        </w:rPr>
        <w:t>eduction</w:t>
      </w:r>
      <w:r w:rsidR="00387442">
        <w:rPr>
          <w:rFonts w:asciiTheme="majorBidi" w:hAnsiTheme="majorBidi" w:cstheme="majorBidi"/>
          <w:sz w:val="24"/>
          <w:szCs w:val="24"/>
        </w:rPr>
        <w:t xml:space="preserve"> </w:t>
      </w:r>
      <w:r w:rsidR="00387442" w:rsidRPr="00387442">
        <w:rPr>
          <w:rFonts w:asciiTheme="majorBidi" w:hAnsiTheme="majorBidi" w:cstheme="majorBidi"/>
          <w:sz w:val="24"/>
          <w:szCs w:val="24"/>
        </w:rPr>
        <w:t>at</w:t>
      </w:r>
      <w:r w:rsidR="00387442">
        <w:rPr>
          <w:rFonts w:asciiTheme="majorBidi" w:hAnsiTheme="majorBidi" w:cstheme="majorBidi"/>
          <w:sz w:val="24"/>
          <w:szCs w:val="24"/>
        </w:rPr>
        <w:t xml:space="preserve"> s</w:t>
      </w:r>
      <w:r w:rsidR="00387442" w:rsidRPr="00387442">
        <w:rPr>
          <w:rFonts w:asciiTheme="majorBidi" w:hAnsiTheme="majorBidi" w:cstheme="majorBidi"/>
          <w:sz w:val="24"/>
          <w:szCs w:val="24"/>
        </w:rPr>
        <w:t>ilver</w:t>
      </w:r>
      <w:r w:rsidR="00387442">
        <w:rPr>
          <w:rFonts w:asciiTheme="majorBidi" w:hAnsiTheme="majorBidi" w:cstheme="majorBidi"/>
          <w:sz w:val="24"/>
          <w:szCs w:val="24"/>
        </w:rPr>
        <w:t xml:space="preserve"> </w:t>
      </w:r>
      <w:r w:rsidR="00387442" w:rsidRPr="00387442">
        <w:rPr>
          <w:rFonts w:asciiTheme="majorBidi" w:hAnsiTheme="majorBidi" w:cstheme="majorBidi"/>
          <w:sz w:val="24"/>
          <w:szCs w:val="24"/>
        </w:rPr>
        <w:t>from</w:t>
      </w:r>
      <w:r w:rsidR="00387442">
        <w:rPr>
          <w:rFonts w:asciiTheme="majorBidi" w:hAnsiTheme="majorBidi" w:cstheme="majorBidi"/>
          <w:sz w:val="24"/>
          <w:szCs w:val="24"/>
        </w:rPr>
        <w:t xml:space="preserve"> </w:t>
      </w:r>
      <w:r w:rsidR="00387442" w:rsidRPr="00387442">
        <w:rPr>
          <w:rFonts w:asciiTheme="majorBidi" w:hAnsiTheme="majorBidi" w:cstheme="majorBidi"/>
          <w:sz w:val="24"/>
          <w:szCs w:val="24"/>
        </w:rPr>
        <w:t>a</w:t>
      </w:r>
      <w:r w:rsidR="00387442">
        <w:rPr>
          <w:rFonts w:asciiTheme="majorBidi" w:hAnsiTheme="majorBidi" w:cstheme="majorBidi"/>
          <w:sz w:val="24"/>
          <w:szCs w:val="24"/>
        </w:rPr>
        <w:t xml:space="preserve"> l</w:t>
      </w:r>
      <w:r w:rsidR="00387442" w:rsidRPr="00387442">
        <w:rPr>
          <w:rFonts w:asciiTheme="majorBidi" w:hAnsiTheme="majorBidi" w:cstheme="majorBidi"/>
          <w:sz w:val="24"/>
          <w:szCs w:val="24"/>
        </w:rPr>
        <w:t>ocal</w:t>
      </w:r>
      <w:r w:rsidR="00387442">
        <w:rPr>
          <w:rFonts w:asciiTheme="majorBidi" w:hAnsiTheme="majorBidi" w:cstheme="majorBidi"/>
          <w:sz w:val="24"/>
          <w:szCs w:val="24"/>
        </w:rPr>
        <w:t xml:space="preserve"> p</w:t>
      </w:r>
      <w:r w:rsidR="00387442" w:rsidRPr="00387442">
        <w:rPr>
          <w:rFonts w:asciiTheme="majorBidi" w:hAnsiTheme="majorBidi" w:cstheme="majorBidi"/>
          <w:sz w:val="24"/>
          <w:szCs w:val="24"/>
        </w:rPr>
        <w:t>erspective</w:t>
      </w:r>
      <w:r w:rsidR="00387442">
        <w:rPr>
          <w:rFonts w:asciiTheme="majorBidi" w:hAnsiTheme="majorBidi" w:cstheme="majorBidi"/>
          <w:sz w:val="24"/>
          <w:szCs w:val="24"/>
        </w:rPr>
        <w:t xml:space="preserve">. </w:t>
      </w:r>
      <w:r w:rsidRPr="00E436F4">
        <w:rPr>
          <w:rFonts w:asciiTheme="majorBidi" w:hAnsiTheme="majorBidi" w:cstheme="majorBidi"/>
          <w:sz w:val="24"/>
          <w:szCs w:val="24"/>
        </w:rPr>
        <w:t>ACS Catal 11</w:t>
      </w:r>
      <w:r w:rsidR="00387442">
        <w:rPr>
          <w:rFonts w:asciiTheme="majorBidi" w:hAnsiTheme="majorBidi" w:cstheme="majorBidi"/>
          <w:sz w:val="24"/>
          <w:szCs w:val="24"/>
        </w:rPr>
        <w:t>:</w:t>
      </w:r>
      <w:r w:rsidRPr="00E436F4">
        <w:rPr>
          <w:rFonts w:asciiTheme="majorBidi" w:hAnsiTheme="majorBidi" w:cstheme="majorBidi"/>
          <w:sz w:val="24"/>
          <w:szCs w:val="24"/>
        </w:rPr>
        <w:t>14521</w:t>
      </w:r>
      <w:r w:rsidR="00387442">
        <w:rPr>
          <w:rFonts w:asciiTheme="majorBidi" w:hAnsiTheme="majorBidi" w:cstheme="majorBidi"/>
          <w:sz w:val="24"/>
          <w:szCs w:val="24"/>
        </w:rPr>
        <w:t>-14532</w:t>
      </w:r>
      <w:bookmarkStart w:id="2" w:name="_GoBack"/>
      <w:bookmarkEnd w:id="2"/>
    </w:p>
    <w:sectPr w:rsidR="008D7894" w:rsidRPr="00660C90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E9068F" w14:textId="77777777" w:rsidR="00BF4B18" w:rsidRDefault="00BF4B18" w:rsidP="00897A0B">
      <w:pPr>
        <w:spacing w:after="0" w:line="240" w:lineRule="auto"/>
      </w:pPr>
      <w:r>
        <w:separator/>
      </w:r>
    </w:p>
  </w:endnote>
  <w:endnote w:type="continuationSeparator" w:id="0">
    <w:p w14:paraId="741F5CF7" w14:textId="77777777" w:rsidR="00BF4B18" w:rsidRDefault="00BF4B18" w:rsidP="00897A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Gulliv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576103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9ACD07" w14:textId="69C83E49" w:rsidR="00897A0B" w:rsidRDefault="00897A0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07B2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0272F48F" w14:textId="77777777" w:rsidR="00897A0B" w:rsidRDefault="00897A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0240EC" w14:textId="77777777" w:rsidR="00BF4B18" w:rsidRDefault="00BF4B18" w:rsidP="00897A0B">
      <w:pPr>
        <w:spacing w:after="0" w:line="240" w:lineRule="auto"/>
      </w:pPr>
      <w:r>
        <w:separator/>
      </w:r>
    </w:p>
  </w:footnote>
  <w:footnote w:type="continuationSeparator" w:id="0">
    <w:p w14:paraId="64207EC0" w14:textId="77777777" w:rsidR="00BF4B18" w:rsidRDefault="00BF4B18" w:rsidP="00897A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F7C3C"/>
    <w:multiLevelType w:val="hybridMultilevel"/>
    <w:tmpl w:val="AEAA628E"/>
    <w:lvl w:ilvl="0" w:tplc="5F46916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D3336"/>
    <w:multiLevelType w:val="multilevel"/>
    <w:tmpl w:val="DB7A7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402A19"/>
    <w:multiLevelType w:val="multilevel"/>
    <w:tmpl w:val="6FEAF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3829F7"/>
    <w:multiLevelType w:val="multilevel"/>
    <w:tmpl w:val="4EC43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471CE3"/>
    <w:multiLevelType w:val="multilevel"/>
    <w:tmpl w:val="CFA2F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B4138D"/>
    <w:multiLevelType w:val="hybridMultilevel"/>
    <w:tmpl w:val="5A84D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AE2F34"/>
    <w:multiLevelType w:val="hybridMultilevel"/>
    <w:tmpl w:val="858234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2A37F2"/>
    <w:multiLevelType w:val="multilevel"/>
    <w:tmpl w:val="D7B0F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8750E9"/>
    <w:multiLevelType w:val="multilevel"/>
    <w:tmpl w:val="A7F86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2D669A1"/>
    <w:multiLevelType w:val="hybridMultilevel"/>
    <w:tmpl w:val="39306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490910"/>
    <w:multiLevelType w:val="multilevel"/>
    <w:tmpl w:val="BA24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EB647B"/>
    <w:multiLevelType w:val="multilevel"/>
    <w:tmpl w:val="09B01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10"/>
  </w:num>
  <w:num w:numId="5">
    <w:abstractNumId w:val="2"/>
  </w:num>
  <w:num w:numId="6">
    <w:abstractNumId w:val="1"/>
  </w:num>
  <w:num w:numId="7">
    <w:abstractNumId w:val="9"/>
  </w:num>
  <w:num w:numId="8">
    <w:abstractNumId w:val="5"/>
  </w:num>
  <w:num w:numId="9">
    <w:abstractNumId w:val="0"/>
  </w:num>
  <w:num w:numId="10">
    <w:abstractNumId w:val="3"/>
  </w:num>
  <w:num w:numId="11">
    <w:abstractNumId w:val="6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lectrochimica Acta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ttpaw9jd5eewev5r8v9d2252srasf2f0e0&quot;&gt;CO2 to CO&lt;record-ids&gt;&lt;item&gt;21&lt;/item&gt;&lt;item&gt;50&lt;/item&gt;&lt;item&gt;175&lt;/item&gt;&lt;item&gt;193&lt;/item&gt;&lt;item&gt;195&lt;/item&gt;&lt;item&gt;196&lt;/item&gt;&lt;item&gt;197&lt;/item&gt;&lt;item&gt;198&lt;/item&gt;&lt;/record-ids&gt;&lt;/item&gt;&lt;/Libraries&gt;"/>
  </w:docVars>
  <w:rsids>
    <w:rsidRoot w:val="00426C72"/>
    <w:rsid w:val="000015F1"/>
    <w:rsid w:val="00013D23"/>
    <w:rsid w:val="00027284"/>
    <w:rsid w:val="0003001E"/>
    <w:rsid w:val="00030940"/>
    <w:rsid w:val="0004426E"/>
    <w:rsid w:val="00087121"/>
    <w:rsid w:val="0009056E"/>
    <w:rsid w:val="00095709"/>
    <w:rsid w:val="00097A32"/>
    <w:rsid w:val="000A122E"/>
    <w:rsid w:val="000A640C"/>
    <w:rsid w:val="000C0DEB"/>
    <w:rsid w:val="000D26DE"/>
    <w:rsid w:val="00104E2E"/>
    <w:rsid w:val="001172DD"/>
    <w:rsid w:val="00140604"/>
    <w:rsid w:val="00144513"/>
    <w:rsid w:val="001446CA"/>
    <w:rsid w:val="001641BB"/>
    <w:rsid w:val="001673BB"/>
    <w:rsid w:val="00181E7D"/>
    <w:rsid w:val="001975FC"/>
    <w:rsid w:val="001A250C"/>
    <w:rsid w:val="001C6F35"/>
    <w:rsid w:val="001D5E36"/>
    <w:rsid w:val="001E2862"/>
    <w:rsid w:val="001E2C51"/>
    <w:rsid w:val="001E2D41"/>
    <w:rsid w:val="001F73D1"/>
    <w:rsid w:val="00214C5D"/>
    <w:rsid w:val="002379F2"/>
    <w:rsid w:val="00281FDE"/>
    <w:rsid w:val="002B4F95"/>
    <w:rsid w:val="002C01FC"/>
    <w:rsid w:val="002D2486"/>
    <w:rsid w:val="002E2DC9"/>
    <w:rsid w:val="002F5D0C"/>
    <w:rsid w:val="00302FC3"/>
    <w:rsid w:val="0030534A"/>
    <w:rsid w:val="00315F02"/>
    <w:rsid w:val="00317894"/>
    <w:rsid w:val="00320679"/>
    <w:rsid w:val="003243DE"/>
    <w:rsid w:val="00330EF7"/>
    <w:rsid w:val="00332372"/>
    <w:rsid w:val="00332CD6"/>
    <w:rsid w:val="00334082"/>
    <w:rsid w:val="00346499"/>
    <w:rsid w:val="00352F9C"/>
    <w:rsid w:val="003631E0"/>
    <w:rsid w:val="00363345"/>
    <w:rsid w:val="003661BE"/>
    <w:rsid w:val="0036711A"/>
    <w:rsid w:val="00370A71"/>
    <w:rsid w:val="00373E90"/>
    <w:rsid w:val="00381E5F"/>
    <w:rsid w:val="00387442"/>
    <w:rsid w:val="003A7EB9"/>
    <w:rsid w:val="003E301A"/>
    <w:rsid w:val="003E7452"/>
    <w:rsid w:val="003F330C"/>
    <w:rsid w:val="003F444D"/>
    <w:rsid w:val="00416B2A"/>
    <w:rsid w:val="00416FC1"/>
    <w:rsid w:val="00426C72"/>
    <w:rsid w:val="00430AC6"/>
    <w:rsid w:val="004370F9"/>
    <w:rsid w:val="00441F6B"/>
    <w:rsid w:val="0045154C"/>
    <w:rsid w:val="00471470"/>
    <w:rsid w:val="00481CEE"/>
    <w:rsid w:val="004B777E"/>
    <w:rsid w:val="004C5CB1"/>
    <w:rsid w:val="004D462A"/>
    <w:rsid w:val="004F43CB"/>
    <w:rsid w:val="004F58B7"/>
    <w:rsid w:val="00511B4F"/>
    <w:rsid w:val="0051351F"/>
    <w:rsid w:val="00541BE4"/>
    <w:rsid w:val="00542F09"/>
    <w:rsid w:val="00562745"/>
    <w:rsid w:val="00564D4E"/>
    <w:rsid w:val="00577118"/>
    <w:rsid w:val="00580ADB"/>
    <w:rsid w:val="00591855"/>
    <w:rsid w:val="005A2EEE"/>
    <w:rsid w:val="005C190D"/>
    <w:rsid w:val="005D3C35"/>
    <w:rsid w:val="005F15AA"/>
    <w:rsid w:val="006044A5"/>
    <w:rsid w:val="00631E9F"/>
    <w:rsid w:val="00640F0A"/>
    <w:rsid w:val="00646DB0"/>
    <w:rsid w:val="00660C90"/>
    <w:rsid w:val="0066531C"/>
    <w:rsid w:val="00674546"/>
    <w:rsid w:val="00684D18"/>
    <w:rsid w:val="00686121"/>
    <w:rsid w:val="0068790B"/>
    <w:rsid w:val="00693ABC"/>
    <w:rsid w:val="006A2713"/>
    <w:rsid w:val="006A3061"/>
    <w:rsid w:val="006A3705"/>
    <w:rsid w:val="006B0145"/>
    <w:rsid w:val="006B3EAE"/>
    <w:rsid w:val="006D7A31"/>
    <w:rsid w:val="006E3FE4"/>
    <w:rsid w:val="0070056E"/>
    <w:rsid w:val="007043F7"/>
    <w:rsid w:val="00710E46"/>
    <w:rsid w:val="00711357"/>
    <w:rsid w:val="00731077"/>
    <w:rsid w:val="00741362"/>
    <w:rsid w:val="00742AD8"/>
    <w:rsid w:val="00756C45"/>
    <w:rsid w:val="00795511"/>
    <w:rsid w:val="007A0A54"/>
    <w:rsid w:val="007A1E6D"/>
    <w:rsid w:val="007A2168"/>
    <w:rsid w:val="007A5CF9"/>
    <w:rsid w:val="007A78B2"/>
    <w:rsid w:val="007A7A55"/>
    <w:rsid w:val="007B0DC1"/>
    <w:rsid w:val="007B5A97"/>
    <w:rsid w:val="007C6564"/>
    <w:rsid w:val="007D20EE"/>
    <w:rsid w:val="007D2AD5"/>
    <w:rsid w:val="007D3DF1"/>
    <w:rsid w:val="007E2160"/>
    <w:rsid w:val="007F6528"/>
    <w:rsid w:val="007F6629"/>
    <w:rsid w:val="00804C30"/>
    <w:rsid w:val="008306D2"/>
    <w:rsid w:val="00830B01"/>
    <w:rsid w:val="00832419"/>
    <w:rsid w:val="00842AD3"/>
    <w:rsid w:val="00846744"/>
    <w:rsid w:val="008613E6"/>
    <w:rsid w:val="00873DC4"/>
    <w:rsid w:val="00877539"/>
    <w:rsid w:val="00887DA1"/>
    <w:rsid w:val="00897A0B"/>
    <w:rsid w:val="008B41E5"/>
    <w:rsid w:val="008B73A3"/>
    <w:rsid w:val="008B7DC8"/>
    <w:rsid w:val="008C4B64"/>
    <w:rsid w:val="008C6F5E"/>
    <w:rsid w:val="008D4CA1"/>
    <w:rsid w:val="008D7894"/>
    <w:rsid w:val="008E073C"/>
    <w:rsid w:val="008E272C"/>
    <w:rsid w:val="008F54D0"/>
    <w:rsid w:val="008F62AD"/>
    <w:rsid w:val="008F6EDD"/>
    <w:rsid w:val="00904032"/>
    <w:rsid w:val="00943911"/>
    <w:rsid w:val="00947C11"/>
    <w:rsid w:val="00951ED7"/>
    <w:rsid w:val="00972E46"/>
    <w:rsid w:val="00975EEC"/>
    <w:rsid w:val="009A4DA0"/>
    <w:rsid w:val="009A79EE"/>
    <w:rsid w:val="009C47F0"/>
    <w:rsid w:val="009D4724"/>
    <w:rsid w:val="009D7198"/>
    <w:rsid w:val="009F25B4"/>
    <w:rsid w:val="00A059BC"/>
    <w:rsid w:val="00A23799"/>
    <w:rsid w:val="00A748C0"/>
    <w:rsid w:val="00A83916"/>
    <w:rsid w:val="00A907F9"/>
    <w:rsid w:val="00AB564C"/>
    <w:rsid w:val="00AC2203"/>
    <w:rsid w:val="00AC64AF"/>
    <w:rsid w:val="00AD6382"/>
    <w:rsid w:val="00AE5AF9"/>
    <w:rsid w:val="00AE642C"/>
    <w:rsid w:val="00B00772"/>
    <w:rsid w:val="00B13F6E"/>
    <w:rsid w:val="00B27D49"/>
    <w:rsid w:val="00B54E19"/>
    <w:rsid w:val="00B55EA3"/>
    <w:rsid w:val="00B62918"/>
    <w:rsid w:val="00BA02DB"/>
    <w:rsid w:val="00BA2641"/>
    <w:rsid w:val="00BC4622"/>
    <w:rsid w:val="00BD438A"/>
    <w:rsid w:val="00BD77B4"/>
    <w:rsid w:val="00BE2FC5"/>
    <w:rsid w:val="00BE30AE"/>
    <w:rsid w:val="00BE6F2A"/>
    <w:rsid w:val="00BF4B18"/>
    <w:rsid w:val="00C04708"/>
    <w:rsid w:val="00C230F3"/>
    <w:rsid w:val="00C3291D"/>
    <w:rsid w:val="00C33F3F"/>
    <w:rsid w:val="00C45FA7"/>
    <w:rsid w:val="00C51FED"/>
    <w:rsid w:val="00C5530E"/>
    <w:rsid w:val="00C56864"/>
    <w:rsid w:val="00C60B5C"/>
    <w:rsid w:val="00C61E20"/>
    <w:rsid w:val="00C6797C"/>
    <w:rsid w:val="00CB540C"/>
    <w:rsid w:val="00CC1263"/>
    <w:rsid w:val="00CD0F9E"/>
    <w:rsid w:val="00CE0F7B"/>
    <w:rsid w:val="00CE6654"/>
    <w:rsid w:val="00D205F1"/>
    <w:rsid w:val="00D22382"/>
    <w:rsid w:val="00D37D1B"/>
    <w:rsid w:val="00D43D9F"/>
    <w:rsid w:val="00D52EBE"/>
    <w:rsid w:val="00D55E69"/>
    <w:rsid w:val="00D60045"/>
    <w:rsid w:val="00D61F06"/>
    <w:rsid w:val="00D6663E"/>
    <w:rsid w:val="00D7054A"/>
    <w:rsid w:val="00D74AB9"/>
    <w:rsid w:val="00D807B2"/>
    <w:rsid w:val="00D916A9"/>
    <w:rsid w:val="00DA14FF"/>
    <w:rsid w:val="00DA3E15"/>
    <w:rsid w:val="00DB0B24"/>
    <w:rsid w:val="00DB1014"/>
    <w:rsid w:val="00DB77F8"/>
    <w:rsid w:val="00DC237D"/>
    <w:rsid w:val="00DC42D9"/>
    <w:rsid w:val="00DF0711"/>
    <w:rsid w:val="00DF5619"/>
    <w:rsid w:val="00E0108B"/>
    <w:rsid w:val="00E0255E"/>
    <w:rsid w:val="00E02EEC"/>
    <w:rsid w:val="00E14417"/>
    <w:rsid w:val="00E15CD1"/>
    <w:rsid w:val="00E16AF9"/>
    <w:rsid w:val="00E23485"/>
    <w:rsid w:val="00E35F0C"/>
    <w:rsid w:val="00E40D9A"/>
    <w:rsid w:val="00E425F9"/>
    <w:rsid w:val="00E4288A"/>
    <w:rsid w:val="00E436F4"/>
    <w:rsid w:val="00E470FF"/>
    <w:rsid w:val="00E65CC1"/>
    <w:rsid w:val="00E70446"/>
    <w:rsid w:val="00E753BB"/>
    <w:rsid w:val="00E77F76"/>
    <w:rsid w:val="00E81A89"/>
    <w:rsid w:val="00E875C2"/>
    <w:rsid w:val="00E97D5F"/>
    <w:rsid w:val="00EA2152"/>
    <w:rsid w:val="00EA31CC"/>
    <w:rsid w:val="00EA60B4"/>
    <w:rsid w:val="00EB0780"/>
    <w:rsid w:val="00EB4AA1"/>
    <w:rsid w:val="00EE522F"/>
    <w:rsid w:val="00F04695"/>
    <w:rsid w:val="00F212D1"/>
    <w:rsid w:val="00F4364D"/>
    <w:rsid w:val="00F517E4"/>
    <w:rsid w:val="00F56478"/>
    <w:rsid w:val="00F64E65"/>
    <w:rsid w:val="00F84C4A"/>
    <w:rsid w:val="00FB0CBC"/>
    <w:rsid w:val="00FC2017"/>
    <w:rsid w:val="00FD1278"/>
    <w:rsid w:val="00FD3548"/>
    <w:rsid w:val="00FD3575"/>
    <w:rsid w:val="00FD537E"/>
    <w:rsid w:val="00FE5B67"/>
    <w:rsid w:val="00FF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30AB5B"/>
  <w15:chartTrackingRefBased/>
  <w15:docId w15:val="{3CBCD6B5-D5DA-469D-9C73-AF334BD4C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E7044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7044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7044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70446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E7044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7044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97A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7A0B"/>
  </w:style>
  <w:style w:type="paragraph" w:styleId="Footer">
    <w:name w:val="footer"/>
    <w:basedOn w:val="Normal"/>
    <w:link w:val="FooterChar"/>
    <w:uiPriority w:val="99"/>
    <w:unhideWhenUsed/>
    <w:rsid w:val="00897A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7A0B"/>
  </w:style>
  <w:style w:type="character" w:customStyle="1" w:styleId="vlist-s">
    <w:name w:val="vlist-s"/>
    <w:basedOn w:val="DefaultParagraphFont"/>
    <w:rsid w:val="002D2486"/>
  </w:style>
  <w:style w:type="character" w:styleId="CommentReference">
    <w:name w:val="annotation reference"/>
    <w:basedOn w:val="DefaultParagraphFont"/>
    <w:uiPriority w:val="99"/>
    <w:semiHidden/>
    <w:unhideWhenUsed/>
    <w:rsid w:val="003243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43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43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43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43D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2C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C5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95511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60B5C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F43C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61F06"/>
    <w:pPr>
      <w:ind w:left="720"/>
      <w:contextualSpacing/>
    </w:p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E425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8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4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00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7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6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7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6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rzare@yazd.ac.ir" TargetMode="External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D5CD8-42EA-4597-A434-18DD96FC7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1669</Words>
  <Characters>9515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hamed ng</dc:creator>
  <cp:keywords/>
  <dc:description/>
  <cp:lastModifiedBy>hrzare</cp:lastModifiedBy>
  <cp:revision>8</cp:revision>
  <dcterms:created xsi:type="dcterms:W3CDTF">2025-06-04T20:05:00Z</dcterms:created>
  <dcterms:modified xsi:type="dcterms:W3CDTF">2025-06-09T04:16:00Z</dcterms:modified>
</cp:coreProperties>
</file>