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2B" w:rsidRPr="00414AD1" w:rsidRDefault="00414AD1" w:rsidP="00414AD1">
      <w:pPr>
        <w:spacing w:line="480" w:lineRule="auto"/>
        <w:rPr>
          <w:rFonts w:asciiTheme="majorBidi" w:hAnsiTheme="majorBidi" w:cstheme="majorBidi"/>
          <w:color w:val="FF0000"/>
        </w:rPr>
      </w:pPr>
      <w:r w:rsidRPr="00BE7AFA">
        <w:rPr>
          <w:rFonts w:asciiTheme="majorBidi" w:hAnsiTheme="majorBidi" w:cstheme="majorBidi"/>
        </w:rPr>
        <w:t>Table 1: Demographics table of N=1,156 patients</w:t>
      </w:r>
      <w:bookmarkStart w:id="0" w:name="_GoBack"/>
      <w:bookmarkEnd w:id="0"/>
    </w:p>
    <w:tbl>
      <w:tblPr>
        <w:tblW w:w="5000" w:type="pct"/>
        <w:tblBorders>
          <w:top w:val="single" w:sz="4" w:space="0" w:color="C9C9C9"/>
          <w:left w:val="single" w:sz="4" w:space="0" w:color="000000"/>
          <w:bottom w:val="single" w:sz="4" w:space="0" w:color="C9C9C9"/>
          <w:right w:val="single" w:sz="4" w:space="0" w:color="000000"/>
          <w:insideH w:val="single" w:sz="4" w:space="0" w:color="C9C9C9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1979"/>
        <w:gridCol w:w="3403"/>
        <w:gridCol w:w="1277"/>
        <w:gridCol w:w="1134"/>
        <w:gridCol w:w="1223"/>
      </w:tblGrid>
      <w:tr w:rsidR="00414AD1" w:rsidRPr="00FD0EA0" w:rsidTr="00C47268">
        <w:trPr>
          <w:trHeight w:val="20"/>
        </w:trPr>
        <w:tc>
          <w:tcPr>
            <w:tcW w:w="1098" w:type="pct"/>
            <w:tcBorders>
              <w:top w:val="single" w:sz="4" w:space="0" w:color="000000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1887" w:type="pct"/>
            <w:tcBorders>
              <w:top w:val="single" w:sz="4" w:space="0" w:color="000000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08" w:type="pct"/>
            <w:tcBorders>
              <w:top w:val="single" w:sz="4" w:space="0" w:color="000000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UMN injury N=1113 (%)</w:t>
            </w:r>
          </w:p>
        </w:tc>
        <w:tc>
          <w:tcPr>
            <w:tcW w:w="629" w:type="pct"/>
            <w:tcBorders>
              <w:top w:val="single" w:sz="4" w:space="0" w:color="000000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LMN injury N=43 (%)</w:t>
            </w:r>
          </w:p>
        </w:tc>
        <w:tc>
          <w:tcPr>
            <w:tcW w:w="678" w:type="pct"/>
            <w:tcBorders>
              <w:top w:val="single" w:sz="4" w:space="0" w:color="000000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Total cohort N=1,156 (%)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Age category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16-39 years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40-59 years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60+ years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484 (44%)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287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342 (31%)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19 (44%)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(23%)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14 (33%)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503 (44%)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297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356 (31%)</w:t>
            </w:r>
          </w:p>
        </w:tc>
      </w:tr>
      <w:tr w:rsidR="00414AD1" w:rsidRPr="00FD0EA0" w:rsidTr="00C47268">
        <w:trPr>
          <w:trHeight w:val="46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887" w:type="pct"/>
            <w:tcBorders>
              <w:bottom w:val="single" w:sz="2" w:space="0" w:color="AEAAAA" w:themeColor="background2" w:themeShade="BF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Male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708" w:type="pct"/>
            <w:tcBorders>
              <w:bottom w:val="single" w:sz="2" w:space="0" w:color="AEAAAA" w:themeColor="background2" w:themeShade="BF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778 (70%)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335 (30%)</w:t>
            </w:r>
          </w:p>
        </w:tc>
        <w:tc>
          <w:tcPr>
            <w:tcW w:w="629" w:type="pct"/>
            <w:tcBorders>
              <w:bottom w:val="single" w:sz="2" w:space="0" w:color="AEAAAA" w:themeColor="background2" w:themeShade="BF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 (70%)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13 (30%)</w:t>
            </w:r>
          </w:p>
        </w:tc>
        <w:tc>
          <w:tcPr>
            <w:tcW w:w="678" w:type="pct"/>
            <w:tcBorders>
              <w:bottom w:val="single" w:sz="2" w:space="0" w:color="AEAAAA" w:themeColor="background2" w:themeShade="BF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808 (70%)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348 (30%)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tcBorders>
              <w:right w:val="single" w:sz="4" w:space="0" w:color="auto"/>
            </w:tcBorders>
            <w:shd w:val="clear" w:color="auto" w:fill="auto"/>
          </w:tcPr>
          <w:p w:rsidR="00414AD1" w:rsidRPr="00DE67CD" w:rsidRDefault="00414AD1" w:rsidP="00C47268">
            <w:pPr>
              <w:spacing w:after="0" w:line="480" w:lineRule="auto"/>
              <w:rPr>
                <w:rFonts w:asciiTheme="majorBidi" w:hAnsiTheme="majorBidi" w:cstheme="majorBidi"/>
                <w:vertAlign w:val="superscript"/>
              </w:rPr>
            </w:pPr>
            <w:r w:rsidRPr="00FD0EA0">
              <w:rPr>
                <w:rFonts w:asciiTheme="majorBidi" w:hAnsiTheme="majorBidi" w:cstheme="majorBidi"/>
              </w:rPr>
              <w:t xml:space="preserve">Level of education </w:t>
            </w:r>
            <w:proofErr w:type="spellStart"/>
            <w:r w:rsidRPr="00FD0EA0">
              <w:rPr>
                <w:rFonts w:asciiTheme="majorBidi" w:hAnsiTheme="majorBidi" w:cstheme="majorBidi"/>
              </w:rPr>
              <w:t>attained</w:t>
            </w:r>
            <w:r>
              <w:rPr>
                <w:rFonts w:asciiTheme="majorBidi" w:hAnsiTheme="majorBidi" w:cstheme="majorBidi"/>
                <w:vertAlign w:val="superscript"/>
              </w:rPr>
              <w:t>a</w:t>
            </w:r>
            <w:proofErr w:type="spellEnd"/>
          </w:p>
        </w:tc>
        <w:tc>
          <w:tcPr>
            <w:tcW w:w="1887" w:type="pct"/>
            <w:tcBorders>
              <w:top w:val="single" w:sz="2" w:space="0" w:color="AEAAAA" w:themeColor="background2" w:themeShade="B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At high school or not completed 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Advanced diploma/certificate 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Completed high school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University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Unknown or other</w:t>
            </w:r>
          </w:p>
        </w:tc>
        <w:tc>
          <w:tcPr>
            <w:tcW w:w="708" w:type="pct"/>
            <w:tcBorders>
              <w:top w:val="single" w:sz="2" w:space="0" w:color="AEAAAA" w:themeColor="background2" w:themeShade="B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302 (34%)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228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150 (17%)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171 (19%)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34 (4%)</w:t>
            </w:r>
          </w:p>
        </w:tc>
        <w:tc>
          <w:tcPr>
            <w:tcW w:w="629" w:type="pct"/>
            <w:tcBorders>
              <w:top w:val="single" w:sz="2" w:space="0" w:color="AEAAAA" w:themeColor="background2" w:themeShade="BF"/>
              <w:left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9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11 (32%)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 (21%)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 (18%)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 (3%)</w:t>
            </w:r>
          </w:p>
        </w:tc>
        <w:tc>
          <w:tcPr>
            <w:tcW w:w="678" w:type="pct"/>
            <w:tcBorders>
              <w:top w:val="single" w:sz="2" w:space="0" w:color="AEAAAA" w:themeColor="background2" w:themeShade="BF"/>
              <w:left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311 (34%)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239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157 (17%)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177 (19%)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33 (4%)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Metropolitan or regional area of residence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0"/>
                <w:id w:val="-368772878"/>
              </w:sdtPr>
              <w:sdtContent/>
            </w:sdt>
            <w:sdt>
              <w:sdtPr>
                <w:rPr>
                  <w:rFonts w:asciiTheme="majorBidi" w:hAnsiTheme="majorBidi" w:cstheme="majorBidi"/>
                </w:rPr>
                <w:tag w:val="goog_rdk_1"/>
                <w:id w:val="-871072122"/>
              </w:sdtPr>
              <w:sdtContent/>
            </w:sdt>
            <w:r w:rsidRPr="00FD0EA0">
              <w:rPr>
                <w:rFonts w:asciiTheme="majorBidi" w:hAnsiTheme="majorBidi" w:cstheme="majorBidi"/>
              </w:rPr>
              <w:t>Metropolitan area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Regional area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Interstate/overseas/no fixed abode/unknown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647 (58%)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364 (33%)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102 (9%)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 (70%)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(23%)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 (7%)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677 (59%)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374 (32%)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105 (9%)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462C1E" w:rsidRDefault="00414AD1" w:rsidP="00C47268">
            <w:pPr>
              <w:spacing w:after="0" w:line="480" w:lineRule="auto"/>
              <w:rPr>
                <w:rFonts w:asciiTheme="majorBidi" w:hAnsiTheme="majorBidi" w:cstheme="majorBidi"/>
                <w:vertAlign w:val="superscript"/>
              </w:rPr>
            </w:pPr>
            <w:r w:rsidRPr="00FD0EA0">
              <w:rPr>
                <w:rFonts w:asciiTheme="majorBidi" w:hAnsiTheme="majorBidi" w:cstheme="majorBidi"/>
              </w:rPr>
              <w:t>Socioeconomic Status (IRSAD)</w:t>
            </w:r>
            <w:r>
              <w:rPr>
                <w:rFonts w:asciiTheme="majorBidi" w:hAnsiTheme="majorBidi" w:cstheme="majorBidi"/>
                <w:vertAlign w:val="superscript"/>
              </w:rPr>
              <w:t>b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 (most disadvantaged)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 (least disadvantaged)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154 (14%)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199 (18%)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222 (20%)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244 (22%)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265 (24%)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 (12%)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 (16%)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9 (21%)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12 (28%)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(23%)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159 (14%)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206 (18%)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231 (20%)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256 (23%)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275 (24%)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proofErr w:type="spellStart"/>
            <w:r w:rsidRPr="00FD0EA0">
              <w:rPr>
                <w:rFonts w:asciiTheme="majorBidi" w:hAnsiTheme="majorBidi" w:cstheme="majorBidi"/>
              </w:rPr>
              <w:t>Charlson</w:t>
            </w:r>
            <w:proofErr w:type="spellEnd"/>
            <w:r w:rsidRPr="00FD0EA0">
              <w:rPr>
                <w:rFonts w:asciiTheme="majorBidi" w:hAnsiTheme="majorBidi" w:cstheme="majorBidi"/>
              </w:rPr>
              <w:t xml:space="preserve"> Comorbidity Index weight (CCI)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0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&gt;1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727 (65%)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248 (22%)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138 (12%)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25 (58%)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11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 (16%)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752 (65%)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259 (22%)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145 (13%)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lastRenderedPageBreak/>
              <w:t>Cause of injury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Road trauma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High falls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Low falls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Other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485 (44%)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273 (25%)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189 (17%)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166 (15%)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(23%)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 (35%)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14 (33%)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 (9%)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495 (43%)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288 (25%)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203 (18%)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170 (15%)</w:t>
            </w:r>
          </w:p>
        </w:tc>
      </w:tr>
      <w:tr w:rsidR="00414AD1" w:rsidRPr="00FD0EA0" w:rsidTr="00C47268">
        <w:trPr>
          <w:trHeight w:val="335"/>
        </w:trPr>
        <w:tc>
          <w:tcPr>
            <w:tcW w:w="1098" w:type="pct"/>
            <w:shd w:val="clear" w:color="auto" w:fill="auto"/>
          </w:tcPr>
          <w:p w:rsidR="00414AD1" w:rsidRPr="00462C1E" w:rsidRDefault="00414AD1" w:rsidP="00C47268">
            <w:pPr>
              <w:spacing w:after="0" w:line="480" w:lineRule="auto"/>
              <w:rPr>
                <w:rFonts w:asciiTheme="majorBidi" w:hAnsiTheme="majorBidi" w:cstheme="majorBidi"/>
                <w:vertAlign w:val="superscript"/>
              </w:rPr>
            </w:pPr>
            <w:r w:rsidRPr="00FD0EA0">
              <w:rPr>
                <w:rFonts w:asciiTheme="majorBidi" w:hAnsiTheme="majorBidi" w:cstheme="majorBidi"/>
              </w:rPr>
              <w:t>Injury Severity Score &gt; 12</w:t>
            </w:r>
            <w:r>
              <w:rPr>
                <w:rFonts w:asciiTheme="majorBidi" w:hAnsiTheme="majorBidi" w:cstheme="majorBidi"/>
                <w:vertAlign w:val="superscript"/>
              </w:rPr>
              <w:t>c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No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Yes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Not recorded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261 (25%)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761 (74%)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 (&lt;1%)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16 (38%)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26 (62%)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0 (0%)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277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787 (74%)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 (&lt;1%)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Spinal surgery during hospital stay 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No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634 (57%)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479 (43%)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14 (33%)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29 (67%)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648 (56%)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508 (44%)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Length of hospital stay in quartiles </w:t>
            </w:r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Q1 0 to 5.9 days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Q2 6 to 9.9 days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Q3 10 to 18.9 days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Q4 19 to 292 days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293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245 (22%)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305 (27%)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270 (24%)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11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9 (21%)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8 (19%)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 (35%)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304 (26%)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254 (22%)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313 (27%)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285 (25%)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shd w:val="clear" w:color="auto" w:fill="auto"/>
          </w:tcPr>
          <w:p w:rsidR="00414AD1" w:rsidRPr="00462C1E" w:rsidRDefault="00414AD1" w:rsidP="00C47268">
            <w:pPr>
              <w:spacing w:after="0" w:line="480" w:lineRule="auto"/>
              <w:rPr>
                <w:rFonts w:asciiTheme="majorBidi" w:hAnsiTheme="majorBidi" w:cstheme="majorBidi"/>
                <w:vertAlign w:val="superscript"/>
              </w:rPr>
            </w:pPr>
            <w:r w:rsidRPr="00FD0EA0">
              <w:rPr>
                <w:rFonts w:asciiTheme="majorBidi" w:hAnsiTheme="majorBidi" w:cstheme="majorBidi"/>
              </w:rPr>
              <w:t xml:space="preserve">Intensive care unit </w:t>
            </w:r>
            <w:proofErr w:type="spellStart"/>
            <w:r w:rsidRPr="00FD0EA0">
              <w:rPr>
                <w:rFonts w:asciiTheme="majorBidi" w:hAnsiTheme="majorBidi" w:cstheme="majorBidi"/>
              </w:rPr>
              <w:t>stay</w:t>
            </w:r>
            <w:r>
              <w:rPr>
                <w:rFonts w:asciiTheme="majorBidi" w:hAnsiTheme="majorBidi" w:cstheme="majorBidi"/>
                <w:vertAlign w:val="superscript"/>
              </w:rPr>
              <w:t>d</w:t>
            </w:r>
            <w:proofErr w:type="spellEnd"/>
          </w:p>
        </w:tc>
        <w:tc>
          <w:tcPr>
            <w:tcW w:w="1887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No ICU </w:t>
            </w:r>
            <w:proofErr w:type="gramStart"/>
            <w:r w:rsidRPr="00FD0EA0">
              <w:rPr>
                <w:rFonts w:asciiTheme="majorBidi" w:hAnsiTheme="majorBidi" w:cstheme="majorBidi"/>
              </w:rPr>
              <w:t>stay</w:t>
            </w:r>
            <w:proofErr w:type="gramEnd"/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ICU stay</w:t>
            </w:r>
          </w:p>
        </w:tc>
        <w:tc>
          <w:tcPr>
            <w:tcW w:w="708" w:type="pct"/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815 (73%)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297 (27%)</w:t>
            </w:r>
          </w:p>
        </w:tc>
        <w:tc>
          <w:tcPr>
            <w:tcW w:w="629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36 (84%)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 (16%)</w:t>
            </w:r>
          </w:p>
        </w:tc>
        <w:tc>
          <w:tcPr>
            <w:tcW w:w="678" w:type="pct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851 (74%)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304 (26%)</w:t>
            </w:r>
          </w:p>
        </w:tc>
      </w:tr>
      <w:tr w:rsidR="00414AD1" w:rsidRPr="00FD0EA0" w:rsidTr="00C47268">
        <w:trPr>
          <w:trHeight w:val="20"/>
        </w:trPr>
        <w:tc>
          <w:tcPr>
            <w:tcW w:w="1098" w:type="pct"/>
            <w:tcBorders>
              <w:bottom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Discharge destination</w:t>
            </w:r>
          </w:p>
        </w:tc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Rehabilitation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Home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Nursing home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Hospital for Convalescence/other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2"/>
                <w:id w:val="-1585291870"/>
              </w:sdtPr>
              <w:sdtContent/>
            </w:sdt>
            <w:r w:rsidRPr="00FD0EA0">
              <w:rPr>
                <w:rFonts w:asciiTheme="majorBidi" w:hAnsiTheme="majorBidi" w:cstheme="majorBidi"/>
              </w:rPr>
              <w:t>In hospital death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563 (51%)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423 (38%)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70 (6%)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47 (4%)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20 (47%)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15 (35%)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0 (0%)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8 (18%)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0 (0%)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583 (51%)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438 (38%)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10 (1%)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78 (7%)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47 (4%)</w:t>
            </w:r>
          </w:p>
        </w:tc>
      </w:tr>
      <w:tr w:rsidR="00414AD1" w:rsidRPr="00FD0EA0" w:rsidTr="00C47268">
        <w:trPr>
          <w:trHeight w:val="20"/>
        </w:trPr>
        <w:tc>
          <w:tcPr>
            <w:tcW w:w="3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Missing data: </w:t>
            </w:r>
            <w:r>
              <w:rPr>
                <w:rFonts w:asciiTheme="majorBidi" w:hAnsiTheme="majorBidi" w:cstheme="majorBidi"/>
              </w:rPr>
              <w:t>a (n</w:t>
            </w:r>
            <w:r w:rsidRPr="00FD0EA0">
              <w:rPr>
                <w:rFonts w:asciiTheme="majorBidi" w:hAnsiTheme="majorBidi" w:cstheme="majorBidi"/>
              </w:rPr>
              <w:t>=237</w:t>
            </w:r>
            <w:r>
              <w:rPr>
                <w:rFonts w:asciiTheme="majorBidi" w:hAnsiTheme="majorBidi" w:cstheme="majorBidi"/>
              </w:rPr>
              <w:t>);</w:t>
            </w:r>
            <w:r w:rsidRPr="00FD0EA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b (n</w:t>
            </w:r>
            <w:r w:rsidRPr="00FD0EA0">
              <w:rPr>
                <w:rFonts w:asciiTheme="majorBidi" w:hAnsiTheme="majorBidi" w:cstheme="majorBidi"/>
              </w:rPr>
              <w:t>=29</w:t>
            </w:r>
            <w:r>
              <w:rPr>
                <w:rFonts w:asciiTheme="majorBidi" w:hAnsiTheme="majorBidi" w:cstheme="majorBidi"/>
              </w:rPr>
              <w:t>)</w:t>
            </w:r>
            <w:r w:rsidRPr="00FD0EA0">
              <w:rPr>
                <w:rFonts w:asciiTheme="majorBidi" w:hAnsiTheme="majorBidi" w:cstheme="majorBidi"/>
              </w:rPr>
              <w:t xml:space="preserve">; </w:t>
            </w:r>
            <w:r>
              <w:rPr>
                <w:rFonts w:asciiTheme="majorBidi" w:hAnsiTheme="majorBidi" w:cstheme="majorBidi"/>
              </w:rPr>
              <w:t>c (n</w:t>
            </w:r>
            <w:r w:rsidRPr="00FD0EA0">
              <w:rPr>
                <w:rFonts w:asciiTheme="majorBidi" w:hAnsiTheme="majorBidi" w:cstheme="majorBidi"/>
              </w:rPr>
              <w:t>=87</w:t>
            </w:r>
            <w:r>
              <w:rPr>
                <w:rFonts w:asciiTheme="majorBidi" w:hAnsiTheme="majorBidi" w:cstheme="majorBidi"/>
              </w:rPr>
              <w:t>)</w:t>
            </w:r>
            <w:r w:rsidRPr="00FD0EA0">
              <w:rPr>
                <w:rFonts w:asciiTheme="majorBidi" w:hAnsiTheme="majorBidi" w:cstheme="majorBidi"/>
              </w:rPr>
              <w:t xml:space="preserve">; </w:t>
            </w:r>
            <w:r>
              <w:rPr>
                <w:rFonts w:asciiTheme="majorBidi" w:hAnsiTheme="majorBidi" w:cstheme="majorBidi"/>
              </w:rPr>
              <w:t>d (n</w:t>
            </w:r>
            <w:r w:rsidRPr="00FD0EA0">
              <w:rPr>
                <w:rFonts w:asciiTheme="majorBidi" w:hAnsiTheme="majorBidi" w:cstheme="majorBidi"/>
              </w:rPr>
              <w:t>=1</w:t>
            </w:r>
            <w:r>
              <w:rPr>
                <w:rFonts w:asciiTheme="majorBidi" w:hAnsiTheme="majorBidi" w:cstheme="majorBidi"/>
              </w:rPr>
              <w:t>)</w:t>
            </w:r>
            <w:r w:rsidRPr="00FD0EA0">
              <w:rPr>
                <w:rFonts w:asciiTheme="majorBidi" w:hAnsiTheme="majorBidi" w:cstheme="majorBidi"/>
              </w:rPr>
              <w:t>;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</w:p>
        </w:tc>
      </w:tr>
      <w:tr w:rsidR="00414AD1" w:rsidRPr="00FD0EA0" w:rsidTr="00C47268">
        <w:trPr>
          <w:trHeight w:val="20"/>
        </w:trPr>
        <w:tc>
          <w:tcPr>
            <w:tcW w:w="3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Abbreviations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  <w:b/>
              </w:rPr>
            </w:pPr>
            <w:r w:rsidRPr="00FD0EA0">
              <w:rPr>
                <w:rFonts w:asciiTheme="majorBidi" w:hAnsiTheme="majorBidi" w:cstheme="majorBidi"/>
              </w:rPr>
              <w:t xml:space="preserve">CCI- </w:t>
            </w:r>
            <w:proofErr w:type="spellStart"/>
            <w:r w:rsidRPr="00FD0EA0">
              <w:rPr>
                <w:rFonts w:asciiTheme="majorBidi" w:hAnsiTheme="majorBidi" w:cstheme="majorBidi"/>
              </w:rPr>
              <w:t>Charlson</w:t>
            </w:r>
            <w:proofErr w:type="spellEnd"/>
            <w:r w:rsidRPr="00FD0EA0">
              <w:rPr>
                <w:rFonts w:asciiTheme="majorBidi" w:hAnsiTheme="majorBidi" w:cstheme="majorBidi"/>
              </w:rPr>
              <w:t xml:space="preserve"> Comorbidity Index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  <w:b/>
              </w:rPr>
            </w:pPr>
            <w:r w:rsidRPr="00FD0EA0">
              <w:rPr>
                <w:rFonts w:asciiTheme="majorBidi" w:hAnsiTheme="majorBidi" w:cstheme="majorBidi"/>
              </w:rPr>
              <w:t>ICU – intensive care unit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>IRSAD - Index of Relative Socio-economic Advantage and Disadvantage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t xml:space="preserve">LMN – lower motor neuron </w:t>
            </w:r>
          </w:p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  <w:r w:rsidRPr="00FD0EA0">
              <w:rPr>
                <w:rFonts w:asciiTheme="majorBidi" w:hAnsiTheme="majorBidi" w:cstheme="majorBidi"/>
              </w:rPr>
              <w:lastRenderedPageBreak/>
              <w:t>UMN – upper motor neuron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D1" w:rsidRPr="00FD0EA0" w:rsidRDefault="00414AD1" w:rsidP="00C47268">
            <w:pPr>
              <w:spacing w:after="0" w:line="480" w:lineRule="auto"/>
              <w:rPr>
                <w:rFonts w:asciiTheme="majorBidi" w:hAnsiTheme="majorBidi" w:cstheme="majorBidi"/>
              </w:rPr>
            </w:pPr>
          </w:p>
        </w:tc>
      </w:tr>
    </w:tbl>
    <w:p w:rsidR="00414AD1" w:rsidRDefault="00414AD1"/>
    <w:sectPr w:rsidR="0041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D1"/>
    <w:rsid w:val="00414AD1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A8C6"/>
  <w15:chartTrackingRefBased/>
  <w15:docId w15:val="{105A2451-DE00-42E2-AE5F-2C8EAF6D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2044</Characters>
  <Application>Microsoft Office Word</Application>
  <DocSecurity>0</DocSecurity>
  <Lines>17</Lines>
  <Paragraphs>4</Paragraphs>
  <ScaleCrop>false</ScaleCrop>
  <Company>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Zubenko</dc:creator>
  <cp:keywords/>
  <dc:description/>
  <cp:lastModifiedBy>Xenia Zubenko</cp:lastModifiedBy>
  <cp:revision>1</cp:revision>
  <dcterms:created xsi:type="dcterms:W3CDTF">2025-06-23T05:57:00Z</dcterms:created>
  <dcterms:modified xsi:type="dcterms:W3CDTF">2025-06-23T05:58:00Z</dcterms:modified>
</cp:coreProperties>
</file>