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2B" w:rsidRPr="004B3E3A" w:rsidRDefault="004B3E3A" w:rsidP="004B3E3A">
      <w:pPr>
        <w:spacing w:line="480" w:lineRule="auto"/>
        <w:rPr>
          <w:rFonts w:asciiTheme="majorBidi" w:hAnsiTheme="majorBidi" w:cstheme="majorBidi"/>
          <w:b/>
          <w:bCs/>
        </w:rPr>
      </w:pPr>
      <w:r w:rsidRPr="00BE7AFA">
        <w:rPr>
          <w:rFonts w:asciiTheme="majorBidi" w:hAnsiTheme="majorBidi" w:cstheme="majorBidi"/>
          <w:b/>
          <w:bCs/>
        </w:rPr>
        <w:t>Table 2: EQ-5D outcomes at follow-up</w:t>
      </w:r>
      <w:bookmarkStart w:id="0" w:name="_GoBack"/>
      <w:bookmarkEnd w:id="0"/>
    </w:p>
    <w:tbl>
      <w:tblPr>
        <w:tblStyle w:val="TableGrid"/>
        <w:tblW w:w="5343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0"/>
        <w:gridCol w:w="990"/>
        <w:gridCol w:w="852"/>
        <w:gridCol w:w="990"/>
        <w:gridCol w:w="992"/>
        <w:gridCol w:w="852"/>
        <w:gridCol w:w="990"/>
        <w:gridCol w:w="992"/>
        <w:gridCol w:w="852"/>
        <w:gridCol w:w="994"/>
      </w:tblGrid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UMN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LMN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neuron injury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Overall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UMN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LMN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neuron injury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Overall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UMN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LMN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neuron injury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Overall</w:t>
            </w:r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Total respondents (N)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N=797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N=32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N=829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N=764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N=30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N=794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N=667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N=30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N=697</w:t>
            </w:r>
          </w:p>
        </w:tc>
      </w:tr>
      <w:tr w:rsidR="004B3E3A" w:rsidRPr="00BE7AFA" w:rsidTr="00C47268">
        <w:trPr>
          <w:trHeight w:hRule="exact" w:val="269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70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Mobility 6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71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Mobility 12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472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Mobility 24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c</w:t>
            </w:r>
            <w:proofErr w:type="spellEnd"/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No problems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261 (33%)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9 (28%)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270 (33%)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289 (38%)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11 (37%)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300 (38%)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259 (39%)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10 (33%)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269 (39%)</w:t>
            </w:r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Some degree of problems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532 (67%)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23 (72%)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555 (67%)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474 (62%)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19 (63%)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493 (62%)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407 (61%)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20 (67%)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427 (61%)</w:t>
            </w:r>
          </w:p>
        </w:tc>
      </w:tr>
      <w:tr w:rsidR="004B3E3A" w:rsidRPr="00BE7AFA" w:rsidTr="00C47268">
        <w:trPr>
          <w:trHeight w:hRule="exact" w:val="32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70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Self-care 6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d</w:t>
            </w:r>
            <w:proofErr w:type="spellEnd"/>
          </w:p>
        </w:tc>
        <w:tc>
          <w:tcPr>
            <w:tcW w:w="1471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Self-care 12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1472" w:type="pct"/>
            <w:gridSpan w:val="3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Self-care 24 months</w:t>
            </w:r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No problems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397 (50%)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16 (50%)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413 (50%)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413 (54%)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16 (53%)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429 (54%)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378 (57%)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17 (57%)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395 (57%)</w:t>
            </w:r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Some degree of problems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399 (50%)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16 (50%)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415 (50%)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350 (46%)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14 (47%)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364 (46%)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289 (43%)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13 (43%)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302 (43%)</w:t>
            </w:r>
          </w:p>
        </w:tc>
      </w:tr>
      <w:tr w:rsidR="004B3E3A" w:rsidRPr="00BE7AFA" w:rsidTr="00C47268">
        <w:trPr>
          <w:trHeight w:hRule="exact" w:val="343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70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Usual activities 6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f</w:t>
            </w:r>
            <w:proofErr w:type="spellEnd"/>
          </w:p>
        </w:tc>
        <w:tc>
          <w:tcPr>
            <w:tcW w:w="1471" w:type="pct"/>
            <w:gridSpan w:val="3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Usual activities 12 months</w:t>
            </w:r>
          </w:p>
        </w:tc>
        <w:tc>
          <w:tcPr>
            <w:tcW w:w="1472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Usual activities 24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g</w:t>
            </w:r>
            <w:proofErr w:type="spellEnd"/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No problems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159 (20%)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5 (16%)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164 (20%)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186 (24%)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8 (27%)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194 (24%)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198 (30%)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5 (17%)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203 (29%)</w:t>
            </w:r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Some degree of problems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635 (80%)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27 (84%)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662 (80%)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578 (76%)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22 (73%)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600 (76%)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468 (70%)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25 (83%)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493 (71%)</w:t>
            </w:r>
          </w:p>
        </w:tc>
      </w:tr>
      <w:tr w:rsidR="004B3E3A" w:rsidRPr="00BE7AFA" w:rsidTr="00C47268">
        <w:trPr>
          <w:trHeight w:hRule="exact" w:val="331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70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Pain and/or discomfort 6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h</w:t>
            </w:r>
            <w:proofErr w:type="spellEnd"/>
          </w:p>
        </w:tc>
        <w:tc>
          <w:tcPr>
            <w:tcW w:w="1471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Pain and/or discomfort 12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i</w:t>
            </w:r>
            <w:proofErr w:type="spellEnd"/>
          </w:p>
        </w:tc>
        <w:tc>
          <w:tcPr>
            <w:tcW w:w="1472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Pain and/or discomfort 24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j</w:t>
            </w:r>
            <w:proofErr w:type="spellEnd"/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No problems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167 (21%)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5 (16%)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172 (21%)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175 (23%)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5 (17%)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180 (23%)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160 (24%)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7 (23%)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167 (24%)</w:t>
            </w:r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Some degree of problems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622 (79%)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27 (84%)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649 (79%)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586 (77%)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25 (83%)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611 (77%)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503 (76%)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23 (77%)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526 (76%)</w:t>
            </w:r>
          </w:p>
        </w:tc>
      </w:tr>
      <w:tr w:rsidR="004B3E3A" w:rsidRPr="00BE7AFA" w:rsidTr="00C47268">
        <w:trPr>
          <w:trHeight w:hRule="exact" w:val="34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70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Anxiety and/or depression 6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k</w:t>
            </w:r>
            <w:proofErr w:type="spellEnd"/>
          </w:p>
        </w:tc>
        <w:tc>
          <w:tcPr>
            <w:tcW w:w="1471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Anxiety and/or depression 12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l</w:t>
            </w:r>
            <w:proofErr w:type="spellEnd"/>
          </w:p>
        </w:tc>
        <w:tc>
          <w:tcPr>
            <w:tcW w:w="1472" w:type="pct"/>
            <w:gridSpan w:val="3"/>
            <w:shd w:val="clear" w:color="auto" w:fill="FFFFFF" w:themeFill="background1"/>
          </w:tcPr>
          <w:p w:rsidR="004B3E3A" w:rsidRPr="004E47E9" w:rsidRDefault="004B3E3A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Anxiety and/or depression 24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m</w:t>
            </w:r>
            <w:proofErr w:type="spellEnd"/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No problems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380 (48%)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11 (34%)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391 (48%)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373 (49%)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14 (47%)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387 (49%)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330 (50%)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18 (62%)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348 (50%)</w:t>
            </w:r>
          </w:p>
        </w:tc>
      </w:tr>
      <w:tr w:rsidR="004B3E3A" w:rsidRPr="00BE7AFA" w:rsidTr="00C47268">
        <w:trPr>
          <w:trHeight w:hRule="exact" w:val="397"/>
        </w:trPr>
        <w:tc>
          <w:tcPr>
            <w:tcW w:w="586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Some degree of problems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404 (52%)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21 (66%)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425 (52%)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386 (51%)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16 (53%)</w:t>
            </w:r>
          </w:p>
        </w:tc>
        <w:tc>
          <w:tcPr>
            <w:tcW w:w="514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402 (51%)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336 (50%)</w:t>
            </w:r>
          </w:p>
        </w:tc>
        <w:tc>
          <w:tcPr>
            <w:tcW w:w="442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11 (38%)</w:t>
            </w:r>
          </w:p>
        </w:tc>
        <w:tc>
          <w:tcPr>
            <w:tcW w:w="515" w:type="pct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347 (50%)</w:t>
            </w:r>
          </w:p>
        </w:tc>
      </w:tr>
      <w:tr w:rsidR="004B3E3A" w:rsidRPr="00BE7AFA" w:rsidTr="00C47268">
        <w:trPr>
          <w:trHeight w:hRule="exact" w:val="711"/>
        </w:trPr>
        <w:tc>
          <w:tcPr>
            <w:tcW w:w="5000" w:type="pct"/>
            <w:gridSpan w:val="10"/>
            <w:shd w:val="clear" w:color="auto" w:fill="FFFFFF" w:themeFill="background1"/>
          </w:tcPr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Missing values: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b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c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d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e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g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h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i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j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k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=13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l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=5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m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2"/>
              </w:rPr>
            </w:pPr>
            <w:r w:rsidRPr="00BE7AFA">
              <w:rPr>
                <w:rFonts w:asciiTheme="majorBidi" w:hAnsiTheme="majorBidi" w:cstheme="majorBidi"/>
                <w:sz w:val="16"/>
                <w:szCs w:val="12"/>
              </w:rPr>
              <w:t xml:space="preserve">Abbreviations: LMN – lower motor </w:t>
            </w:r>
            <w:proofErr w:type="gramStart"/>
            <w:r w:rsidRPr="00BE7AFA">
              <w:rPr>
                <w:rFonts w:asciiTheme="majorBidi" w:hAnsiTheme="majorBidi" w:cstheme="majorBidi"/>
                <w:sz w:val="16"/>
                <w:szCs w:val="12"/>
              </w:rPr>
              <w:t>neuron ,</w:t>
            </w:r>
            <w:proofErr w:type="gramEnd"/>
            <w:r w:rsidRPr="00BE7AFA">
              <w:rPr>
                <w:rFonts w:asciiTheme="majorBidi" w:hAnsiTheme="majorBidi" w:cstheme="majorBidi"/>
                <w:sz w:val="16"/>
                <w:szCs w:val="12"/>
              </w:rPr>
              <w:t xml:space="preserve"> UMN – upper motor neuron</w:t>
            </w:r>
          </w:p>
          <w:p w:rsidR="004B3E3A" w:rsidRPr="00BE7AFA" w:rsidRDefault="004B3E3A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4B3E3A" w:rsidRDefault="004B3E3A"/>
    <w:sectPr w:rsidR="004B3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3A"/>
    <w:rsid w:val="004B3E3A"/>
    <w:rsid w:val="00EB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054A"/>
  <w15:chartTrackingRefBased/>
  <w15:docId w15:val="{A432BFA7-52DC-4AF9-90CF-328BBCB4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>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Zubenko</dc:creator>
  <cp:keywords/>
  <dc:description/>
  <cp:lastModifiedBy>Xenia Zubenko</cp:lastModifiedBy>
  <cp:revision>1</cp:revision>
  <dcterms:created xsi:type="dcterms:W3CDTF">2025-06-23T05:58:00Z</dcterms:created>
  <dcterms:modified xsi:type="dcterms:W3CDTF">2025-06-23T05:58:00Z</dcterms:modified>
</cp:coreProperties>
</file>