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11" w:type="pct"/>
        <w:jc w:val="center"/>
        <w:tblLook w:val="04A0" w:firstRow="1" w:lastRow="0" w:firstColumn="1" w:lastColumn="0" w:noHBand="0" w:noVBand="1"/>
      </w:tblPr>
      <w:tblGrid>
        <w:gridCol w:w="4853"/>
        <w:gridCol w:w="682"/>
        <w:gridCol w:w="1335"/>
        <w:gridCol w:w="515"/>
        <w:gridCol w:w="1007"/>
        <w:gridCol w:w="1030"/>
        <w:gridCol w:w="683"/>
        <w:gridCol w:w="1335"/>
        <w:gridCol w:w="515"/>
        <w:gridCol w:w="1007"/>
        <w:gridCol w:w="1027"/>
      </w:tblGrid>
      <w:tr w:rsidR="00142B43" w:rsidRPr="001E71AB" w14:paraId="7A4B4BD1" w14:textId="77777777" w:rsidTr="00530387">
        <w:trPr>
          <w:trHeight w:val="25"/>
          <w:jc w:val="center"/>
        </w:trPr>
        <w:tc>
          <w:tcPr>
            <w:tcW w:w="5000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B588BC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Table 1. Demographic characteristics  </w:t>
            </w:r>
          </w:p>
        </w:tc>
      </w:tr>
      <w:tr w:rsidR="00142B43" w:rsidRPr="001E71AB" w14:paraId="1357FF46" w14:textId="77777777" w:rsidTr="00530387">
        <w:trPr>
          <w:trHeight w:val="25"/>
          <w:jc w:val="center"/>
        </w:trPr>
        <w:tc>
          <w:tcPr>
            <w:tcW w:w="1735" w:type="pct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5A8819E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1633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6B6F" w14:textId="694423D5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Survey cohort n=134</w:t>
            </w:r>
            <w:r w:rsidR="00867786" w:rsidRPr="00867786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en-AU"/>
                <w14:ligatures w14:val="none"/>
              </w:rPr>
              <w:t>a</w:t>
            </w:r>
          </w:p>
        </w:tc>
        <w:tc>
          <w:tcPr>
            <w:tcW w:w="1632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3D6B" w14:textId="347F58E4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Clinical cohort n=78</w:t>
            </w:r>
            <w:r w:rsidR="00867786" w:rsidRPr="00867786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en-AU"/>
                <w14:ligatures w14:val="none"/>
              </w:rPr>
              <w:t>a</w:t>
            </w:r>
          </w:p>
        </w:tc>
      </w:tr>
      <w:tr w:rsidR="00142B43" w:rsidRPr="001E71AB" w14:paraId="3254AF72" w14:textId="77777777" w:rsidTr="00530387">
        <w:trPr>
          <w:trHeight w:val="25"/>
          <w:jc w:val="center"/>
        </w:trPr>
        <w:tc>
          <w:tcPr>
            <w:tcW w:w="1735" w:type="pct"/>
            <w:vMerge/>
            <w:shd w:val="clear" w:color="auto" w:fill="auto"/>
            <w:vAlign w:val="center"/>
            <w:hideMark/>
          </w:tcPr>
          <w:p w14:paraId="31E8EC42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</w:p>
        </w:tc>
        <w:tc>
          <w:tcPr>
            <w:tcW w:w="721" w:type="pct"/>
            <w:gridSpan w:val="2"/>
            <w:shd w:val="clear" w:color="auto" w:fill="auto"/>
            <w:noWrap/>
            <w:vAlign w:val="center"/>
            <w:hideMark/>
          </w:tcPr>
          <w:p w14:paraId="4FBC72E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Controls (n=88)</w:t>
            </w:r>
          </w:p>
        </w:tc>
        <w:tc>
          <w:tcPr>
            <w:tcW w:w="544" w:type="pct"/>
            <w:gridSpan w:val="2"/>
            <w:shd w:val="clear" w:color="auto" w:fill="auto"/>
            <w:noWrap/>
            <w:vAlign w:val="center"/>
            <w:hideMark/>
          </w:tcPr>
          <w:p w14:paraId="0B91A48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VUS (n=46)</w:t>
            </w: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6D60710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</w:t>
            </w:r>
          </w:p>
        </w:tc>
        <w:tc>
          <w:tcPr>
            <w:tcW w:w="721" w:type="pct"/>
            <w:gridSpan w:val="2"/>
            <w:shd w:val="clear" w:color="auto" w:fill="auto"/>
            <w:noWrap/>
            <w:vAlign w:val="center"/>
            <w:hideMark/>
          </w:tcPr>
          <w:p w14:paraId="27DD120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Controls (n=49)</w:t>
            </w:r>
          </w:p>
        </w:tc>
        <w:tc>
          <w:tcPr>
            <w:tcW w:w="544" w:type="pct"/>
            <w:gridSpan w:val="2"/>
            <w:shd w:val="clear" w:color="auto" w:fill="auto"/>
            <w:noWrap/>
            <w:vAlign w:val="center"/>
            <w:hideMark/>
          </w:tcPr>
          <w:p w14:paraId="6709736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VUS (n=29)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709C2C1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</w:t>
            </w:r>
          </w:p>
        </w:tc>
      </w:tr>
      <w:tr w:rsidR="00142B43" w:rsidRPr="001E71AB" w14:paraId="62E30CF4" w14:textId="77777777" w:rsidTr="00530387">
        <w:trPr>
          <w:trHeight w:val="25"/>
          <w:jc w:val="center"/>
        </w:trPr>
        <w:tc>
          <w:tcPr>
            <w:tcW w:w="1735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DB85B2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 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035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n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D5E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 (col)</w:t>
            </w: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F83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n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8B3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 (col)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890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95E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n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A56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 (col)</w:t>
            </w: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6C03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n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3A5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% (col)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4BC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0D99CC65" w14:textId="77777777" w:rsidTr="00530387">
        <w:trPr>
          <w:trHeight w:val="25"/>
          <w:jc w:val="center"/>
        </w:trPr>
        <w:tc>
          <w:tcPr>
            <w:tcW w:w="1735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B74D4CB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Maternal age at birth</w:t>
            </w:r>
          </w:p>
        </w:tc>
        <w:tc>
          <w:tcPr>
            <w:tcW w:w="2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435A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B339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60AB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85A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D3E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21A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BF0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AA8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9187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B9CC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3848B0E6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042F337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≥ 35 years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3796B7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41D3A1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72.7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04AF14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19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61717F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41.3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14:paraId="1EFF638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&lt;0.001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699209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B84C4D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75.5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F80EAA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14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FB64A6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48.3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14:paraId="0F512D6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0.02</w:t>
            </w:r>
          </w:p>
        </w:tc>
      </w:tr>
      <w:tr w:rsidR="00142B43" w:rsidRPr="001E71AB" w14:paraId="74B67032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57B73C86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Times pregnant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B99B9C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378934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03B70D6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089A62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5BB8AE9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70EB11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9ABCDB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EFEC41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EB5501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5CCE62F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0217B272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15FB144B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≥ 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C464AE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FB4489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57.5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251F6C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23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D74873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50.0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14:paraId="2A74CDF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0.41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E0DFCA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9A28BE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49.0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BDDF2B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14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CB5092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48.3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14:paraId="682C2F1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0.95</w:t>
            </w:r>
          </w:p>
        </w:tc>
      </w:tr>
      <w:tr w:rsidR="00142B43" w:rsidRPr="001E71AB" w14:paraId="2C9CFB80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2256327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Total number of children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F59C1A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1674FD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36F47C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4F2127C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46000DF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B25265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B3D588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B7A53B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4EE9718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6CB6671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6D2AAE47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1D692EF3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≥ 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73AE4C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966E76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34.5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BC9319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080446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23.9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14:paraId="63CCCF0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0.21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32F0E7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F49E92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26.5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18270C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42D8CF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24.1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14:paraId="328681B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0.82</w:t>
            </w:r>
          </w:p>
        </w:tc>
      </w:tr>
      <w:tr w:rsidR="00142B43" w:rsidRPr="001E71AB" w14:paraId="49BA3A7F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196CDC78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Number of people in household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052B90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0919F7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DA00C4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3003B26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18E112D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D9C4C4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027CE0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218F61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2A64FC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614FB40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44637DE0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0862FEB2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&gt; 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8D19CF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28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C80D48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32.6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5661C7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14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95F61A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30.4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14:paraId="0B31AB0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B7A9B8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9ACA90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24.5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FDCA94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F58380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24.1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14:paraId="7669656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0.97</w:t>
            </w:r>
          </w:p>
        </w:tc>
      </w:tr>
      <w:tr w:rsidR="00142B43" w:rsidRPr="001E71AB" w14:paraId="03695774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37E0DE68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Relationship status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8C1021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F79083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13BF44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4161AC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5F0E5B3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4CD869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BB26C7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6F7B78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8483C3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5639D33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1A5D563E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7B4CA885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Partnered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6E9FD0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99D32E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92.9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EB6088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38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872099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84.4</w:t>
            </w:r>
          </w:p>
        </w:tc>
        <w:tc>
          <w:tcPr>
            <w:tcW w:w="368" w:type="pct"/>
            <w:vMerge w:val="restart"/>
            <w:shd w:val="clear" w:color="auto" w:fill="auto"/>
            <w:noWrap/>
            <w:vAlign w:val="center"/>
            <w:hideMark/>
          </w:tcPr>
          <w:p w14:paraId="79E7E5C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06745B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4EAFE9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93.8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63495C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23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A63E23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82.1</w:t>
            </w:r>
          </w:p>
        </w:tc>
        <w:tc>
          <w:tcPr>
            <w:tcW w:w="367" w:type="pct"/>
            <w:vMerge w:val="restart"/>
            <w:shd w:val="clear" w:color="auto" w:fill="auto"/>
            <w:noWrap/>
            <w:vAlign w:val="center"/>
            <w:hideMark/>
          </w:tcPr>
          <w:p w14:paraId="34EA44C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0.11</w:t>
            </w:r>
          </w:p>
        </w:tc>
      </w:tr>
      <w:tr w:rsidR="00142B43" w:rsidRPr="001E71AB" w14:paraId="1A0DF5FE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09C25B19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Not partnered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02D880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DC7517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7.1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28E6BC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CC87B4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15.6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322EBE3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644396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25AA35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6.3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A3A388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6972B5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17.9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4065BCE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4C51C9D9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24A2CA98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Other/prefer not to answer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443015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9970B1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291832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361CE3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5A317D7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7A6CB0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4C8412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178856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7A2B38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67CD5C1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5F379CF9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78B96338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Maternal highest education qualification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B204FE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1A74F9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AA4ACD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A86B5C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6CF863B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015535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D2A385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7C073B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D2414F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5C45075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3BC86BA0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738DECC6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Secondary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6C14C7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0A001E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4.7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57587A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38E20D3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15.2</w:t>
            </w:r>
          </w:p>
        </w:tc>
        <w:tc>
          <w:tcPr>
            <w:tcW w:w="368" w:type="pct"/>
            <w:vMerge w:val="restart"/>
            <w:shd w:val="clear" w:color="auto" w:fill="auto"/>
            <w:noWrap/>
            <w:vAlign w:val="center"/>
            <w:hideMark/>
          </w:tcPr>
          <w:p w14:paraId="532231C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1DC729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125CA4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01CDC61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4E34E79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13.8</w:t>
            </w:r>
          </w:p>
        </w:tc>
        <w:tc>
          <w:tcPr>
            <w:tcW w:w="367" w:type="pct"/>
            <w:vMerge w:val="restart"/>
            <w:shd w:val="clear" w:color="auto" w:fill="auto"/>
            <w:noWrap/>
            <w:vAlign w:val="center"/>
            <w:hideMark/>
          </w:tcPr>
          <w:p w14:paraId="5EA6B05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0.18</w:t>
            </w:r>
          </w:p>
        </w:tc>
      </w:tr>
      <w:tr w:rsidR="00142B43" w:rsidRPr="001E71AB" w14:paraId="6DB6263A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12D5A76E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Diploma/certificate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984D35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7ABB8A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26.7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1D7733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16B3C8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26.1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09FDC81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7F19A9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AC41A0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20.4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026B90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38946C5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27.6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310D7E6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39E1C31E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7FE57AD9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Tertiary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1A6D9B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8FBC15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68.6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0D35CBE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3DB27F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58.7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6999158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0DBE45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ED3A09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75.5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7C4A98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EA896C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58.6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54AE32D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3145A5FB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</w:tcPr>
          <w:p w14:paraId="25071B49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Region</w:t>
            </w:r>
          </w:p>
        </w:tc>
        <w:tc>
          <w:tcPr>
            <w:tcW w:w="244" w:type="pct"/>
            <w:shd w:val="clear" w:color="auto" w:fill="auto"/>
            <w:noWrap/>
            <w:vAlign w:val="center"/>
          </w:tcPr>
          <w:p w14:paraId="1CAE7AA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6CA3A51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</w:tcPr>
          <w:p w14:paraId="5D024AE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3C01A75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vAlign w:val="center"/>
          </w:tcPr>
          <w:p w14:paraId="267D796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</w:tcPr>
          <w:p w14:paraId="36A6C16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3657531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</w:tcPr>
          <w:p w14:paraId="4F1C0AD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01D9111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vAlign w:val="center"/>
          </w:tcPr>
          <w:p w14:paraId="7F711BD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6E3B72D8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</w:tcPr>
          <w:p w14:paraId="57FD5271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Metro</w:t>
            </w:r>
          </w:p>
        </w:tc>
        <w:tc>
          <w:tcPr>
            <w:tcW w:w="244" w:type="pct"/>
            <w:shd w:val="clear" w:color="auto" w:fill="auto"/>
            <w:noWrap/>
            <w:vAlign w:val="center"/>
          </w:tcPr>
          <w:p w14:paraId="2C50A51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71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2CDA871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80.7</w:t>
            </w:r>
          </w:p>
        </w:tc>
        <w:tc>
          <w:tcPr>
            <w:tcW w:w="184" w:type="pct"/>
            <w:shd w:val="clear" w:color="auto" w:fill="auto"/>
            <w:noWrap/>
            <w:vAlign w:val="center"/>
          </w:tcPr>
          <w:p w14:paraId="567CB95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28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09DE5B5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60.9</w:t>
            </w:r>
          </w:p>
        </w:tc>
        <w:tc>
          <w:tcPr>
            <w:tcW w:w="368" w:type="pct"/>
            <w:shd w:val="clear" w:color="auto" w:fill="auto"/>
            <w:vAlign w:val="center"/>
          </w:tcPr>
          <w:p w14:paraId="3262658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0.01</w:t>
            </w:r>
          </w:p>
        </w:tc>
        <w:tc>
          <w:tcPr>
            <w:tcW w:w="244" w:type="pct"/>
            <w:shd w:val="clear" w:color="auto" w:fill="auto"/>
            <w:noWrap/>
            <w:vAlign w:val="center"/>
          </w:tcPr>
          <w:p w14:paraId="03DCE45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39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4C31060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79.6</w:t>
            </w:r>
          </w:p>
        </w:tc>
        <w:tc>
          <w:tcPr>
            <w:tcW w:w="184" w:type="pct"/>
            <w:shd w:val="clear" w:color="auto" w:fill="auto"/>
            <w:noWrap/>
            <w:vAlign w:val="center"/>
          </w:tcPr>
          <w:p w14:paraId="0FC1BA6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18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1619A6B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62.1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11C858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0.09</w:t>
            </w:r>
          </w:p>
        </w:tc>
      </w:tr>
      <w:tr w:rsidR="00142B43" w:rsidRPr="001E71AB" w14:paraId="7F2580E1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</w:tcPr>
          <w:p w14:paraId="79B1AA66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Regional</w:t>
            </w:r>
          </w:p>
        </w:tc>
        <w:tc>
          <w:tcPr>
            <w:tcW w:w="244" w:type="pct"/>
            <w:shd w:val="clear" w:color="auto" w:fill="auto"/>
            <w:noWrap/>
            <w:vAlign w:val="center"/>
          </w:tcPr>
          <w:p w14:paraId="2FE2F47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30C9DC0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19.3</w:t>
            </w:r>
          </w:p>
        </w:tc>
        <w:tc>
          <w:tcPr>
            <w:tcW w:w="184" w:type="pct"/>
            <w:shd w:val="clear" w:color="auto" w:fill="auto"/>
            <w:noWrap/>
            <w:vAlign w:val="center"/>
          </w:tcPr>
          <w:p w14:paraId="4B0B3EC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18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0975302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39.1</w:t>
            </w:r>
          </w:p>
        </w:tc>
        <w:tc>
          <w:tcPr>
            <w:tcW w:w="368" w:type="pct"/>
            <w:shd w:val="clear" w:color="auto" w:fill="auto"/>
            <w:vAlign w:val="center"/>
          </w:tcPr>
          <w:p w14:paraId="6FC49D9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</w:tcPr>
          <w:p w14:paraId="64DF3CE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6330D5B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20.4</w:t>
            </w:r>
          </w:p>
        </w:tc>
        <w:tc>
          <w:tcPr>
            <w:tcW w:w="184" w:type="pct"/>
            <w:shd w:val="clear" w:color="auto" w:fill="auto"/>
            <w:noWrap/>
            <w:vAlign w:val="center"/>
          </w:tcPr>
          <w:p w14:paraId="6383BF3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04BBD3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37.9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04A6696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7D1FF33C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5CCE455A" w14:textId="58CA092C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Paternal highest education </w:t>
            </w:r>
            <w:proofErr w:type="spellStart"/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qualification</w:t>
            </w:r>
            <w:r w:rsidR="00867786" w:rsidRPr="00867786">
              <w:rPr>
                <w:rFonts w:ascii="Calibri" w:eastAsia="Times New Roman" w:hAnsi="Calibri" w:cs="Calibri"/>
                <w:b/>
                <w:bCs/>
                <w:kern w:val="0"/>
                <w:vertAlign w:val="superscript"/>
                <w:lang w:eastAsia="en-AU"/>
                <w14:ligatures w14:val="none"/>
              </w:rPr>
              <w:t>b</w:t>
            </w:r>
            <w:proofErr w:type="spellEnd"/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047733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01C304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474838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4E6E8A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7978144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EAEB7D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FCEA67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5D4FF6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756893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3DDA5C9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2F926089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4DC33CD5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Secondary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60190E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521638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17.4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CF4424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19F90E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23.9</w:t>
            </w:r>
          </w:p>
        </w:tc>
        <w:tc>
          <w:tcPr>
            <w:tcW w:w="368" w:type="pct"/>
            <w:vMerge w:val="restart"/>
            <w:shd w:val="clear" w:color="auto" w:fill="auto"/>
            <w:noWrap/>
            <w:vAlign w:val="center"/>
            <w:hideMark/>
          </w:tcPr>
          <w:p w14:paraId="618607F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0.48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DEB7A3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DBCC18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20.4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D5A77A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2ADCA8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20.7</w:t>
            </w:r>
          </w:p>
        </w:tc>
        <w:tc>
          <w:tcPr>
            <w:tcW w:w="367" w:type="pct"/>
            <w:vMerge w:val="restart"/>
            <w:shd w:val="clear" w:color="auto" w:fill="auto"/>
            <w:noWrap/>
            <w:vAlign w:val="center"/>
            <w:hideMark/>
          </w:tcPr>
          <w:p w14:paraId="003FEDC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0.56</w:t>
            </w:r>
          </w:p>
        </w:tc>
      </w:tr>
      <w:tr w:rsidR="00142B43" w:rsidRPr="001E71AB" w14:paraId="0B55E1F7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1D8E2ECE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Diploma/certificate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2A65E3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27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37850F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31.4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9C72BE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8EC603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26.1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3F32E36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E4B020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E9A441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24.5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F3366B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31F79EE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31.0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0398789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4368260C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78CA764D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Tertiary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A29634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0D3809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48.8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CF86E0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20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1A2E33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43.5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40F427A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1A2D82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F4A8AB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51.0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9B8336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A997EC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37.9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1DA0F87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2D4158CB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0D888523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Other^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9683CF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EF7EB3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2.3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807266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559D2B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6.5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71F60D1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760742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A541B4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4.1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7A79EA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47F46E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10.3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01D0405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0204B6A4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3EF84202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Annual household income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509248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ACB857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CCD17E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31BC12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0ACED2A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B73714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6CDCE9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07B653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8E72AE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2765A8A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07716013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09DF5120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Up to $100,000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737FE2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A1E4AF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18.6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72DEB3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12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7A5C43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26.1</w:t>
            </w:r>
          </w:p>
        </w:tc>
        <w:tc>
          <w:tcPr>
            <w:tcW w:w="368" w:type="pct"/>
            <w:vMerge w:val="restart"/>
            <w:shd w:val="clear" w:color="auto" w:fill="auto"/>
            <w:noWrap/>
            <w:vAlign w:val="center"/>
            <w:hideMark/>
          </w:tcPr>
          <w:p w14:paraId="0D65825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0.42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A472AD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7423F2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18.4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37DDA5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3E2D27C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27.6</w:t>
            </w:r>
          </w:p>
        </w:tc>
        <w:tc>
          <w:tcPr>
            <w:tcW w:w="367" w:type="pct"/>
            <w:vMerge w:val="restart"/>
            <w:shd w:val="clear" w:color="auto" w:fill="auto"/>
            <w:noWrap/>
            <w:vAlign w:val="center"/>
            <w:hideMark/>
          </w:tcPr>
          <w:p w14:paraId="655BA26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0.42</w:t>
            </w:r>
          </w:p>
        </w:tc>
      </w:tr>
      <w:tr w:rsidR="00142B43" w:rsidRPr="001E71AB" w14:paraId="4D3E3BA0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237F5D8B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$100,001-150,000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834708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ECD5BA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33.7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743195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4303DD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28.3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19C0C75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3ABCF2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136419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30.6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97F097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8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99AB1E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27.6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3EA7FA6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58CDA16E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7824CC7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$150,001+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CC85E7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DDCAB7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28.3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5AB8CF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14C90C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32.6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215A744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62C00A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121718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44.9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B0D8C6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1D134D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31.0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61E63D6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6C13CE07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3B6E814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Not sure/prefer not to say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AF22F6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811E1C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7.0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10F7B4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69F8AFB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13.0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047A4C1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2C6AA5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A8168C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6.1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19C80D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7C0791F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13.8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4976C29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649B8BCF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4ED3E511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lastRenderedPageBreak/>
              <w:t>Born in Australia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207A73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AA62A3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03AD6B6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EFDFA7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607EECA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04A278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7DA290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763B42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70210A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0545DF7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334B04E9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3E4F7664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Yes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097DAD4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356D333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65.1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951B3B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E6785C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67.4</w:t>
            </w:r>
          </w:p>
        </w:tc>
        <w:tc>
          <w:tcPr>
            <w:tcW w:w="368" w:type="pct"/>
            <w:vMerge w:val="restart"/>
            <w:shd w:val="clear" w:color="auto" w:fill="auto"/>
            <w:noWrap/>
            <w:vAlign w:val="center"/>
            <w:hideMark/>
          </w:tcPr>
          <w:p w14:paraId="34844CD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0.79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5285496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E5E823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61.2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AB7150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22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CADC612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75.9</w:t>
            </w:r>
          </w:p>
        </w:tc>
        <w:tc>
          <w:tcPr>
            <w:tcW w:w="367" w:type="pct"/>
            <w:vMerge w:val="restart"/>
            <w:shd w:val="clear" w:color="auto" w:fill="auto"/>
            <w:noWrap/>
            <w:vAlign w:val="center"/>
            <w:hideMark/>
          </w:tcPr>
          <w:p w14:paraId="019459F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0.19</w:t>
            </w:r>
          </w:p>
        </w:tc>
      </w:tr>
      <w:tr w:rsidR="00142B43" w:rsidRPr="001E71AB" w14:paraId="7A10760C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0082560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No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38ECB33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816344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34.9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56E1407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A7314E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32.6</w:t>
            </w:r>
          </w:p>
        </w:tc>
        <w:tc>
          <w:tcPr>
            <w:tcW w:w="368" w:type="pct"/>
            <w:vMerge/>
            <w:shd w:val="clear" w:color="auto" w:fill="auto"/>
            <w:vAlign w:val="center"/>
            <w:hideMark/>
          </w:tcPr>
          <w:p w14:paraId="4BF5F5E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35E76EC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A922D5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38.8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24E293B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7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34A7C6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24.1</w:t>
            </w:r>
          </w:p>
        </w:tc>
        <w:tc>
          <w:tcPr>
            <w:tcW w:w="367" w:type="pct"/>
            <w:vMerge/>
            <w:shd w:val="clear" w:color="auto" w:fill="auto"/>
            <w:vAlign w:val="center"/>
            <w:hideMark/>
          </w:tcPr>
          <w:p w14:paraId="7B940F0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7F87D30A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48D9EB9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Main language spoken at home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280EFC7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1F94D1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40EFA44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3DA3E22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8" w:type="pct"/>
            <w:shd w:val="clear" w:color="auto" w:fill="auto"/>
            <w:noWrap/>
            <w:vAlign w:val="center"/>
            <w:hideMark/>
          </w:tcPr>
          <w:p w14:paraId="5328287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46A55AC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099A18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30D661D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2B74CFA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14:paraId="3B4FCD68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061166F3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18B812AF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English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68B1745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70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7AC9840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81.4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1FDBBB0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40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4BA26FA1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87.0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14:paraId="31A151E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14CFB94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40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004832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81.6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48287A9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26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3F48DC9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89.7</w:t>
            </w:r>
          </w:p>
        </w:tc>
        <w:tc>
          <w:tcPr>
            <w:tcW w:w="367" w:type="pct"/>
            <w:shd w:val="clear" w:color="auto" w:fill="auto"/>
            <w:vAlign w:val="center"/>
            <w:hideMark/>
          </w:tcPr>
          <w:p w14:paraId="67F03AE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7C7B632B" w14:textId="77777777" w:rsidTr="00530387">
        <w:trPr>
          <w:trHeight w:val="25"/>
          <w:jc w:val="center"/>
        </w:trPr>
        <w:tc>
          <w:tcPr>
            <w:tcW w:w="1735" w:type="pct"/>
            <w:shd w:val="clear" w:color="auto" w:fill="auto"/>
            <w:vAlign w:val="bottom"/>
            <w:hideMark/>
          </w:tcPr>
          <w:p w14:paraId="64A72B60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English and language other than English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C37FD6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B0252F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7.0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73354D5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5EE5796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2.2</w:t>
            </w:r>
          </w:p>
        </w:tc>
        <w:tc>
          <w:tcPr>
            <w:tcW w:w="368" w:type="pct"/>
            <w:vMerge w:val="restart"/>
            <w:shd w:val="clear" w:color="auto" w:fill="auto"/>
            <w:noWrap/>
            <w:vAlign w:val="center"/>
            <w:hideMark/>
          </w:tcPr>
          <w:p w14:paraId="246FE44D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0.49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14:paraId="73961D0F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0E5C66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6.1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14:paraId="69F9444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1ABDDA2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3.5</w:t>
            </w:r>
          </w:p>
        </w:tc>
        <w:tc>
          <w:tcPr>
            <w:tcW w:w="367" w:type="pct"/>
            <w:vMerge w:val="restart"/>
            <w:shd w:val="clear" w:color="auto" w:fill="auto"/>
            <w:noWrap/>
            <w:vAlign w:val="center"/>
            <w:hideMark/>
          </w:tcPr>
          <w:p w14:paraId="0066A2AC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0.64</w:t>
            </w:r>
          </w:p>
        </w:tc>
      </w:tr>
      <w:tr w:rsidR="00142B43" w:rsidRPr="001E71AB" w14:paraId="419F74D3" w14:textId="77777777" w:rsidTr="00530387">
        <w:trPr>
          <w:trHeight w:val="25"/>
          <w:jc w:val="center"/>
        </w:trPr>
        <w:tc>
          <w:tcPr>
            <w:tcW w:w="1735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985BCA" w14:textId="77777777" w:rsidR="00142B43" w:rsidRPr="001E71AB" w:rsidRDefault="00142B43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Language other than English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1D4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10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6F9A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11.6</w:t>
            </w: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715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5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DCF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10.9</w:t>
            </w:r>
          </w:p>
        </w:tc>
        <w:tc>
          <w:tcPr>
            <w:tcW w:w="36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9DB8B6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F4D0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6</w:t>
            </w:r>
          </w:p>
        </w:tc>
        <w:tc>
          <w:tcPr>
            <w:tcW w:w="4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891B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12.2</w:t>
            </w:r>
          </w:p>
        </w:tc>
        <w:tc>
          <w:tcPr>
            <w:tcW w:w="1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BDD5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2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52DE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6.9</w:t>
            </w:r>
          </w:p>
        </w:tc>
        <w:tc>
          <w:tcPr>
            <w:tcW w:w="36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BD1FB37" w14:textId="77777777" w:rsidR="00142B43" w:rsidRPr="001E71AB" w:rsidRDefault="00142B43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</w:tr>
      <w:tr w:rsidR="00142B43" w:rsidRPr="001E71AB" w14:paraId="252C7AE9" w14:textId="77777777" w:rsidTr="00530387">
        <w:trPr>
          <w:trHeight w:val="501"/>
          <w:jc w:val="center"/>
        </w:trPr>
        <w:tc>
          <w:tcPr>
            <w:tcW w:w="5000" w:type="pct"/>
            <w:gridSpan w:val="11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51A8A2" w14:textId="27D91CC8" w:rsidR="00142B43" w:rsidRPr="001E71AB" w:rsidRDefault="00F2559F" w:rsidP="003F7DD8">
            <w:pPr>
              <w:spacing w:line="240" w:lineRule="auto"/>
              <w:contextualSpacing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  <w:vertAlign w:val="superscript"/>
              </w:rPr>
              <w:t>a</w:t>
            </w:r>
            <w:proofErr w:type="spellEnd"/>
            <w:r w:rsidR="00142B43" w:rsidRPr="001E71AB">
              <w:rPr>
                <w:rFonts w:ascii="Calibri" w:hAnsi="Calibri" w:cs="Calibri"/>
                <w:sz w:val="18"/>
                <w:szCs w:val="18"/>
                <w:vertAlign w:val="superscript"/>
              </w:rPr>
              <w:t xml:space="preserve"> </w:t>
            </w:r>
            <w:proofErr w:type="gramStart"/>
            <w:r w:rsidR="00142B43" w:rsidRPr="001E71AB">
              <w:rPr>
                <w:rFonts w:ascii="Calibri" w:hAnsi="Calibri" w:cs="Calibri"/>
                <w:sz w:val="18"/>
                <w:szCs w:val="18"/>
              </w:rPr>
              <w:t>The</w:t>
            </w:r>
            <w:proofErr w:type="gramEnd"/>
            <w:r w:rsidR="00142B43" w:rsidRPr="001E71AB">
              <w:rPr>
                <w:rFonts w:ascii="Calibri" w:hAnsi="Calibri" w:cs="Calibri"/>
                <w:sz w:val="18"/>
                <w:szCs w:val="18"/>
              </w:rPr>
              <w:t xml:space="preserve"> survey cohort (n=134) included mothers who completed baseline questionnaires, while the clinical cohort comprised mother-child pairs who completed paediatric reviews and additional assessments. Comparisons found no differences between those who completed only online assessments and those who underwent further assessments. Missing values ranged from 1 to 2.</w:t>
            </w:r>
          </w:p>
          <w:p w14:paraId="1C027418" w14:textId="45203418" w:rsidR="00142B43" w:rsidRPr="00634D50" w:rsidRDefault="00F2559F" w:rsidP="003F7DD8">
            <w:pPr>
              <w:spacing w:line="240" w:lineRule="auto"/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  <w:vertAlign w:val="superscript"/>
              </w:rPr>
              <w:t>b</w:t>
            </w:r>
            <w:r w:rsidR="00142B43" w:rsidRPr="001E71AB">
              <w:rPr>
                <w:rFonts w:ascii="Calibri" w:hAnsi="Calibri" w:cs="Calibri"/>
                <w:sz w:val="18"/>
                <w:szCs w:val="18"/>
                <w:vertAlign w:val="superscript"/>
              </w:rPr>
              <w:t xml:space="preserve"> </w:t>
            </w:r>
            <w:proofErr w:type="gramStart"/>
            <w:r w:rsidR="00142B43" w:rsidRPr="001E71AB">
              <w:rPr>
                <w:rFonts w:ascii="Calibri" w:hAnsi="Calibri" w:cs="Calibri"/>
                <w:sz w:val="18"/>
                <w:szCs w:val="18"/>
              </w:rPr>
              <w:t>For</w:t>
            </w:r>
            <w:proofErr w:type="gramEnd"/>
            <w:r w:rsidR="00142B43" w:rsidRPr="001E71AB">
              <w:rPr>
                <w:rFonts w:ascii="Calibri" w:hAnsi="Calibri" w:cs="Calibri"/>
                <w:sz w:val="18"/>
                <w:szCs w:val="18"/>
              </w:rPr>
              <w:t xml:space="preserve"> some participants, the highest level of paternal education is unknown: the child was donor-conceived (n=1), the respondent was unsure (n=3), and others preferred not to answer (n=2).</w:t>
            </w:r>
          </w:p>
        </w:tc>
      </w:tr>
    </w:tbl>
    <w:p w14:paraId="6389FB8B" w14:textId="77777777" w:rsidR="001C59F3" w:rsidRDefault="001C59F3"/>
    <w:sectPr w:rsidR="001C59F3" w:rsidSect="00142B4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B43"/>
    <w:rsid w:val="00142B43"/>
    <w:rsid w:val="00161287"/>
    <w:rsid w:val="001C59F3"/>
    <w:rsid w:val="00530387"/>
    <w:rsid w:val="005F3844"/>
    <w:rsid w:val="00634D50"/>
    <w:rsid w:val="006E27BE"/>
    <w:rsid w:val="00867786"/>
    <w:rsid w:val="00AC6FA7"/>
    <w:rsid w:val="00F2559F"/>
    <w:rsid w:val="00FC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62279"/>
  <w15:chartTrackingRefBased/>
  <w15:docId w15:val="{AED56967-55F1-4178-9313-AFF5F6C01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B43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2B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B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B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B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B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B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B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B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B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B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B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B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B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B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B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B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B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B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B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142B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B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142B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B43"/>
    <w:pPr>
      <w:spacing w:before="160"/>
      <w:jc w:val="center"/>
    </w:pPr>
    <w:rPr>
      <w:i/>
      <w:iCs/>
      <w:color w:val="404040" w:themeColor="text1" w:themeTint="BF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142B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B43"/>
    <w:pPr>
      <w:ind w:left="720"/>
      <w:contextualSpacing/>
    </w:pPr>
    <w:rPr>
      <w:lang w:val="en-AU"/>
    </w:rPr>
  </w:style>
  <w:style w:type="character" w:styleId="IntenseEmphasis">
    <w:name w:val="Intense Emphasis"/>
    <w:basedOn w:val="DefaultParagraphFont"/>
    <w:uiPriority w:val="21"/>
    <w:qFormat/>
    <w:rsid w:val="00142B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B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B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B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2012</Characters>
  <Application>Microsoft Office Word</Application>
  <DocSecurity>0</DocSecurity>
  <Lines>16</Lines>
  <Paragraphs>4</Paragraphs>
  <ScaleCrop>false</ScaleCrop>
  <Company>Murdoch Children's Research Institute</Company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McCoy</dc:creator>
  <cp:keywords/>
  <dc:description/>
  <cp:lastModifiedBy>Jacqui McCoy</cp:lastModifiedBy>
  <cp:revision>2</cp:revision>
  <dcterms:created xsi:type="dcterms:W3CDTF">2025-06-23T03:18:00Z</dcterms:created>
  <dcterms:modified xsi:type="dcterms:W3CDTF">2025-06-23T03:18:00Z</dcterms:modified>
</cp:coreProperties>
</file>