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97E8A" w14:textId="77777777" w:rsidR="00664931" w:rsidRDefault="00664931" w:rsidP="00664931">
      <w:pPr>
        <w:spacing w:after="0"/>
      </w:pPr>
      <w:r>
        <w:rPr>
          <w:color w:val="000000"/>
        </w:rPr>
        <w:t>Appendix:1</w:t>
      </w:r>
    </w:p>
    <w:p w14:paraId="44283625" w14:textId="77777777" w:rsidR="00664931" w:rsidRDefault="00664931" w:rsidP="00664931">
      <w:pPr>
        <w:spacing w:after="0"/>
      </w:pPr>
    </w:p>
    <w:p w14:paraId="55B20441" w14:textId="77777777" w:rsidR="00664931" w:rsidRDefault="00664931" w:rsidP="00664931">
      <w:pPr>
        <w:spacing w:after="0"/>
      </w:pPr>
      <w:r>
        <w:rPr>
          <w:noProof/>
        </w:rPr>
        <w:drawing>
          <wp:inline distT="0" distB="0" distL="0" distR="0" wp14:anchorId="68F8082B" wp14:editId="0E5E4D2A">
            <wp:extent cx="5731510" cy="4343400"/>
            <wp:effectExtent l="0" t="0" r="0" b="0"/>
            <wp:docPr id="1759392904" name="image1.png" descr="A diagram of a scientific researc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diagram of a scientific research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4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5A1126" w14:textId="77777777" w:rsidR="00664931" w:rsidRDefault="00664931" w:rsidP="00664931">
      <w:pPr>
        <w:spacing w:after="0"/>
        <w:sectPr w:rsidR="00664931" w:rsidSect="00664931">
          <w:pgSz w:w="11906" w:h="16838"/>
          <w:pgMar w:top="1440" w:right="1440" w:bottom="1440" w:left="1440" w:header="720" w:footer="720" w:gutter="0"/>
          <w:lnNumType w:countBy="1" w:restart="continuous"/>
          <w:pgNumType w:start="1"/>
          <w:cols w:space="720"/>
        </w:sectPr>
      </w:pPr>
      <w:r>
        <w:t>Figure 1: Summary of study identification and selection following the preferred reporting items for systematic reviews and meta-analyses (PRISMA) guidelines.</w:t>
      </w:r>
    </w:p>
    <w:p w14:paraId="7F50A8FB" w14:textId="77777777" w:rsidR="00664931" w:rsidRDefault="00664931" w:rsidP="00664931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Appendix 2</w:t>
      </w:r>
    </w:p>
    <w:p w14:paraId="546F9EA4" w14:textId="77777777" w:rsidR="00664931" w:rsidRDefault="00664931" w:rsidP="00664931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Table 1: Characteristics of Included Literature</w:t>
      </w:r>
    </w:p>
    <w:tbl>
      <w:tblPr>
        <w:tblpPr w:leftFromText="180" w:rightFromText="180" w:vertAnchor="page" w:horzAnchor="margin" w:tblpXSpec="center" w:tblpY="2657"/>
        <w:tblW w:w="11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2165"/>
        <w:gridCol w:w="3020"/>
        <w:gridCol w:w="2100"/>
        <w:gridCol w:w="1826"/>
        <w:gridCol w:w="1828"/>
      </w:tblGrid>
      <w:tr w:rsidR="00664931" w14:paraId="6DB16FA2" w14:textId="77777777" w:rsidTr="00F0680F">
        <w:trPr>
          <w:trHeight w:val="628"/>
        </w:trPr>
        <w:tc>
          <w:tcPr>
            <w:tcW w:w="559" w:type="dxa"/>
          </w:tcPr>
          <w:p w14:paraId="5925E45A" w14:textId="77777777" w:rsidR="00664931" w:rsidRDefault="00664931" w:rsidP="00F0680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S/N</w:t>
            </w:r>
          </w:p>
        </w:tc>
        <w:tc>
          <w:tcPr>
            <w:tcW w:w="2165" w:type="dxa"/>
          </w:tcPr>
          <w:p w14:paraId="1DB62451" w14:textId="77777777" w:rsidR="00664931" w:rsidRDefault="00664931" w:rsidP="00F068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Author (Year)</w:t>
            </w:r>
          </w:p>
        </w:tc>
        <w:tc>
          <w:tcPr>
            <w:tcW w:w="3020" w:type="dxa"/>
          </w:tcPr>
          <w:p w14:paraId="6F9C062C" w14:textId="77777777" w:rsidR="00664931" w:rsidRDefault="00664931" w:rsidP="00F068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Title</w:t>
            </w:r>
          </w:p>
        </w:tc>
        <w:tc>
          <w:tcPr>
            <w:tcW w:w="2100" w:type="dxa"/>
          </w:tcPr>
          <w:p w14:paraId="4FA5C284" w14:textId="77777777" w:rsidR="00664931" w:rsidRDefault="00664931" w:rsidP="00F068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Themes and areas addressed</w:t>
            </w:r>
          </w:p>
        </w:tc>
        <w:tc>
          <w:tcPr>
            <w:tcW w:w="1826" w:type="dxa"/>
          </w:tcPr>
          <w:p w14:paraId="25241799" w14:textId="77777777" w:rsidR="00664931" w:rsidRDefault="00664931" w:rsidP="00F068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Methodology</w:t>
            </w:r>
          </w:p>
          <w:p w14:paraId="74AA13A8" w14:textId="77777777" w:rsidR="00664931" w:rsidRDefault="00664931" w:rsidP="00F068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(Data Collection)</w:t>
            </w:r>
          </w:p>
        </w:tc>
        <w:tc>
          <w:tcPr>
            <w:tcW w:w="1828" w:type="dxa"/>
          </w:tcPr>
          <w:p w14:paraId="3BC11462" w14:textId="77777777" w:rsidR="00664931" w:rsidRDefault="00664931" w:rsidP="00F068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Methodology</w:t>
            </w:r>
          </w:p>
          <w:p w14:paraId="7937D348" w14:textId="77777777" w:rsidR="00664931" w:rsidRDefault="00664931" w:rsidP="00F068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(Analysis)</w:t>
            </w:r>
          </w:p>
        </w:tc>
      </w:tr>
      <w:tr w:rsidR="00664931" w14:paraId="16103809" w14:textId="77777777" w:rsidTr="00F0680F">
        <w:trPr>
          <w:trHeight w:val="362"/>
        </w:trPr>
        <w:tc>
          <w:tcPr>
            <w:tcW w:w="559" w:type="dxa"/>
          </w:tcPr>
          <w:p w14:paraId="4B148B11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65" w:type="dxa"/>
          </w:tcPr>
          <w:p w14:paraId="6E27F6B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Ekeu-Wei (2018)</w:t>
            </w:r>
          </w:p>
        </w:tc>
        <w:tc>
          <w:tcPr>
            <w:tcW w:w="3020" w:type="dxa"/>
          </w:tcPr>
          <w:p w14:paraId="0E2FFD9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Evaluation of Hydrological Data Collection Challenges and Flood Estimation Uncertainties in Nigeria</w:t>
            </w:r>
          </w:p>
        </w:tc>
        <w:tc>
          <w:tcPr>
            <w:tcW w:w="2100" w:type="dxa"/>
          </w:tcPr>
          <w:p w14:paraId="6220EF5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Challenges associated with hydrological data collection</w:t>
            </w:r>
          </w:p>
        </w:tc>
        <w:tc>
          <w:tcPr>
            <w:tcW w:w="1826" w:type="dxa"/>
          </w:tcPr>
          <w:p w14:paraId="248B8446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Interview</w:t>
            </w:r>
          </w:p>
        </w:tc>
        <w:tc>
          <w:tcPr>
            <w:tcW w:w="1828" w:type="dxa"/>
          </w:tcPr>
          <w:p w14:paraId="175E41D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Quantitative and Qualitative analysis, Flood frequency analysis (FFA)</w:t>
            </w:r>
          </w:p>
        </w:tc>
      </w:tr>
      <w:tr w:rsidR="00664931" w14:paraId="381E384B" w14:textId="77777777" w:rsidTr="00F0680F">
        <w:trPr>
          <w:trHeight w:val="362"/>
        </w:trPr>
        <w:tc>
          <w:tcPr>
            <w:tcW w:w="559" w:type="dxa"/>
          </w:tcPr>
          <w:p w14:paraId="074278D4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65" w:type="dxa"/>
          </w:tcPr>
          <w:p w14:paraId="1C22226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Lamond et al. (2019)</w:t>
            </w:r>
          </w:p>
        </w:tc>
        <w:tc>
          <w:tcPr>
            <w:tcW w:w="3020" w:type="dxa"/>
          </w:tcPr>
          <w:p w14:paraId="648E848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Information for Adaptation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and Response to Flooding, Multi-Stakeholder Perspectives in Nigeria</w:t>
            </w:r>
          </w:p>
        </w:tc>
        <w:tc>
          <w:tcPr>
            <w:tcW w:w="2100" w:type="dxa"/>
          </w:tcPr>
          <w:p w14:paraId="4A7F61A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Availability and access to information</w:t>
            </w:r>
          </w:p>
        </w:tc>
        <w:tc>
          <w:tcPr>
            <w:tcW w:w="1826" w:type="dxa"/>
          </w:tcPr>
          <w:p w14:paraId="13D2DE86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Workshop discussions and questionnaires</w:t>
            </w:r>
          </w:p>
        </w:tc>
        <w:tc>
          <w:tcPr>
            <w:tcW w:w="1828" w:type="dxa"/>
          </w:tcPr>
          <w:p w14:paraId="1BAF88C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Ranking, descriptive frequencies, Nonparametric tests like  Mann-Whitney U test, Kruskal-Wallis, and one-way non-parametric Analysis of Variance</w:t>
            </w:r>
          </w:p>
        </w:tc>
      </w:tr>
      <w:tr w:rsidR="00664931" w14:paraId="4FAC4D2E" w14:textId="77777777" w:rsidTr="00F0680F">
        <w:trPr>
          <w:trHeight w:val="362"/>
        </w:trPr>
        <w:tc>
          <w:tcPr>
            <w:tcW w:w="559" w:type="dxa"/>
          </w:tcPr>
          <w:p w14:paraId="7A626976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65" w:type="dxa"/>
          </w:tcPr>
          <w:p w14:paraId="2C74DA5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Oladokun &amp; Proverbs (2016)</w:t>
            </w:r>
          </w:p>
        </w:tc>
        <w:tc>
          <w:tcPr>
            <w:tcW w:w="3020" w:type="dxa"/>
          </w:tcPr>
          <w:p w14:paraId="19E9FD6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Flood Risk Management in Nigeria: A Review of the Challenges and Opportunities</w:t>
            </w:r>
          </w:p>
        </w:tc>
        <w:tc>
          <w:tcPr>
            <w:tcW w:w="2100" w:type="dxa"/>
          </w:tcPr>
          <w:p w14:paraId="40ABF7B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Challenges and Opportunities to Flood Risk Management</w:t>
            </w:r>
          </w:p>
        </w:tc>
        <w:tc>
          <w:tcPr>
            <w:tcW w:w="1826" w:type="dxa"/>
          </w:tcPr>
          <w:p w14:paraId="204A2AE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data search</w:t>
            </w:r>
          </w:p>
        </w:tc>
        <w:tc>
          <w:tcPr>
            <w:tcW w:w="1828" w:type="dxa"/>
          </w:tcPr>
          <w:p w14:paraId="585BAA97" w14:textId="77777777" w:rsidR="00664931" w:rsidRDefault="00664931" w:rsidP="00F0680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Literature review</w:t>
            </w:r>
          </w:p>
        </w:tc>
      </w:tr>
      <w:tr w:rsidR="00664931" w14:paraId="6644B117" w14:textId="77777777" w:rsidTr="00F0680F">
        <w:trPr>
          <w:trHeight w:val="381"/>
        </w:trPr>
        <w:tc>
          <w:tcPr>
            <w:tcW w:w="559" w:type="dxa"/>
          </w:tcPr>
          <w:p w14:paraId="2019ADE3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165" w:type="dxa"/>
          </w:tcPr>
          <w:p w14:paraId="14309E9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Adeoti (2020)</w:t>
            </w:r>
          </w:p>
        </w:tc>
        <w:tc>
          <w:tcPr>
            <w:tcW w:w="3020" w:type="dxa"/>
          </w:tcPr>
          <w:p w14:paraId="284067B0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Constraints on data collection implementation at the river basin level in Nigeria.</w:t>
            </w:r>
          </w:p>
        </w:tc>
        <w:tc>
          <w:tcPr>
            <w:tcW w:w="2100" w:type="dxa"/>
          </w:tcPr>
          <w:p w14:paraId="49D68F3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Constraints on data collection</w:t>
            </w:r>
          </w:p>
        </w:tc>
        <w:tc>
          <w:tcPr>
            <w:tcW w:w="1826" w:type="dxa"/>
          </w:tcPr>
          <w:p w14:paraId="47405D36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>Documentary data</w:t>
            </w:r>
          </w:p>
        </w:tc>
        <w:tc>
          <w:tcPr>
            <w:tcW w:w="1828" w:type="dxa"/>
          </w:tcPr>
          <w:p w14:paraId="0B44B79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Literature Review</w:t>
            </w:r>
          </w:p>
        </w:tc>
      </w:tr>
      <w:tr w:rsidR="00664931" w14:paraId="6050EC64" w14:textId="77777777" w:rsidTr="00F0680F">
        <w:trPr>
          <w:trHeight w:val="362"/>
        </w:trPr>
        <w:tc>
          <w:tcPr>
            <w:tcW w:w="559" w:type="dxa"/>
          </w:tcPr>
          <w:p w14:paraId="744A9BE4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65" w:type="dxa"/>
          </w:tcPr>
          <w:p w14:paraId="6D4B602E" w14:textId="77777777" w:rsidR="00664931" w:rsidRDefault="00664931" w:rsidP="00F068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Ebekozien et al. (2023)</w:t>
            </w:r>
          </w:p>
        </w:tc>
        <w:tc>
          <w:tcPr>
            <w:tcW w:w="3020" w:type="dxa"/>
          </w:tcPr>
          <w:p w14:paraId="7FB5A358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Appraising the role of flood resilience technologies in developing cities: How prepared are the professional stakeholders?</w:t>
            </w:r>
          </w:p>
        </w:tc>
        <w:tc>
          <w:tcPr>
            <w:tcW w:w="2100" w:type="dxa"/>
          </w:tcPr>
          <w:p w14:paraId="764850B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Flood Resilience Technologies, </w:t>
            </w:r>
            <w:r>
              <w:rPr>
                <w:color w:val="333333"/>
                <w:sz w:val="20"/>
                <w:szCs w:val="20"/>
              </w:rPr>
              <w:t>technical, socio-economic, institutional, financial, infrastructure, and other barriers</w:t>
            </w:r>
          </w:p>
        </w:tc>
        <w:tc>
          <w:tcPr>
            <w:tcW w:w="1826" w:type="dxa"/>
          </w:tcPr>
          <w:p w14:paraId="4F4C7B8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Virtual Interview</w:t>
            </w:r>
          </w:p>
        </w:tc>
        <w:tc>
          <w:tcPr>
            <w:tcW w:w="1828" w:type="dxa"/>
          </w:tcPr>
          <w:p w14:paraId="442BD32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Thematic approach</w:t>
            </w:r>
          </w:p>
        </w:tc>
      </w:tr>
      <w:tr w:rsidR="00664931" w14:paraId="1C70C451" w14:textId="77777777" w:rsidTr="00F0680F">
        <w:trPr>
          <w:trHeight w:val="362"/>
        </w:trPr>
        <w:tc>
          <w:tcPr>
            <w:tcW w:w="559" w:type="dxa"/>
          </w:tcPr>
          <w:p w14:paraId="1B899504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165" w:type="dxa"/>
          </w:tcPr>
          <w:p w14:paraId="0826886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Sola et al. (2020)</w:t>
            </w:r>
          </w:p>
        </w:tc>
        <w:tc>
          <w:tcPr>
            <w:tcW w:w="3020" w:type="dxa"/>
          </w:tcPr>
          <w:p w14:paraId="494AC77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Adaptation to Climate Change Effects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on Water Resources: </w:t>
            </w:r>
            <w:r>
              <w:rPr>
                <w:color w:val="000000"/>
                <w:sz w:val="20"/>
                <w:szCs w:val="20"/>
              </w:rPr>
              <w:lastRenderedPageBreak/>
              <w:t>Understanding Institutional Barriers in Nigeria</w:t>
            </w:r>
          </w:p>
        </w:tc>
        <w:tc>
          <w:tcPr>
            <w:tcW w:w="2100" w:type="dxa"/>
          </w:tcPr>
          <w:p w14:paraId="54D3962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Institutional barriers</w:t>
            </w:r>
          </w:p>
        </w:tc>
        <w:tc>
          <w:tcPr>
            <w:tcW w:w="1826" w:type="dxa"/>
          </w:tcPr>
          <w:p w14:paraId="5433E8D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In-depth interview and secondary </w:t>
            </w:r>
            <w:r>
              <w:rPr>
                <w:sz w:val="20"/>
                <w:szCs w:val="20"/>
              </w:rPr>
              <w:lastRenderedPageBreak/>
              <w:t>literature database</w:t>
            </w:r>
          </w:p>
        </w:tc>
        <w:tc>
          <w:tcPr>
            <w:tcW w:w="1828" w:type="dxa"/>
          </w:tcPr>
          <w:p w14:paraId="6677C94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Thematic review</w:t>
            </w:r>
          </w:p>
        </w:tc>
      </w:tr>
      <w:tr w:rsidR="00664931" w14:paraId="664095D2" w14:textId="77777777" w:rsidTr="00F0680F">
        <w:trPr>
          <w:trHeight w:val="341"/>
        </w:trPr>
        <w:tc>
          <w:tcPr>
            <w:tcW w:w="559" w:type="dxa"/>
          </w:tcPr>
          <w:p w14:paraId="2D281B03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165" w:type="dxa"/>
          </w:tcPr>
          <w:p w14:paraId="76A115C8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Ekeu-wei &amp; Blackburn (2018)</w:t>
            </w:r>
          </w:p>
        </w:tc>
        <w:tc>
          <w:tcPr>
            <w:tcW w:w="3020" w:type="dxa"/>
          </w:tcPr>
          <w:p w14:paraId="1CCD95B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Applications of Open-Access remotely sensed data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for flood modelling and mapping in developing regions.</w:t>
            </w:r>
          </w:p>
        </w:tc>
        <w:tc>
          <w:tcPr>
            <w:tcW w:w="2100" w:type="dxa"/>
          </w:tcPr>
          <w:p w14:paraId="15F645B6" w14:textId="77777777" w:rsidR="00664931" w:rsidRDefault="00664931" w:rsidP="00F0680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Open-Access remotely sensed data</w:t>
            </w:r>
          </w:p>
          <w:p w14:paraId="23DD06A0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Data Limitations</w:t>
            </w:r>
          </w:p>
        </w:tc>
        <w:tc>
          <w:tcPr>
            <w:tcW w:w="1826" w:type="dxa"/>
          </w:tcPr>
          <w:p w14:paraId="7153E1BE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Literature Review</w:t>
            </w:r>
          </w:p>
        </w:tc>
        <w:tc>
          <w:tcPr>
            <w:tcW w:w="1828" w:type="dxa"/>
          </w:tcPr>
          <w:p w14:paraId="3A082A0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Literature Review</w:t>
            </w:r>
          </w:p>
        </w:tc>
      </w:tr>
      <w:tr w:rsidR="00664931" w14:paraId="37F97DDB" w14:textId="77777777" w:rsidTr="00F0680F">
        <w:trPr>
          <w:trHeight w:val="341"/>
        </w:trPr>
        <w:tc>
          <w:tcPr>
            <w:tcW w:w="559" w:type="dxa"/>
          </w:tcPr>
          <w:p w14:paraId="56C0863C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165" w:type="dxa"/>
          </w:tcPr>
          <w:p w14:paraId="32EA89AF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Otokiti et al. (2019)</w:t>
            </w:r>
          </w:p>
        </w:tc>
        <w:tc>
          <w:tcPr>
            <w:tcW w:w="3020" w:type="dxa"/>
          </w:tcPr>
          <w:p w14:paraId="6AB0C8E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Geospatial Mapping of Flood Risk in the Coastal Megacity of Nigeria</w:t>
            </w:r>
          </w:p>
        </w:tc>
        <w:tc>
          <w:tcPr>
            <w:tcW w:w="2100" w:type="dxa"/>
          </w:tcPr>
          <w:p w14:paraId="1B1826F4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Geospatial mapping, GIS, flood factors</w:t>
            </w:r>
          </w:p>
        </w:tc>
        <w:tc>
          <w:tcPr>
            <w:tcW w:w="1826" w:type="dxa"/>
          </w:tcPr>
          <w:p w14:paraId="089B1AB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Secondary data on: elevation, curvature, slope, flow accumulation, normalized difference water index (NDWI), land cover, and drainage density from the   United States Geological Survey (USGS)</w:t>
            </w:r>
          </w:p>
        </w:tc>
        <w:tc>
          <w:tcPr>
            <w:tcW w:w="1828" w:type="dxa"/>
          </w:tcPr>
          <w:p w14:paraId="415D6BB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Ranking Table for flood factor occurrence</w:t>
            </w:r>
          </w:p>
        </w:tc>
      </w:tr>
      <w:tr w:rsidR="00664931" w14:paraId="296086BC" w14:textId="77777777" w:rsidTr="00F0680F">
        <w:trPr>
          <w:trHeight w:val="341"/>
        </w:trPr>
        <w:tc>
          <w:tcPr>
            <w:tcW w:w="559" w:type="dxa"/>
          </w:tcPr>
          <w:p w14:paraId="795E0D80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165" w:type="dxa"/>
          </w:tcPr>
          <w:p w14:paraId="2838EAA0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Popoola et al. (2022)</w:t>
            </w:r>
          </w:p>
        </w:tc>
        <w:tc>
          <w:tcPr>
            <w:tcW w:w="3020" w:type="dxa"/>
          </w:tcPr>
          <w:p w14:paraId="2A8DD12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Indicators for disaster vulnerability to the overflowing of the Niger River in adjoining settlements in the confluence city of Lokoja, Nigeria</w:t>
            </w:r>
          </w:p>
        </w:tc>
        <w:tc>
          <w:tcPr>
            <w:tcW w:w="2100" w:type="dxa"/>
          </w:tcPr>
          <w:p w14:paraId="1D9E3EAE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Geographic Information Systems (GIS), Multi-Criteria Analysis (MCA), Risk assessment, Remote sensing</w:t>
            </w:r>
          </w:p>
        </w:tc>
        <w:tc>
          <w:tcPr>
            <w:tcW w:w="1826" w:type="dxa"/>
          </w:tcPr>
          <w:p w14:paraId="5AD76DCE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Secondary data from on elevation, land cover, slope, curvature, flow accumulation, the Normalized Difference Water Index (NDWI), and the drainage density from the United States Geological Survey (USGS)</w:t>
            </w:r>
          </w:p>
        </w:tc>
        <w:tc>
          <w:tcPr>
            <w:tcW w:w="1828" w:type="dxa"/>
          </w:tcPr>
          <w:p w14:paraId="159C547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Ranking Thematic Layers’ Influence on Flooding</w:t>
            </w:r>
          </w:p>
        </w:tc>
      </w:tr>
      <w:tr w:rsidR="00664931" w14:paraId="4E77281D" w14:textId="77777777" w:rsidTr="00F0680F">
        <w:trPr>
          <w:trHeight w:val="341"/>
        </w:trPr>
        <w:tc>
          <w:tcPr>
            <w:tcW w:w="559" w:type="dxa"/>
          </w:tcPr>
          <w:p w14:paraId="771DB4A8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165" w:type="dxa"/>
          </w:tcPr>
          <w:p w14:paraId="49A8937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Okunola (2025)</w:t>
            </w:r>
          </w:p>
        </w:tc>
        <w:tc>
          <w:tcPr>
            <w:tcW w:w="3020" w:type="dxa"/>
          </w:tcPr>
          <w:p w14:paraId="632EB8A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Exploring Multi-Level Governance Arrangements in Disaster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Recovery: A study of Lagos, Nigeria.</w:t>
            </w:r>
          </w:p>
        </w:tc>
        <w:tc>
          <w:tcPr>
            <w:tcW w:w="2100" w:type="dxa"/>
          </w:tcPr>
          <w:p w14:paraId="126F2994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Institutional framework coordination, stakeholder engagement strategies, information management systems, capacity-building initiatives, </w:t>
            </w:r>
            <w:r>
              <w:rPr>
                <w:sz w:val="20"/>
                <w:szCs w:val="20"/>
              </w:rPr>
              <w:lastRenderedPageBreak/>
              <w:t xml:space="preserve">and financial mechanisms, </w:t>
            </w:r>
          </w:p>
        </w:tc>
        <w:tc>
          <w:tcPr>
            <w:tcW w:w="1826" w:type="dxa"/>
          </w:tcPr>
          <w:p w14:paraId="4D9AC1BF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Primary data from in-depth interviews with stakeholders and secondary data from legal and policy documents related to disaster recovery in Lagos, such as the Lagos Resilience </w:t>
            </w:r>
            <w:r>
              <w:rPr>
                <w:sz w:val="20"/>
                <w:szCs w:val="20"/>
              </w:rPr>
              <w:lastRenderedPageBreak/>
              <w:t>Strategy, the Lagos Climate Action Plan, the Lagos Development Plan, and the Lagos State Environmental Management and Protection Law (LSEMPL) of 2017. The National Disaster Risk Management Policy 2018</w:t>
            </w:r>
          </w:p>
        </w:tc>
        <w:tc>
          <w:tcPr>
            <w:tcW w:w="1828" w:type="dxa"/>
          </w:tcPr>
          <w:p w14:paraId="450791F4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Literature Review</w:t>
            </w:r>
          </w:p>
        </w:tc>
      </w:tr>
      <w:tr w:rsidR="00664931" w14:paraId="721577C4" w14:textId="77777777" w:rsidTr="00F0680F">
        <w:trPr>
          <w:trHeight w:val="341"/>
        </w:trPr>
        <w:tc>
          <w:tcPr>
            <w:tcW w:w="559" w:type="dxa"/>
          </w:tcPr>
          <w:p w14:paraId="4C4ABEA5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2165" w:type="dxa"/>
          </w:tcPr>
          <w:p w14:paraId="6A809F2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Elega, et al. (2024)</w:t>
            </w:r>
          </w:p>
        </w:tc>
        <w:tc>
          <w:tcPr>
            <w:tcW w:w="3020" w:type="dxa"/>
          </w:tcPr>
          <w:p w14:paraId="63675604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Geojournalism, data journalism, and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crowdsourcing: The case of Eco-Nai+ in Nigeria</w:t>
            </w:r>
          </w:p>
        </w:tc>
        <w:tc>
          <w:tcPr>
            <w:tcW w:w="2100" w:type="dxa"/>
          </w:tcPr>
          <w:p w14:paraId="0E5BBB0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journalism</w:t>
            </w:r>
          </w:p>
          <w:p w14:paraId="70230B1A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Crowdsourcing</w:t>
            </w:r>
          </w:p>
        </w:tc>
        <w:tc>
          <w:tcPr>
            <w:tcW w:w="1826" w:type="dxa"/>
          </w:tcPr>
          <w:p w14:paraId="0B6DE58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document analysis, interviews, and platform analysis</w:t>
            </w:r>
          </w:p>
        </w:tc>
        <w:tc>
          <w:tcPr>
            <w:tcW w:w="1828" w:type="dxa"/>
          </w:tcPr>
          <w:p w14:paraId="120C048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Literature Review</w:t>
            </w:r>
          </w:p>
        </w:tc>
      </w:tr>
      <w:tr w:rsidR="00664931" w14:paraId="573C4823" w14:textId="77777777" w:rsidTr="00F0680F">
        <w:trPr>
          <w:trHeight w:val="341"/>
        </w:trPr>
        <w:tc>
          <w:tcPr>
            <w:tcW w:w="559" w:type="dxa"/>
          </w:tcPr>
          <w:p w14:paraId="3CA08F2B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165" w:type="dxa"/>
          </w:tcPr>
          <w:p w14:paraId="76A12CE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Atemoagbo et al. (2024)</w:t>
            </w:r>
          </w:p>
        </w:tc>
        <w:tc>
          <w:tcPr>
            <w:tcW w:w="3020" w:type="dxa"/>
          </w:tcPr>
          <w:p w14:paraId="204564CE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Metropolitan Flood Risk Characterization Using Remote Sensing, GIS, and Fuzzy Logic (RS-GIS-Fl) Approach: Suleja, Nigeria.</w:t>
            </w:r>
          </w:p>
        </w:tc>
        <w:tc>
          <w:tcPr>
            <w:tcW w:w="2100" w:type="dxa"/>
          </w:tcPr>
          <w:p w14:paraId="2138EB1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identification of flood-prone areas in Suleja, Nigeria </w:t>
            </w:r>
          </w:p>
        </w:tc>
        <w:tc>
          <w:tcPr>
            <w:tcW w:w="1826" w:type="dxa"/>
          </w:tcPr>
          <w:p w14:paraId="1FA05476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GIS and satellite datasets were used to create the Flood Zonation Mapping of Suleja. </w:t>
            </w:r>
          </w:p>
        </w:tc>
        <w:tc>
          <w:tcPr>
            <w:tcW w:w="1828" w:type="dxa"/>
          </w:tcPr>
          <w:p w14:paraId="64D4EAB0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Geographic Information System (GIS), Remote Sensing, and Fuzzy Logic System</w:t>
            </w:r>
          </w:p>
        </w:tc>
      </w:tr>
      <w:tr w:rsidR="00664931" w14:paraId="0A5D3780" w14:textId="77777777" w:rsidTr="00F0680F">
        <w:trPr>
          <w:trHeight w:val="341"/>
        </w:trPr>
        <w:tc>
          <w:tcPr>
            <w:tcW w:w="559" w:type="dxa"/>
          </w:tcPr>
          <w:p w14:paraId="3EA85DA0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2165" w:type="dxa"/>
          </w:tcPr>
          <w:p w14:paraId="5C1CA714" w14:textId="77777777" w:rsidR="00664931" w:rsidRDefault="00664931" w:rsidP="00F0680F">
            <w:pPr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Gambo et al. (2024) </w:t>
            </w:r>
          </w:p>
          <w:p w14:paraId="52428FF1" w14:textId="77777777" w:rsidR="00664931" w:rsidRDefault="00664931" w:rsidP="00F0680F">
            <w:pPr>
              <w:rPr>
                <w:sz w:val="20"/>
                <w:szCs w:val="20"/>
              </w:rPr>
            </w:pPr>
          </w:p>
          <w:p w14:paraId="5E98FD0C" w14:textId="77777777" w:rsidR="00664931" w:rsidRDefault="00664931" w:rsidP="00F0680F">
            <w:pPr>
              <w:rPr>
                <w:sz w:val="20"/>
                <w:szCs w:val="20"/>
              </w:rPr>
            </w:pPr>
          </w:p>
          <w:p w14:paraId="2E308FCD" w14:textId="77777777" w:rsidR="00664931" w:rsidRDefault="00664931" w:rsidP="00F0680F">
            <w:pPr>
              <w:rPr>
                <w:color w:val="222222"/>
                <w:sz w:val="20"/>
                <w:szCs w:val="20"/>
                <w:highlight w:val="white"/>
              </w:rPr>
            </w:pPr>
          </w:p>
          <w:p w14:paraId="1809682B" w14:textId="77777777" w:rsidR="00664931" w:rsidRDefault="00664931" w:rsidP="00F0680F">
            <w:pPr>
              <w:rPr>
                <w:color w:val="222222"/>
                <w:sz w:val="20"/>
                <w:szCs w:val="20"/>
                <w:highlight w:val="white"/>
              </w:rPr>
            </w:pPr>
          </w:p>
          <w:p w14:paraId="3BEDF20B" w14:textId="77777777" w:rsidR="00664931" w:rsidRDefault="00664931" w:rsidP="00F0680F">
            <w:pPr>
              <w:rPr>
                <w:color w:val="222222"/>
                <w:sz w:val="20"/>
                <w:szCs w:val="20"/>
                <w:highlight w:val="white"/>
              </w:rPr>
            </w:pPr>
          </w:p>
          <w:p w14:paraId="326B6138" w14:textId="77777777" w:rsidR="00664931" w:rsidRDefault="00664931" w:rsidP="00F0680F">
            <w:pPr>
              <w:rPr>
                <w:sz w:val="20"/>
                <w:szCs w:val="20"/>
              </w:rPr>
            </w:pPr>
          </w:p>
        </w:tc>
        <w:tc>
          <w:tcPr>
            <w:tcW w:w="3020" w:type="dxa"/>
          </w:tcPr>
          <w:p w14:paraId="5C7D774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Unveiling and modelling the flood risk and multidimensional poverty determinants using a geospatial multi-criteria approach: Evidence from Jigawa, Nigeria.</w:t>
            </w:r>
          </w:p>
        </w:tc>
        <w:tc>
          <w:tcPr>
            <w:tcW w:w="2100" w:type="dxa"/>
          </w:tcPr>
          <w:p w14:paraId="54561278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Analyzing the relationship between flood risk and poverty factors in Jigawa </w:t>
            </w:r>
          </w:p>
        </w:tc>
        <w:tc>
          <w:tcPr>
            <w:tcW w:w="1826" w:type="dxa"/>
          </w:tcPr>
          <w:p w14:paraId="050F757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Geospatial data, historical flood records, and remote sensing to locate flood-prone areas</w:t>
            </w:r>
          </w:p>
          <w:p w14:paraId="3D1A10FA" w14:textId="77777777" w:rsidR="00664931" w:rsidRDefault="00664931" w:rsidP="00F0680F">
            <w:pPr>
              <w:rPr>
                <w:sz w:val="20"/>
                <w:szCs w:val="20"/>
              </w:rPr>
            </w:pPr>
          </w:p>
          <w:p w14:paraId="2C0A09E2" w14:textId="77777777" w:rsidR="00664931" w:rsidRDefault="00664931" w:rsidP="00F0680F">
            <w:pPr>
              <w:rPr>
                <w:sz w:val="20"/>
                <w:szCs w:val="20"/>
              </w:rPr>
            </w:pPr>
          </w:p>
          <w:p w14:paraId="1829EC62" w14:textId="77777777" w:rsidR="00664931" w:rsidRDefault="00664931" w:rsidP="00F0680F">
            <w:pPr>
              <w:rPr>
                <w:sz w:val="20"/>
                <w:szCs w:val="20"/>
              </w:rPr>
            </w:pPr>
          </w:p>
          <w:p w14:paraId="1B5E37CE" w14:textId="77777777" w:rsidR="00664931" w:rsidRDefault="00664931" w:rsidP="00F0680F">
            <w:pPr>
              <w:rPr>
                <w:sz w:val="20"/>
                <w:szCs w:val="20"/>
              </w:rPr>
            </w:pPr>
          </w:p>
        </w:tc>
        <w:tc>
          <w:tcPr>
            <w:tcW w:w="1828" w:type="dxa"/>
          </w:tcPr>
          <w:p w14:paraId="088FA94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GIS-based spatial analysis techniques were used</w:t>
            </w:r>
          </w:p>
        </w:tc>
      </w:tr>
      <w:tr w:rsidR="00664931" w14:paraId="3FB8F654" w14:textId="77777777" w:rsidTr="00F0680F">
        <w:trPr>
          <w:trHeight w:val="341"/>
        </w:trPr>
        <w:tc>
          <w:tcPr>
            <w:tcW w:w="559" w:type="dxa"/>
          </w:tcPr>
          <w:p w14:paraId="3526D9E8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2165" w:type="dxa"/>
          </w:tcPr>
          <w:p w14:paraId="2E8259C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Aladejana et al. (2024)</w:t>
            </w:r>
          </w:p>
        </w:tc>
        <w:tc>
          <w:tcPr>
            <w:tcW w:w="3020" w:type="dxa"/>
          </w:tcPr>
          <w:p w14:paraId="59BBA9A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Flood risk assessment in Kogi State Nigeria through the integration of hazard and vulnerability factors.</w:t>
            </w:r>
          </w:p>
        </w:tc>
        <w:tc>
          <w:tcPr>
            <w:tcW w:w="2100" w:type="dxa"/>
          </w:tcPr>
          <w:p w14:paraId="0F68042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The study presents a multi-faceted approach and methodology to generate a state-wide flood risk map by </w:t>
            </w: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analyzing both flood vulnerability and flood hazard factors</w:t>
            </w:r>
          </w:p>
        </w:tc>
        <w:tc>
          <w:tcPr>
            <w:tcW w:w="1826" w:type="dxa"/>
          </w:tcPr>
          <w:p w14:paraId="2474CEA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 xml:space="preserve">Flood Hazard Index (FHI), Flood Vulnerability Index (FVI), and Flood Risk Index (FRI) were used to </w:t>
            </w: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derive data collection.</w:t>
            </w:r>
          </w:p>
        </w:tc>
        <w:tc>
          <w:tcPr>
            <w:tcW w:w="1828" w:type="dxa"/>
          </w:tcPr>
          <w:p w14:paraId="3029694A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Fuzzy Analytical Hierarchy Process (FAHP).</w:t>
            </w:r>
          </w:p>
        </w:tc>
      </w:tr>
      <w:tr w:rsidR="00664931" w14:paraId="54AB05CD" w14:textId="77777777" w:rsidTr="00F0680F">
        <w:trPr>
          <w:trHeight w:val="341"/>
        </w:trPr>
        <w:tc>
          <w:tcPr>
            <w:tcW w:w="559" w:type="dxa"/>
          </w:tcPr>
          <w:p w14:paraId="35CEC211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2165" w:type="dxa"/>
          </w:tcPr>
          <w:p w14:paraId="57F7DFF0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Shuaibu et al. (2022) Flood Risk </w:t>
            </w:r>
          </w:p>
        </w:tc>
        <w:tc>
          <w:tcPr>
            <w:tcW w:w="3020" w:type="dxa"/>
          </w:tcPr>
          <w:p w14:paraId="5B56EB4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Assessment and Mapping in the Hadejia River Basin, Nigeria, Using Hydro-Geomorphic Approach and Multi-Criterion Decision-Making Method</w:t>
            </w:r>
          </w:p>
        </w:tc>
        <w:tc>
          <w:tcPr>
            <w:tcW w:w="2100" w:type="dxa"/>
          </w:tcPr>
          <w:p w14:paraId="308BFA20" w14:textId="77777777" w:rsidR="00664931" w:rsidRDefault="00664931" w:rsidP="00F0680F">
            <w:pPr>
              <w:rPr>
                <w:sz w:val="20"/>
                <w:szCs w:val="20"/>
              </w:rPr>
            </w:pPr>
          </w:p>
        </w:tc>
        <w:tc>
          <w:tcPr>
            <w:tcW w:w="1826" w:type="dxa"/>
          </w:tcPr>
          <w:p w14:paraId="05076B7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Daily rainfall data from 7 stations were obtained from NiMet, HJRBDA NPC, and NBS.</w:t>
            </w:r>
          </w:p>
        </w:tc>
        <w:tc>
          <w:tcPr>
            <w:tcW w:w="1828" w:type="dxa"/>
          </w:tcPr>
          <w:p w14:paraId="08B2F69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Multi-criterion analysis</w:t>
            </w:r>
          </w:p>
        </w:tc>
      </w:tr>
      <w:tr w:rsidR="00664931" w14:paraId="62AF85CA" w14:textId="77777777" w:rsidTr="00F0680F">
        <w:trPr>
          <w:trHeight w:val="341"/>
        </w:trPr>
        <w:tc>
          <w:tcPr>
            <w:tcW w:w="559" w:type="dxa"/>
          </w:tcPr>
          <w:p w14:paraId="400A687B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2165" w:type="dxa"/>
          </w:tcPr>
          <w:p w14:paraId="6A571CCF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Nkechi et al. (2024) </w:t>
            </w:r>
          </w:p>
        </w:tc>
        <w:tc>
          <w:tcPr>
            <w:tcW w:w="3020" w:type="dxa"/>
          </w:tcPr>
          <w:p w14:paraId="2AF9212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GIS-Based Multi-Criteria Analysis for Mapping Flood-Prone Areas in Oguta L.G.A, Imo State, Nigeria.</w:t>
            </w:r>
          </w:p>
        </w:tc>
        <w:tc>
          <w:tcPr>
            <w:tcW w:w="2100" w:type="dxa"/>
          </w:tcPr>
          <w:p w14:paraId="32794A28" w14:textId="77777777" w:rsidR="00664931" w:rsidRDefault="00664931" w:rsidP="00F0680F">
            <w:pPr>
              <w:rPr>
                <w:sz w:val="20"/>
                <w:szCs w:val="20"/>
              </w:rPr>
            </w:pPr>
          </w:p>
        </w:tc>
        <w:tc>
          <w:tcPr>
            <w:tcW w:w="1826" w:type="dxa"/>
          </w:tcPr>
          <w:p w14:paraId="721E9F78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Digital Elevation Model (DEM), Shuttle Radar Topographic Mission (SRTM), geological data, meteorological data obtained from the USGS Earth Explorer website, and the Tropical Rainfall Monitoring Mission satellite.</w:t>
            </w:r>
          </w:p>
        </w:tc>
        <w:tc>
          <w:tcPr>
            <w:tcW w:w="1828" w:type="dxa"/>
          </w:tcPr>
          <w:p w14:paraId="1BD8AE9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Flood-prone zone mapping was carried out using Landsat ETM+ of 2023. ArcGIS 10.5 software was used to develop flood-prone maps.</w:t>
            </w:r>
          </w:p>
        </w:tc>
      </w:tr>
      <w:tr w:rsidR="00664931" w14:paraId="0C74D991" w14:textId="77777777" w:rsidTr="00F0680F">
        <w:trPr>
          <w:trHeight w:val="341"/>
        </w:trPr>
        <w:tc>
          <w:tcPr>
            <w:tcW w:w="559" w:type="dxa"/>
          </w:tcPr>
          <w:p w14:paraId="02AC7E8A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2165" w:type="dxa"/>
          </w:tcPr>
          <w:p w14:paraId="2E7F13AE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Danladi et al. (2024) </w:t>
            </w:r>
          </w:p>
        </w:tc>
        <w:tc>
          <w:tcPr>
            <w:tcW w:w="3020" w:type="dxa"/>
          </w:tcPr>
          <w:p w14:paraId="5C22BFBF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Pre-Disaster Preparedness/Prevention and Mitigation Strategies for Floods: A Use Case of Lagos, Nigeria.</w:t>
            </w:r>
          </w:p>
        </w:tc>
        <w:tc>
          <w:tcPr>
            <w:tcW w:w="2100" w:type="dxa"/>
          </w:tcPr>
          <w:p w14:paraId="3C22E27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This research reviews flood preparedness and mitigation strategies employed in developed countries to reveal flood risk management practices that promote resilience and allow adoption in Nigeria</w:t>
            </w:r>
          </w:p>
        </w:tc>
        <w:tc>
          <w:tcPr>
            <w:tcW w:w="1826" w:type="dxa"/>
          </w:tcPr>
          <w:p w14:paraId="2156040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The review from previous and current studies </w:t>
            </w:r>
          </w:p>
        </w:tc>
        <w:tc>
          <w:tcPr>
            <w:tcW w:w="1828" w:type="dxa"/>
          </w:tcPr>
          <w:p w14:paraId="7BE49D56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 methods consist of Inclusion &amp; Exclusion criteria, Abstract screening, and Full-text review.</w:t>
            </w:r>
          </w:p>
        </w:tc>
      </w:tr>
      <w:tr w:rsidR="00664931" w14:paraId="1466F708" w14:textId="77777777" w:rsidTr="00F0680F">
        <w:trPr>
          <w:trHeight w:val="341"/>
        </w:trPr>
        <w:tc>
          <w:tcPr>
            <w:tcW w:w="559" w:type="dxa"/>
          </w:tcPr>
          <w:p w14:paraId="79CB43BF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2165" w:type="dxa"/>
          </w:tcPr>
          <w:p w14:paraId="05F2FFCF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Nkwunonwo et al. (2016) </w:t>
            </w:r>
          </w:p>
        </w:tc>
        <w:tc>
          <w:tcPr>
            <w:tcW w:w="3020" w:type="dxa"/>
          </w:tcPr>
          <w:p w14:paraId="564C60C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 review and critical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analysis of the efforts towards urban flood risk management in the Lagos region of Nigeria.</w:t>
            </w:r>
          </w:p>
        </w:tc>
        <w:tc>
          <w:tcPr>
            <w:tcW w:w="2100" w:type="dxa"/>
          </w:tcPr>
          <w:p w14:paraId="4B2944BA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challenges of flooding in and around Lagos</w:t>
            </w:r>
          </w:p>
        </w:tc>
        <w:tc>
          <w:tcPr>
            <w:tcW w:w="1826" w:type="dxa"/>
          </w:tcPr>
          <w:p w14:paraId="093E6146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Past studies</w:t>
            </w:r>
          </w:p>
        </w:tc>
        <w:tc>
          <w:tcPr>
            <w:tcW w:w="1828" w:type="dxa"/>
          </w:tcPr>
          <w:p w14:paraId="39267BC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Review</w:t>
            </w:r>
          </w:p>
        </w:tc>
      </w:tr>
      <w:tr w:rsidR="00664931" w14:paraId="3F8210B3" w14:textId="77777777" w:rsidTr="00F0680F">
        <w:trPr>
          <w:trHeight w:val="341"/>
        </w:trPr>
        <w:tc>
          <w:tcPr>
            <w:tcW w:w="559" w:type="dxa"/>
          </w:tcPr>
          <w:p w14:paraId="4D1FA5CD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2165" w:type="dxa"/>
          </w:tcPr>
          <w:p w14:paraId="522896A4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Egbinola et al. (2017)</w:t>
            </w:r>
          </w:p>
        </w:tc>
        <w:tc>
          <w:tcPr>
            <w:tcW w:w="3020" w:type="dxa"/>
          </w:tcPr>
          <w:p w14:paraId="7A28045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Flood management in cities of developing countries: the example of Ibadan, Nigeria.</w:t>
            </w:r>
          </w:p>
        </w:tc>
        <w:tc>
          <w:tcPr>
            <w:tcW w:w="2100" w:type="dxa"/>
          </w:tcPr>
          <w:p w14:paraId="6C3C6E7A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The study examines the causes of flooding, the effects, </w:t>
            </w:r>
            <w:r>
              <w:rPr>
                <w:color w:val="222222"/>
                <w:sz w:val="20"/>
                <w:szCs w:val="20"/>
                <w:highlight w:val="white"/>
              </w:rPr>
              <w:lastRenderedPageBreak/>
              <w:t>and the effectiveness of the flood management options</w:t>
            </w:r>
          </w:p>
        </w:tc>
        <w:tc>
          <w:tcPr>
            <w:tcW w:w="1826" w:type="dxa"/>
          </w:tcPr>
          <w:p w14:paraId="6567208D" w14:textId="77777777" w:rsidR="00664931" w:rsidRDefault="00664931" w:rsidP="00F0680F">
            <w:pPr>
              <w:rPr>
                <w:color w:val="333333"/>
                <w:sz w:val="20"/>
                <w:szCs w:val="20"/>
                <w:highlight w:val="white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lastRenderedPageBreak/>
              <w:t>Climate data were sourced</w:t>
            </w:r>
          </w:p>
          <w:p w14:paraId="4058A028" w14:textId="77777777" w:rsidR="00664931" w:rsidRDefault="00664931" w:rsidP="00F0680F">
            <w:pPr>
              <w:rPr>
                <w:color w:val="333333"/>
                <w:sz w:val="20"/>
                <w:szCs w:val="20"/>
                <w:highlight w:val="white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lastRenderedPageBreak/>
              <w:t>from the Nigerian Meteorological Agency (NIMET) and the</w:t>
            </w:r>
          </w:p>
          <w:p w14:paraId="2304FDB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International Institute for Tropical Agriculture (IITA).</w:t>
            </w:r>
          </w:p>
        </w:tc>
        <w:tc>
          <w:tcPr>
            <w:tcW w:w="1828" w:type="dxa"/>
          </w:tcPr>
          <w:p w14:paraId="11853D0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lastRenderedPageBreak/>
              <w:t>Descriptive statistics</w:t>
            </w:r>
          </w:p>
        </w:tc>
      </w:tr>
      <w:tr w:rsidR="00664931" w14:paraId="311D46CD" w14:textId="77777777" w:rsidTr="00F0680F">
        <w:trPr>
          <w:trHeight w:val="341"/>
        </w:trPr>
        <w:tc>
          <w:tcPr>
            <w:tcW w:w="559" w:type="dxa"/>
          </w:tcPr>
          <w:p w14:paraId="7BC78BD9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2165" w:type="dxa"/>
          </w:tcPr>
          <w:p w14:paraId="314D087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Ifeanyi (2024) </w:t>
            </w:r>
          </w:p>
        </w:tc>
        <w:tc>
          <w:tcPr>
            <w:tcW w:w="3020" w:type="dxa"/>
          </w:tcPr>
          <w:p w14:paraId="734A3775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Assessing Natural Disaster and Sustainable Infrastructure Development: A Case Study of Flood Resilience and Mitigation Strategies in Maiduguri, Nigeria.</w:t>
            </w:r>
          </w:p>
        </w:tc>
        <w:tc>
          <w:tcPr>
            <w:tcW w:w="2100" w:type="dxa"/>
          </w:tcPr>
          <w:p w14:paraId="013E843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This paper explores Maiduguri's current flood risks and infrastructure challenges and proposes sustainable flood resilience strategies.</w:t>
            </w:r>
          </w:p>
        </w:tc>
        <w:tc>
          <w:tcPr>
            <w:tcW w:w="1826" w:type="dxa"/>
          </w:tcPr>
          <w:p w14:paraId="5663A7A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Past studies</w:t>
            </w:r>
          </w:p>
        </w:tc>
        <w:tc>
          <w:tcPr>
            <w:tcW w:w="1828" w:type="dxa"/>
          </w:tcPr>
          <w:p w14:paraId="48243BF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Review</w:t>
            </w:r>
          </w:p>
        </w:tc>
      </w:tr>
      <w:tr w:rsidR="00664931" w14:paraId="0341804F" w14:textId="77777777" w:rsidTr="00F0680F">
        <w:trPr>
          <w:trHeight w:val="341"/>
        </w:trPr>
        <w:tc>
          <w:tcPr>
            <w:tcW w:w="559" w:type="dxa"/>
          </w:tcPr>
          <w:p w14:paraId="4B31F8AB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2165" w:type="dxa"/>
          </w:tcPr>
          <w:p w14:paraId="571D9BED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Obeta and Ochege (2018) </w:t>
            </w:r>
          </w:p>
        </w:tc>
        <w:tc>
          <w:tcPr>
            <w:tcW w:w="3020" w:type="dxa"/>
          </w:tcPr>
          <w:p w14:paraId="25F3AAD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 comparative analysis of flooding in Warri and Port Harcourt urban areas of the Niger Delta region in southern Nigeria</w:t>
            </w:r>
          </w:p>
        </w:tc>
        <w:tc>
          <w:tcPr>
            <w:tcW w:w="2100" w:type="dxa"/>
          </w:tcPr>
          <w:p w14:paraId="0FEDC87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To isolate identical policies and strategies that may prove effective for flood mitigation in the two geographically related urban areas</w:t>
            </w:r>
          </w:p>
        </w:tc>
        <w:tc>
          <w:tcPr>
            <w:tcW w:w="1826" w:type="dxa"/>
          </w:tcPr>
          <w:p w14:paraId="3030F060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The data used in the study were collected through field measurements, observations, interviews, and questionnaire administration, and from the states’ agencies for flood management. </w:t>
            </w:r>
          </w:p>
        </w:tc>
        <w:tc>
          <w:tcPr>
            <w:tcW w:w="1828" w:type="dxa"/>
          </w:tcPr>
          <w:p w14:paraId="6082569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Data analyses were based on descriptive statistical tools</w:t>
            </w:r>
          </w:p>
        </w:tc>
      </w:tr>
      <w:tr w:rsidR="00664931" w14:paraId="1A83F725" w14:textId="77777777" w:rsidTr="00F0680F">
        <w:trPr>
          <w:trHeight w:val="341"/>
        </w:trPr>
        <w:tc>
          <w:tcPr>
            <w:tcW w:w="559" w:type="dxa"/>
          </w:tcPr>
          <w:p w14:paraId="02E3FDD1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2165" w:type="dxa"/>
          </w:tcPr>
          <w:p w14:paraId="7F8CE75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Barau and Wada (2021) </w:t>
            </w:r>
          </w:p>
        </w:tc>
        <w:tc>
          <w:tcPr>
            <w:tcW w:w="3020" w:type="dxa"/>
          </w:tcPr>
          <w:p w14:paraId="5B949A3E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Do-It-Yourself flood risk adaptation strategies in the neighborhoods of Kano City, Nigeria.</w:t>
            </w:r>
          </w:p>
        </w:tc>
        <w:tc>
          <w:tcPr>
            <w:tcW w:w="2100" w:type="dxa"/>
          </w:tcPr>
          <w:p w14:paraId="6EEE2F6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 nature of community-driven do-it-yourself (DIY) adaptation </w:t>
            </w:r>
          </w:p>
        </w:tc>
        <w:tc>
          <w:tcPr>
            <w:tcW w:w="1826" w:type="dxa"/>
          </w:tcPr>
          <w:p w14:paraId="429CD44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 data was collected through field-based surveys, interviews, and questionnaires to enable in-depth analysis of the problem from a socioecological point of view.</w:t>
            </w:r>
          </w:p>
        </w:tc>
        <w:tc>
          <w:tcPr>
            <w:tcW w:w="1828" w:type="dxa"/>
          </w:tcPr>
          <w:p w14:paraId="1587EC6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Data analyses were based on descriptive statistical tools.</w:t>
            </w:r>
          </w:p>
        </w:tc>
      </w:tr>
      <w:tr w:rsidR="00664931" w14:paraId="42BDBDE7" w14:textId="77777777" w:rsidTr="00F0680F">
        <w:trPr>
          <w:trHeight w:val="341"/>
        </w:trPr>
        <w:tc>
          <w:tcPr>
            <w:tcW w:w="559" w:type="dxa"/>
          </w:tcPr>
          <w:p w14:paraId="53ACF8DE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23</w:t>
            </w:r>
          </w:p>
        </w:tc>
        <w:tc>
          <w:tcPr>
            <w:tcW w:w="2165" w:type="dxa"/>
          </w:tcPr>
          <w:p w14:paraId="2DD43FD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Adelekan and Asiyanbi (2015) </w:t>
            </w:r>
          </w:p>
        </w:tc>
        <w:tc>
          <w:tcPr>
            <w:tcW w:w="3020" w:type="dxa"/>
          </w:tcPr>
          <w:p w14:paraId="42A27AE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Flood Risk Perception in Flood-Affected Communities in Lagos, Nigeria</w:t>
            </w:r>
          </w:p>
        </w:tc>
        <w:tc>
          <w:tcPr>
            <w:tcW w:w="2100" w:type="dxa"/>
          </w:tcPr>
          <w:p w14:paraId="6E52525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Residents’ self-perceived vulnerability and concerns about flood risk, and the psychometric paradigm approach</w:t>
            </w:r>
          </w:p>
        </w:tc>
        <w:tc>
          <w:tcPr>
            <w:tcW w:w="1826" w:type="dxa"/>
          </w:tcPr>
          <w:p w14:paraId="672E1D6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Data was collected through the administration of a purposely designed questionnaire to 1000 residents in flood-affected communities in the period</w:t>
            </w:r>
          </w:p>
        </w:tc>
        <w:tc>
          <w:tcPr>
            <w:tcW w:w="1828" w:type="dxa"/>
          </w:tcPr>
          <w:p w14:paraId="6F2A3EF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Data analyses were based on descriptive statistical tools</w:t>
            </w:r>
          </w:p>
        </w:tc>
      </w:tr>
      <w:tr w:rsidR="00664931" w14:paraId="76E5E98C" w14:textId="77777777" w:rsidTr="00F0680F">
        <w:trPr>
          <w:trHeight w:val="341"/>
        </w:trPr>
        <w:tc>
          <w:tcPr>
            <w:tcW w:w="559" w:type="dxa"/>
          </w:tcPr>
          <w:p w14:paraId="042B27A8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165" w:type="dxa"/>
          </w:tcPr>
          <w:p w14:paraId="069CF841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Obi et al. (2021)</w:t>
            </w:r>
          </w:p>
        </w:tc>
        <w:tc>
          <w:tcPr>
            <w:tcW w:w="3020" w:type="dxa"/>
          </w:tcPr>
          <w:p w14:paraId="4EEC8D2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Indigenous flood control and management knowledge and flood disaster risk reduction in Nigeria's coastal communities: an empirical analysis</w:t>
            </w:r>
          </w:p>
        </w:tc>
        <w:tc>
          <w:tcPr>
            <w:tcW w:w="2100" w:type="dxa"/>
          </w:tcPr>
          <w:p w14:paraId="63EF420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Indigenous flood control and management knowledge with the intent to identify its effectiveness in risk reduction of flood disasters in Nigeria's coastal communities.</w:t>
            </w:r>
          </w:p>
        </w:tc>
        <w:tc>
          <w:tcPr>
            <w:tcW w:w="1826" w:type="dxa"/>
          </w:tcPr>
          <w:p w14:paraId="6CC5810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 research engaged focus group discussion and questionnaire methods to generate primary data. </w:t>
            </w:r>
          </w:p>
        </w:tc>
        <w:tc>
          <w:tcPr>
            <w:tcW w:w="1828" w:type="dxa"/>
          </w:tcPr>
          <w:p w14:paraId="6FF3CBFF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Thematic analysis</w:t>
            </w:r>
          </w:p>
        </w:tc>
      </w:tr>
      <w:tr w:rsidR="00664931" w14:paraId="2388144A" w14:textId="77777777" w:rsidTr="00F0680F">
        <w:trPr>
          <w:trHeight w:val="341"/>
        </w:trPr>
        <w:tc>
          <w:tcPr>
            <w:tcW w:w="559" w:type="dxa"/>
          </w:tcPr>
          <w:p w14:paraId="6D3DA00F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2165" w:type="dxa"/>
          </w:tcPr>
          <w:p w14:paraId="7032578F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Danhassan (2023) </w:t>
            </w:r>
          </w:p>
        </w:tc>
        <w:tc>
          <w:tcPr>
            <w:tcW w:w="3020" w:type="dxa"/>
          </w:tcPr>
          <w:p w14:paraId="5655E96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Flood Policy and Governance: A Pathway for Policy Coherence in Nigeria</w:t>
            </w:r>
          </w:p>
        </w:tc>
        <w:tc>
          <w:tcPr>
            <w:tcW w:w="2100" w:type="dxa"/>
          </w:tcPr>
          <w:p w14:paraId="38E725C0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Flood governance and policy coherence approach, as well as institutional design and implementation for coherence in Nigeria. </w:t>
            </w:r>
          </w:p>
        </w:tc>
        <w:tc>
          <w:tcPr>
            <w:tcW w:w="1826" w:type="dxa"/>
          </w:tcPr>
          <w:p w14:paraId="16A005BA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Past studies</w:t>
            </w:r>
          </w:p>
        </w:tc>
        <w:tc>
          <w:tcPr>
            <w:tcW w:w="1828" w:type="dxa"/>
          </w:tcPr>
          <w:p w14:paraId="14087548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Review</w:t>
            </w:r>
          </w:p>
        </w:tc>
      </w:tr>
      <w:tr w:rsidR="00664931" w14:paraId="3B5E4579" w14:textId="77777777" w:rsidTr="00F0680F">
        <w:trPr>
          <w:trHeight w:val="341"/>
        </w:trPr>
        <w:tc>
          <w:tcPr>
            <w:tcW w:w="559" w:type="dxa"/>
          </w:tcPr>
          <w:p w14:paraId="367F1926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2165" w:type="dxa"/>
          </w:tcPr>
          <w:p w14:paraId="44F49E7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Vaughan (2019) </w:t>
            </w:r>
          </w:p>
        </w:tc>
        <w:tc>
          <w:tcPr>
            <w:tcW w:w="3020" w:type="dxa"/>
          </w:tcPr>
          <w:p w14:paraId="77704F5C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Ensuring impact: The role of civil society organizations in strengthening World Bank disaster risk financing.</w:t>
            </w:r>
          </w:p>
        </w:tc>
        <w:tc>
          <w:tcPr>
            <w:tcW w:w="2100" w:type="dxa"/>
          </w:tcPr>
          <w:p w14:paraId="2AA1809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 role of civil society organizations in strengthening the World Bank disaster risk financing.</w:t>
            </w:r>
          </w:p>
        </w:tc>
        <w:tc>
          <w:tcPr>
            <w:tcW w:w="1826" w:type="dxa"/>
          </w:tcPr>
          <w:p w14:paraId="10CF30F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NIL</w:t>
            </w:r>
          </w:p>
        </w:tc>
        <w:tc>
          <w:tcPr>
            <w:tcW w:w="1828" w:type="dxa"/>
          </w:tcPr>
          <w:p w14:paraId="779572B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Review</w:t>
            </w:r>
          </w:p>
        </w:tc>
      </w:tr>
      <w:tr w:rsidR="00664931" w14:paraId="19E175F2" w14:textId="77777777" w:rsidTr="00F0680F">
        <w:trPr>
          <w:trHeight w:val="341"/>
        </w:trPr>
        <w:tc>
          <w:tcPr>
            <w:tcW w:w="559" w:type="dxa"/>
          </w:tcPr>
          <w:p w14:paraId="2A9C03F5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2165" w:type="dxa"/>
          </w:tcPr>
          <w:p w14:paraId="3E508F0B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Sinthumule and Mudau (2019)</w:t>
            </w:r>
          </w:p>
        </w:tc>
        <w:tc>
          <w:tcPr>
            <w:tcW w:w="3020" w:type="dxa"/>
          </w:tcPr>
          <w:p w14:paraId="338C65F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Participatory approach to flood disaster management in Thohoyandou.</w:t>
            </w:r>
          </w:p>
        </w:tc>
        <w:tc>
          <w:tcPr>
            <w:tcW w:w="2100" w:type="dxa"/>
          </w:tcPr>
          <w:p w14:paraId="2C2FE3A9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 perception of communities towards flood hazards, and second, to probe how communities respond to flood hazards</w:t>
            </w:r>
          </w:p>
        </w:tc>
        <w:tc>
          <w:tcPr>
            <w:tcW w:w="1826" w:type="dxa"/>
          </w:tcPr>
          <w:p w14:paraId="443D8FB4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Interviews and observation were used as data collection techniques</w:t>
            </w:r>
          </w:p>
        </w:tc>
        <w:tc>
          <w:tcPr>
            <w:tcW w:w="1828" w:type="dxa"/>
          </w:tcPr>
          <w:p w14:paraId="08BEC6E8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Thematic analysis</w:t>
            </w:r>
          </w:p>
        </w:tc>
      </w:tr>
      <w:tr w:rsidR="00664931" w14:paraId="56AF2314" w14:textId="77777777" w:rsidTr="00F0680F">
        <w:trPr>
          <w:trHeight w:val="341"/>
        </w:trPr>
        <w:tc>
          <w:tcPr>
            <w:tcW w:w="559" w:type="dxa"/>
          </w:tcPr>
          <w:p w14:paraId="79767936" w14:textId="77777777" w:rsidR="00664931" w:rsidRDefault="00664931" w:rsidP="00F068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2165" w:type="dxa"/>
          </w:tcPr>
          <w:p w14:paraId="51150494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Tariq et al. (2020)</w:t>
            </w:r>
          </w:p>
        </w:tc>
        <w:tc>
          <w:tcPr>
            <w:tcW w:w="3020" w:type="dxa"/>
          </w:tcPr>
          <w:p w14:paraId="2E5D7443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A critical review of flood risk management and the selection of suitable measures.</w:t>
            </w:r>
          </w:p>
        </w:tc>
        <w:tc>
          <w:tcPr>
            <w:tcW w:w="2100" w:type="dxa"/>
          </w:tcPr>
          <w:p w14:paraId="524207A7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Flood risk management and the selection of suitable measures.</w:t>
            </w:r>
          </w:p>
        </w:tc>
        <w:tc>
          <w:tcPr>
            <w:tcW w:w="1826" w:type="dxa"/>
          </w:tcPr>
          <w:p w14:paraId="4A2C7F4A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Past studies</w:t>
            </w:r>
          </w:p>
        </w:tc>
        <w:tc>
          <w:tcPr>
            <w:tcW w:w="1828" w:type="dxa"/>
          </w:tcPr>
          <w:p w14:paraId="281C09C2" w14:textId="77777777" w:rsidR="00664931" w:rsidRDefault="00664931" w:rsidP="00F0680F">
            <w:pPr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>Critical Review</w:t>
            </w:r>
          </w:p>
        </w:tc>
      </w:tr>
    </w:tbl>
    <w:p w14:paraId="653FF3A8" w14:textId="225F96D6" w:rsidR="00755780" w:rsidRPr="009B1717" w:rsidRDefault="00755780">
      <w:pPr>
        <w:rPr>
          <w:rFonts w:ascii="Times New Roman" w:eastAsia="Times New Roman" w:hAnsi="Times New Roman" w:cs="Times New Roman"/>
          <w:b/>
        </w:rPr>
      </w:pPr>
    </w:p>
    <w:sectPr w:rsidR="00755780" w:rsidRPr="009B1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931"/>
    <w:rsid w:val="00011C58"/>
    <w:rsid w:val="0006021D"/>
    <w:rsid w:val="00331A6B"/>
    <w:rsid w:val="00664931"/>
    <w:rsid w:val="00755780"/>
    <w:rsid w:val="00857596"/>
    <w:rsid w:val="009973D9"/>
    <w:rsid w:val="009B1717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163BF"/>
  <w15:chartTrackingRefBased/>
  <w15:docId w15:val="{C70E3EC3-4C9F-4F38-864B-2808CCAC3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931"/>
    <w:rPr>
      <w:rFonts w:ascii="Aptos" w:eastAsia="Aptos" w:hAnsi="Aptos" w:cs="Aptos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49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9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9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9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9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9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9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9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9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9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9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9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9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9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9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9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9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9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9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49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9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49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931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49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931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49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9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9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93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64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1487</Words>
  <Characters>8479</Characters>
  <Application>Microsoft Office Word</Application>
  <DocSecurity>0</DocSecurity>
  <Lines>70</Lines>
  <Paragraphs>19</Paragraphs>
  <ScaleCrop>false</ScaleCrop>
  <Company>Springer Nature</Company>
  <LinksUpToDate>false</LinksUpToDate>
  <CharactersWithSpaces>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2025-08-04T16:36:00Z</dcterms:created>
  <dcterms:modified xsi:type="dcterms:W3CDTF">2025-08-04T16:37:00Z</dcterms:modified>
</cp:coreProperties>
</file>