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96154" w14:textId="1C76857D" w:rsidR="00A4422B" w:rsidRPr="006109F5" w:rsidRDefault="00A4422B" w:rsidP="001C6485">
      <w:pPr>
        <w:pStyle w:val="MDPI31text"/>
        <w:ind w:firstLine="0"/>
        <w:rPr>
          <w:color w:val="auto"/>
        </w:rPr>
      </w:pPr>
      <w:r w:rsidRPr="006109F5">
        <w:rPr>
          <w:b/>
          <w:bCs/>
          <w:color w:val="auto"/>
        </w:rPr>
        <w:t>Table A</w:t>
      </w:r>
      <w:r w:rsidR="00FC5678">
        <w:rPr>
          <w:b/>
          <w:bCs/>
          <w:color w:val="auto"/>
        </w:rPr>
        <w:t>2</w:t>
      </w:r>
      <w:r w:rsidRPr="006109F5">
        <w:rPr>
          <w:color w:val="auto"/>
        </w:rPr>
        <w:t xml:space="preserve"> Gene annotation information</w:t>
      </w:r>
    </w:p>
    <w:tbl>
      <w:tblPr>
        <w:tblStyle w:val="a3"/>
        <w:tblW w:w="4927" w:type="pct"/>
        <w:jc w:val="center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792"/>
        <w:gridCol w:w="1193"/>
        <w:gridCol w:w="1559"/>
        <w:gridCol w:w="1097"/>
      </w:tblGrid>
      <w:tr w:rsidR="00A4422B" w:rsidRPr="001C6485" w14:paraId="3B854AAC" w14:textId="77777777" w:rsidTr="001C6485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37AB2E" w14:textId="77777777" w:rsidR="00A4422B" w:rsidRPr="001C6485" w:rsidRDefault="00A4422B" w:rsidP="0085437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G</w:t>
            </w:r>
            <w:r w:rsidRPr="001C6485">
              <w:rPr>
                <w:color w:val="auto"/>
                <w:sz w:val="18"/>
                <w:szCs w:val="18"/>
              </w:rPr>
              <w:t>ene name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AEF17B" w14:textId="77777777" w:rsidR="00A4422B" w:rsidRPr="001C6485" w:rsidRDefault="00A4422B" w:rsidP="0085437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P</w:t>
            </w:r>
            <w:r w:rsidRPr="001C6485">
              <w:rPr>
                <w:color w:val="auto"/>
                <w:sz w:val="18"/>
                <w:szCs w:val="18"/>
              </w:rPr>
              <w:t>hysical position</w:t>
            </w:r>
          </w:p>
          <w:p w14:paraId="1A72D992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</w:t>
            </w:r>
            <w:r w:rsidRPr="001C6485">
              <w:rPr>
                <w:rFonts w:hint="eastAsia"/>
                <w:color w:val="auto"/>
                <w:sz w:val="18"/>
                <w:szCs w:val="18"/>
              </w:rPr>
              <w:t>bp</w:t>
            </w: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）</w:t>
            </w:r>
          </w:p>
        </w:tc>
        <w:tc>
          <w:tcPr>
            <w:tcW w:w="7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11805E" w14:textId="77777777" w:rsidR="00A4422B" w:rsidRPr="001C6485" w:rsidRDefault="00A4422B" w:rsidP="0085437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Gene length</w:t>
            </w:r>
          </w:p>
          <w:p w14:paraId="1176772F" w14:textId="77777777" w:rsidR="00A4422B" w:rsidRPr="001C6485" w:rsidRDefault="00A4422B" w:rsidP="0085437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</w:t>
            </w:r>
            <w:r w:rsidRPr="001C6485">
              <w:rPr>
                <w:color w:val="auto"/>
                <w:sz w:val="18"/>
                <w:szCs w:val="18"/>
              </w:rPr>
              <w:t>bp</w:t>
            </w: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）</w:t>
            </w:r>
          </w:p>
        </w:tc>
        <w:tc>
          <w:tcPr>
            <w:tcW w:w="11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C7022C" w14:textId="77777777" w:rsidR="00A4422B" w:rsidRPr="001C6485" w:rsidRDefault="00A4422B" w:rsidP="0085437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Arabidopsis homologous gene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AAF905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Gene expression protein</w:t>
            </w: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</w:t>
            </w:r>
            <w:r w:rsidRPr="001C6485">
              <w:rPr>
                <w:color w:val="auto"/>
                <w:sz w:val="18"/>
                <w:szCs w:val="18"/>
              </w:rPr>
              <w:t>family</w:t>
            </w:r>
            <w:r w:rsidRPr="001C6485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）</w:t>
            </w:r>
          </w:p>
        </w:tc>
        <w:tc>
          <w:tcPr>
            <w:tcW w:w="10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202702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Whether there is an amino acid mutation</w:t>
            </w:r>
          </w:p>
        </w:tc>
      </w:tr>
      <w:tr w:rsidR="00A4422B" w:rsidRPr="001C6485" w14:paraId="562FE244" w14:textId="77777777" w:rsidTr="001C6485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38E8540" w14:textId="77777777" w:rsidR="00A4422B" w:rsidRPr="001C6485" w:rsidRDefault="00A4422B" w:rsidP="00854372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Glyma.07G199000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D9A96C9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36759783-36761919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7E9748C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2136</w:t>
            </w: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0CCFD722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AT2G33810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C7CE8EE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Promoter binding protein 3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7F00A110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049DF5D0" w14:textId="77777777" w:rsidTr="001C6485">
        <w:trPr>
          <w:jc w:val="center"/>
        </w:trPr>
        <w:tc>
          <w:tcPr>
            <w:tcW w:w="1701" w:type="dxa"/>
            <w:vAlign w:val="center"/>
          </w:tcPr>
          <w:p w14:paraId="0608237F" w14:textId="77777777" w:rsidR="00A4422B" w:rsidRPr="001C6485" w:rsidRDefault="00A4422B" w:rsidP="00854372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Glyma.07G199100</w:t>
            </w:r>
          </w:p>
        </w:tc>
        <w:tc>
          <w:tcPr>
            <w:tcW w:w="1843" w:type="dxa"/>
            <w:vAlign w:val="center"/>
          </w:tcPr>
          <w:p w14:paraId="01467BF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36766273-36766819</w:t>
            </w:r>
          </w:p>
        </w:tc>
        <w:tc>
          <w:tcPr>
            <w:tcW w:w="792" w:type="dxa"/>
            <w:vAlign w:val="center"/>
          </w:tcPr>
          <w:p w14:paraId="080F128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546</w:t>
            </w:r>
          </w:p>
        </w:tc>
        <w:tc>
          <w:tcPr>
            <w:tcW w:w="1193" w:type="dxa"/>
            <w:vAlign w:val="center"/>
          </w:tcPr>
          <w:p w14:paraId="4547277A" w14:textId="77777777" w:rsidR="00A4422B" w:rsidRPr="001C6485" w:rsidRDefault="00A4422B" w:rsidP="00854372">
            <w:pPr>
              <w:pStyle w:val="MDPI31text"/>
              <w:rPr>
                <w:i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5C25583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vAlign w:val="center"/>
          </w:tcPr>
          <w:p w14:paraId="1B577130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26C11B59" w14:textId="77777777" w:rsidTr="001C6485">
        <w:trPr>
          <w:jc w:val="center"/>
        </w:trPr>
        <w:tc>
          <w:tcPr>
            <w:tcW w:w="1701" w:type="dxa"/>
            <w:vAlign w:val="center"/>
          </w:tcPr>
          <w:p w14:paraId="3AEBE8F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Glyma.07G199200</w:t>
            </w:r>
          </w:p>
        </w:tc>
        <w:tc>
          <w:tcPr>
            <w:tcW w:w="1843" w:type="dxa"/>
            <w:vAlign w:val="center"/>
          </w:tcPr>
          <w:p w14:paraId="0754C1E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36773356-36779955</w:t>
            </w:r>
          </w:p>
        </w:tc>
        <w:tc>
          <w:tcPr>
            <w:tcW w:w="792" w:type="dxa"/>
            <w:vAlign w:val="center"/>
          </w:tcPr>
          <w:p w14:paraId="59A00FB7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6599</w:t>
            </w:r>
          </w:p>
        </w:tc>
        <w:tc>
          <w:tcPr>
            <w:tcW w:w="1193" w:type="dxa"/>
            <w:vAlign w:val="center"/>
          </w:tcPr>
          <w:p w14:paraId="6C87B3E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AT2G33820</w:t>
            </w:r>
          </w:p>
        </w:tc>
        <w:tc>
          <w:tcPr>
            <w:tcW w:w="1559" w:type="dxa"/>
            <w:vAlign w:val="center"/>
          </w:tcPr>
          <w:p w14:paraId="2D0E59C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Mitochondrialsubstrate carrier family proteins</w:t>
            </w:r>
          </w:p>
        </w:tc>
        <w:tc>
          <w:tcPr>
            <w:tcW w:w="1097" w:type="dxa"/>
            <w:vAlign w:val="center"/>
          </w:tcPr>
          <w:p w14:paraId="1A96D048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097C36D4" w14:textId="77777777" w:rsidTr="001C6485">
        <w:trPr>
          <w:jc w:val="center"/>
        </w:trPr>
        <w:tc>
          <w:tcPr>
            <w:tcW w:w="1701" w:type="dxa"/>
            <w:vAlign w:val="center"/>
          </w:tcPr>
          <w:p w14:paraId="5942D9DB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Glyma.07G199300</w:t>
            </w:r>
          </w:p>
        </w:tc>
        <w:tc>
          <w:tcPr>
            <w:tcW w:w="1843" w:type="dxa"/>
            <w:vAlign w:val="center"/>
          </w:tcPr>
          <w:p w14:paraId="74AC8D0F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36798321-36799093</w:t>
            </w:r>
          </w:p>
        </w:tc>
        <w:tc>
          <w:tcPr>
            <w:tcW w:w="792" w:type="dxa"/>
            <w:vAlign w:val="center"/>
          </w:tcPr>
          <w:p w14:paraId="1AAC64E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772</w:t>
            </w:r>
          </w:p>
        </w:tc>
        <w:tc>
          <w:tcPr>
            <w:tcW w:w="1193" w:type="dxa"/>
            <w:vAlign w:val="center"/>
          </w:tcPr>
          <w:p w14:paraId="62A6928E" w14:textId="77777777" w:rsidR="00A4422B" w:rsidRPr="001C6485" w:rsidRDefault="00A4422B" w:rsidP="00854372">
            <w:pPr>
              <w:pStyle w:val="MDPI31text"/>
              <w:rPr>
                <w:i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B513FBB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vAlign w:val="center"/>
          </w:tcPr>
          <w:p w14:paraId="6706C338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3DE76479" w14:textId="77777777" w:rsidTr="001C6485">
        <w:trPr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7D5023AD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Glyma.07G199400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06759AB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36802674-36804201</w:t>
            </w:r>
          </w:p>
        </w:tc>
        <w:tc>
          <w:tcPr>
            <w:tcW w:w="792" w:type="dxa"/>
            <w:tcBorders>
              <w:bottom w:val="nil"/>
            </w:tcBorders>
            <w:vAlign w:val="center"/>
          </w:tcPr>
          <w:p w14:paraId="68BC08B5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1527</w:t>
            </w:r>
          </w:p>
        </w:tc>
        <w:tc>
          <w:tcPr>
            <w:tcW w:w="1193" w:type="dxa"/>
            <w:tcBorders>
              <w:bottom w:val="nil"/>
            </w:tcBorders>
            <w:vAlign w:val="center"/>
          </w:tcPr>
          <w:p w14:paraId="10A6FF7E" w14:textId="77777777" w:rsidR="00A4422B" w:rsidRPr="001C6485" w:rsidRDefault="00A4422B" w:rsidP="00854372">
            <w:pPr>
              <w:pStyle w:val="MDPI31text"/>
              <w:rPr>
                <w:i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1A44249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tcBorders>
              <w:bottom w:val="nil"/>
            </w:tcBorders>
            <w:vAlign w:val="center"/>
          </w:tcPr>
          <w:p w14:paraId="458FEF98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5321AB26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106500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Glyma.07G199500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A38B665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36809934-36815777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0CBA0DC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5843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58AFFB10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AT1G28340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23F783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Receptor like protein 4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07F4BDCA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123D1AFF" w14:textId="77777777" w:rsidTr="001C6485">
        <w:trPr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4DAFB68F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Glyma.07G199600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68FB590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36816453-36820774</w:t>
            </w:r>
          </w:p>
        </w:tc>
        <w:tc>
          <w:tcPr>
            <w:tcW w:w="792" w:type="dxa"/>
            <w:tcBorders>
              <w:top w:val="nil"/>
            </w:tcBorders>
            <w:vAlign w:val="center"/>
          </w:tcPr>
          <w:p w14:paraId="0D941E0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4321</w:t>
            </w:r>
          </w:p>
        </w:tc>
        <w:tc>
          <w:tcPr>
            <w:tcW w:w="1193" w:type="dxa"/>
            <w:tcBorders>
              <w:top w:val="nil"/>
            </w:tcBorders>
            <w:vAlign w:val="center"/>
          </w:tcPr>
          <w:p w14:paraId="06514911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AT5G53940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776CC612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Zinc finger binding protein inferred by yippee family</w:t>
            </w:r>
          </w:p>
        </w:tc>
        <w:tc>
          <w:tcPr>
            <w:tcW w:w="1097" w:type="dxa"/>
            <w:tcBorders>
              <w:top w:val="nil"/>
            </w:tcBorders>
            <w:vAlign w:val="center"/>
          </w:tcPr>
          <w:p w14:paraId="22F7A9E2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26CA5C2D" w14:textId="77777777" w:rsidTr="001C6485">
        <w:trPr>
          <w:jc w:val="center"/>
        </w:trPr>
        <w:tc>
          <w:tcPr>
            <w:tcW w:w="1701" w:type="dxa"/>
            <w:vAlign w:val="center"/>
          </w:tcPr>
          <w:p w14:paraId="4D415E96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Glyma.07G199700</w:t>
            </w:r>
          </w:p>
        </w:tc>
        <w:tc>
          <w:tcPr>
            <w:tcW w:w="1843" w:type="dxa"/>
            <w:vAlign w:val="center"/>
          </w:tcPr>
          <w:p w14:paraId="5FD671F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36835550-36836275</w:t>
            </w:r>
          </w:p>
        </w:tc>
        <w:tc>
          <w:tcPr>
            <w:tcW w:w="792" w:type="dxa"/>
            <w:vAlign w:val="center"/>
          </w:tcPr>
          <w:p w14:paraId="40DDEF09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725</w:t>
            </w:r>
          </w:p>
        </w:tc>
        <w:tc>
          <w:tcPr>
            <w:tcW w:w="1193" w:type="dxa"/>
            <w:vAlign w:val="center"/>
          </w:tcPr>
          <w:p w14:paraId="1D2806D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AT5G44210</w:t>
            </w:r>
          </w:p>
        </w:tc>
        <w:tc>
          <w:tcPr>
            <w:tcW w:w="1559" w:type="dxa"/>
            <w:vAlign w:val="center"/>
          </w:tcPr>
          <w:p w14:paraId="239BF08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ERF protein 9 domain</w:t>
            </w:r>
          </w:p>
        </w:tc>
        <w:tc>
          <w:tcPr>
            <w:tcW w:w="1097" w:type="dxa"/>
            <w:vAlign w:val="center"/>
          </w:tcPr>
          <w:p w14:paraId="306827C4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7C7BDA61" w14:textId="77777777" w:rsidTr="001C6485">
        <w:trPr>
          <w:jc w:val="center"/>
        </w:trPr>
        <w:tc>
          <w:tcPr>
            <w:tcW w:w="1701" w:type="dxa"/>
            <w:vAlign w:val="center"/>
          </w:tcPr>
          <w:p w14:paraId="3C3EF93F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Glyma.07G199800</w:t>
            </w:r>
          </w:p>
        </w:tc>
        <w:tc>
          <w:tcPr>
            <w:tcW w:w="1843" w:type="dxa"/>
            <w:vAlign w:val="center"/>
          </w:tcPr>
          <w:p w14:paraId="56ECC9F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36845530-36851584</w:t>
            </w:r>
          </w:p>
        </w:tc>
        <w:tc>
          <w:tcPr>
            <w:tcW w:w="792" w:type="dxa"/>
            <w:vAlign w:val="center"/>
          </w:tcPr>
          <w:p w14:paraId="550DE28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6054</w:t>
            </w:r>
          </w:p>
        </w:tc>
        <w:tc>
          <w:tcPr>
            <w:tcW w:w="1193" w:type="dxa"/>
            <w:vAlign w:val="center"/>
          </w:tcPr>
          <w:p w14:paraId="10B812F0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AT1G28380</w:t>
            </w:r>
          </w:p>
        </w:tc>
        <w:tc>
          <w:tcPr>
            <w:tcW w:w="1559" w:type="dxa"/>
            <w:vAlign w:val="center"/>
          </w:tcPr>
          <w:p w14:paraId="00BB3604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Proteins with MAC / perforin domains</w:t>
            </w:r>
          </w:p>
        </w:tc>
        <w:tc>
          <w:tcPr>
            <w:tcW w:w="1097" w:type="dxa"/>
            <w:vAlign w:val="center"/>
          </w:tcPr>
          <w:p w14:paraId="2913ED1A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4432B567" w14:textId="77777777" w:rsidTr="001C6485">
        <w:trPr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3675C213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Glyma.07G199900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5EA3145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36854378-36857292</w:t>
            </w:r>
          </w:p>
        </w:tc>
        <w:tc>
          <w:tcPr>
            <w:tcW w:w="792" w:type="dxa"/>
            <w:tcBorders>
              <w:bottom w:val="nil"/>
            </w:tcBorders>
            <w:vAlign w:val="center"/>
          </w:tcPr>
          <w:p w14:paraId="314F30D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2914</w:t>
            </w:r>
          </w:p>
        </w:tc>
        <w:tc>
          <w:tcPr>
            <w:tcW w:w="1193" w:type="dxa"/>
            <w:tcBorders>
              <w:bottom w:val="nil"/>
            </w:tcBorders>
            <w:vAlign w:val="center"/>
          </w:tcPr>
          <w:p w14:paraId="46121BB3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AT4G05320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3FBD693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Polyubiquitin 10</w:t>
            </w:r>
          </w:p>
        </w:tc>
        <w:tc>
          <w:tcPr>
            <w:tcW w:w="1097" w:type="dxa"/>
            <w:tcBorders>
              <w:bottom w:val="nil"/>
            </w:tcBorders>
            <w:vAlign w:val="center"/>
          </w:tcPr>
          <w:p w14:paraId="607A0585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156FBDB3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8661472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Glyma.07G200000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F2B461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36859054-36859977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2A2B95D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923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651F9A77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AT1G07400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875A6C5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248B7762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0E5835F8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ACD405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Glyma.07G200100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F2AFC7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36873150-36873836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1F2327A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686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22B44E9D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AT4G05320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A38B1E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Polyubiquitin 10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6C0EC994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287188B3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91B20AA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Glyma.07G200200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0C11517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36874489-36875487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1A52EC7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998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7A45AA20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AT1G53540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D9C9039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5A55CB9F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16B7EA35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696111F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Glyma.07G200300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61BA0C9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36883943-36884908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4CF426A5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965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4D7B69C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AT1G07400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296997E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368B3D35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2B457187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A09F77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Glyma.07G200400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5125227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36887614-36891137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1AE6654E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3523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13C93196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AT5G64680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8800F93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53E24A33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3163C683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2210A3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Glyma.07G200500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89155A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36892124-36893179</w:t>
            </w:r>
          </w:p>
        </w:tc>
        <w:tc>
          <w:tcPr>
            <w:tcW w:w="792" w:type="dxa"/>
            <w:tcBorders>
              <w:top w:val="nil"/>
              <w:bottom w:val="nil"/>
            </w:tcBorders>
            <w:vAlign w:val="center"/>
          </w:tcPr>
          <w:p w14:paraId="2A8F4BDF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1055</w:t>
            </w:r>
          </w:p>
        </w:tc>
        <w:tc>
          <w:tcPr>
            <w:tcW w:w="1193" w:type="dxa"/>
            <w:tcBorders>
              <w:top w:val="nil"/>
              <w:bottom w:val="nil"/>
            </w:tcBorders>
            <w:vAlign w:val="center"/>
          </w:tcPr>
          <w:p w14:paraId="565E74F0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AT1G07400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0B90D9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nil"/>
              <w:bottom w:val="nil"/>
            </w:tcBorders>
            <w:vAlign w:val="center"/>
          </w:tcPr>
          <w:p w14:paraId="564BB4CB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39C844DD" w14:textId="77777777" w:rsidTr="001C6485">
        <w:trPr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5BC34AB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Glyma.07G200600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6E15E7A7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36895501-36895917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</w:tcBorders>
            <w:vAlign w:val="center"/>
          </w:tcPr>
          <w:p w14:paraId="5964F311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416</w:t>
            </w:r>
          </w:p>
        </w:tc>
        <w:tc>
          <w:tcPr>
            <w:tcW w:w="1193" w:type="dxa"/>
            <w:tcBorders>
              <w:top w:val="nil"/>
              <w:bottom w:val="single" w:sz="4" w:space="0" w:color="auto"/>
            </w:tcBorders>
            <w:vAlign w:val="center"/>
          </w:tcPr>
          <w:p w14:paraId="10CDC7B1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AT1G07400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4172961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nil"/>
              <w:bottom w:val="single" w:sz="4" w:space="0" w:color="auto"/>
            </w:tcBorders>
            <w:vAlign w:val="center"/>
          </w:tcPr>
          <w:p w14:paraId="63F49A17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1601D3AB" w14:textId="77777777" w:rsidTr="001C6485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306AA53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lastRenderedPageBreak/>
              <w:t>Glyma.07G200700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1C11C67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36897410-36898244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286B64A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834</w:t>
            </w: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3B00135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AT1G07400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CF383F8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Hsp20 molecular chaperone superfamily protein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751A88DF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No</w:t>
            </w:r>
          </w:p>
        </w:tc>
      </w:tr>
      <w:tr w:rsidR="00A4422B" w:rsidRPr="001C6485" w14:paraId="6037479C" w14:textId="77777777" w:rsidTr="001C6485">
        <w:trPr>
          <w:jc w:val="center"/>
        </w:trPr>
        <w:tc>
          <w:tcPr>
            <w:tcW w:w="1701" w:type="dxa"/>
            <w:vAlign w:val="center"/>
          </w:tcPr>
          <w:p w14:paraId="5F21F5F3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Glyma.07G200800</w:t>
            </w:r>
          </w:p>
        </w:tc>
        <w:tc>
          <w:tcPr>
            <w:tcW w:w="1843" w:type="dxa"/>
            <w:vAlign w:val="center"/>
          </w:tcPr>
          <w:p w14:paraId="34E55946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36905298-36908793</w:t>
            </w:r>
          </w:p>
        </w:tc>
        <w:tc>
          <w:tcPr>
            <w:tcW w:w="792" w:type="dxa"/>
            <w:vAlign w:val="center"/>
          </w:tcPr>
          <w:p w14:paraId="5D9E9EC8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3495</w:t>
            </w:r>
          </w:p>
        </w:tc>
        <w:tc>
          <w:tcPr>
            <w:tcW w:w="1193" w:type="dxa"/>
            <w:vAlign w:val="center"/>
          </w:tcPr>
          <w:p w14:paraId="293E3C0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AT3G05700</w:t>
            </w:r>
          </w:p>
        </w:tc>
        <w:tc>
          <w:tcPr>
            <w:tcW w:w="1559" w:type="dxa"/>
            <w:vAlign w:val="center"/>
          </w:tcPr>
          <w:p w14:paraId="53914BB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Drought resistance family protein</w:t>
            </w:r>
          </w:p>
        </w:tc>
        <w:tc>
          <w:tcPr>
            <w:tcW w:w="1097" w:type="dxa"/>
            <w:vAlign w:val="center"/>
          </w:tcPr>
          <w:p w14:paraId="08131C74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5D9E5B37" w14:textId="77777777" w:rsidTr="001C6485">
        <w:trPr>
          <w:jc w:val="center"/>
        </w:trPr>
        <w:tc>
          <w:tcPr>
            <w:tcW w:w="1701" w:type="dxa"/>
            <w:vAlign w:val="center"/>
          </w:tcPr>
          <w:p w14:paraId="43C311B9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Glyma.07G200900</w:t>
            </w:r>
          </w:p>
        </w:tc>
        <w:tc>
          <w:tcPr>
            <w:tcW w:w="1843" w:type="dxa"/>
            <w:vAlign w:val="center"/>
          </w:tcPr>
          <w:p w14:paraId="2D8BCF2F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36917005-36920004</w:t>
            </w:r>
          </w:p>
        </w:tc>
        <w:tc>
          <w:tcPr>
            <w:tcW w:w="792" w:type="dxa"/>
            <w:vAlign w:val="center"/>
          </w:tcPr>
          <w:p w14:paraId="679803E8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2999</w:t>
            </w:r>
          </w:p>
        </w:tc>
        <w:tc>
          <w:tcPr>
            <w:tcW w:w="1193" w:type="dxa"/>
            <w:vAlign w:val="center"/>
          </w:tcPr>
          <w:p w14:paraId="4DDAC036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AT2G33845</w:t>
            </w:r>
          </w:p>
        </w:tc>
        <w:tc>
          <w:tcPr>
            <w:tcW w:w="1559" w:type="dxa"/>
            <w:vAlign w:val="center"/>
          </w:tcPr>
          <w:p w14:paraId="5C0CA4C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Nucleic acid binding, OB folding proteins</w:t>
            </w:r>
          </w:p>
        </w:tc>
        <w:tc>
          <w:tcPr>
            <w:tcW w:w="1097" w:type="dxa"/>
            <w:vAlign w:val="center"/>
          </w:tcPr>
          <w:p w14:paraId="6C1ADD08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425B7676" w14:textId="77777777" w:rsidTr="001C6485">
        <w:trPr>
          <w:jc w:val="center"/>
        </w:trPr>
        <w:tc>
          <w:tcPr>
            <w:tcW w:w="1701" w:type="dxa"/>
            <w:vAlign w:val="center"/>
          </w:tcPr>
          <w:p w14:paraId="1F1E289F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Glyma.07G201000</w:t>
            </w:r>
          </w:p>
        </w:tc>
        <w:tc>
          <w:tcPr>
            <w:tcW w:w="1843" w:type="dxa"/>
            <w:vAlign w:val="center"/>
          </w:tcPr>
          <w:p w14:paraId="630914D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36934427-36938713</w:t>
            </w:r>
          </w:p>
        </w:tc>
        <w:tc>
          <w:tcPr>
            <w:tcW w:w="792" w:type="dxa"/>
            <w:vAlign w:val="center"/>
          </w:tcPr>
          <w:p w14:paraId="6E71FF21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4286</w:t>
            </w:r>
          </w:p>
        </w:tc>
        <w:tc>
          <w:tcPr>
            <w:tcW w:w="1193" w:type="dxa"/>
            <w:vAlign w:val="center"/>
          </w:tcPr>
          <w:p w14:paraId="26559292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AT3G17950</w:t>
            </w:r>
          </w:p>
        </w:tc>
        <w:tc>
          <w:tcPr>
            <w:tcW w:w="1559" w:type="dxa"/>
            <w:vAlign w:val="center"/>
          </w:tcPr>
          <w:p w14:paraId="3BE4AF00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vAlign w:val="center"/>
          </w:tcPr>
          <w:p w14:paraId="4F1A632C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126DD3B9" w14:textId="77777777" w:rsidTr="001C6485">
        <w:trPr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49DC60C9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Glyma.07G201100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2679E9A5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36950681-36953669</w:t>
            </w:r>
          </w:p>
        </w:tc>
        <w:tc>
          <w:tcPr>
            <w:tcW w:w="792" w:type="dxa"/>
            <w:tcBorders>
              <w:bottom w:val="nil"/>
            </w:tcBorders>
            <w:vAlign w:val="center"/>
          </w:tcPr>
          <w:p w14:paraId="2E0524A0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2988</w:t>
            </w:r>
          </w:p>
        </w:tc>
        <w:tc>
          <w:tcPr>
            <w:tcW w:w="1193" w:type="dxa"/>
            <w:tcBorders>
              <w:bottom w:val="nil"/>
            </w:tcBorders>
            <w:vAlign w:val="center"/>
          </w:tcPr>
          <w:p w14:paraId="165AE51F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AT1G28400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38148551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—</w:t>
            </w:r>
          </w:p>
        </w:tc>
        <w:tc>
          <w:tcPr>
            <w:tcW w:w="1097" w:type="dxa"/>
            <w:tcBorders>
              <w:bottom w:val="nil"/>
            </w:tcBorders>
            <w:vAlign w:val="center"/>
          </w:tcPr>
          <w:p w14:paraId="064B50F7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N</w:t>
            </w:r>
            <w:r w:rsidRPr="001C6485">
              <w:rPr>
                <w:color w:val="auto"/>
                <w:sz w:val="18"/>
                <w:szCs w:val="18"/>
              </w:rPr>
              <w:t>o</w:t>
            </w:r>
          </w:p>
        </w:tc>
      </w:tr>
      <w:tr w:rsidR="00A4422B" w:rsidRPr="001C6485" w14:paraId="4F70FE1D" w14:textId="77777777" w:rsidTr="001C6485">
        <w:trPr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1A601855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Glyma.07G201200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73922A3A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36970118-36980260</w:t>
            </w:r>
          </w:p>
        </w:tc>
        <w:tc>
          <w:tcPr>
            <w:tcW w:w="792" w:type="dxa"/>
            <w:tcBorders>
              <w:top w:val="nil"/>
            </w:tcBorders>
            <w:vAlign w:val="center"/>
          </w:tcPr>
          <w:p w14:paraId="496AD97F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10142</w:t>
            </w:r>
          </w:p>
        </w:tc>
        <w:tc>
          <w:tcPr>
            <w:tcW w:w="1193" w:type="dxa"/>
            <w:tcBorders>
              <w:top w:val="nil"/>
            </w:tcBorders>
            <w:vAlign w:val="center"/>
          </w:tcPr>
          <w:p w14:paraId="2326C2AB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AT1G28420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2106D252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Homeobox 1</w:t>
            </w:r>
          </w:p>
        </w:tc>
        <w:tc>
          <w:tcPr>
            <w:tcW w:w="1097" w:type="dxa"/>
            <w:tcBorders>
              <w:top w:val="nil"/>
            </w:tcBorders>
            <w:vAlign w:val="center"/>
          </w:tcPr>
          <w:p w14:paraId="1DBF501C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44F0C248" w14:textId="77777777" w:rsidTr="001C6485">
        <w:trPr>
          <w:jc w:val="center"/>
        </w:trPr>
        <w:tc>
          <w:tcPr>
            <w:tcW w:w="1701" w:type="dxa"/>
            <w:vAlign w:val="center"/>
          </w:tcPr>
          <w:p w14:paraId="3CD1845D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Glyma.07G201300</w:t>
            </w:r>
          </w:p>
        </w:tc>
        <w:tc>
          <w:tcPr>
            <w:tcW w:w="1843" w:type="dxa"/>
            <w:vAlign w:val="center"/>
          </w:tcPr>
          <w:p w14:paraId="4CCFB7D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36988212-36993651</w:t>
            </w:r>
          </w:p>
        </w:tc>
        <w:tc>
          <w:tcPr>
            <w:tcW w:w="792" w:type="dxa"/>
            <w:vAlign w:val="center"/>
          </w:tcPr>
          <w:p w14:paraId="57CD1EC1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5439</w:t>
            </w:r>
          </w:p>
        </w:tc>
        <w:tc>
          <w:tcPr>
            <w:tcW w:w="1193" w:type="dxa"/>
            <w:vAlign w:val="center"/>
          </w:tcPr>
          <w:p w14:paraId="7321B5EA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AT5G46110</w:t>
            </w:r>
          </w:p>
        </w:tc>
        <w:tc>
          <w:tcPr>
            <w:tcW w:w="1559" w:type="dxa"/>
            <w:vAlign w:val="center"/>
          </w:tcPr>
          <w:p w14:paraId="6F4CD01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Glucose-6-phosphate / phosphate transporter related</w:t>
            </w:r>
          </w:p>
        </w:tc>
        <w:tc>
          <w:tcPr>
            <w:tcW w:w="1097" w:type="dxa"/>
            <w:vAlign w:val="center"/>
          </w:tcPr>
          <w:p w14:paraId="70D8B6FC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4CB9FE9B" w14:textId="77777777" w:rsidTr="001C6485">
        <w:trPr>
          <w:jc w:val="center"/>
        </w:trPr>
        <w:tc>
          <w:tcPr>
            <w:tcW w:w="1701" w:type="dxa"/>
            <w:vAlign w:val="center"/>
          </w:tcPr>
          <w:p w14:paraId="635A0AD0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Glyma.07G201400</w:t>
            </w:r>
          </w:p>
        </w:tc>
        <w:tc>
          <w:tcPr>
            <w:tcW w:w="1843" w:type="dxa"/>
            <w:vAlign w:val="center"/>
          </w:tcPr>
          <w:p w14:paraId="105DB26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37001212-37003065</w:t>
            </w:r>
          </w:p>
        </w:tc>
        <w:tc>
          <w:tcPr>
            <w:tcW w:w="792" w:type="dxa"/>
            <w:vAlign w:val="center"/>
          </w:tcPr>
          <w:p w14:paraId="7592791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1853</w:t>
            </w:r>
          </w:p>
        </w:tc>
        <w:tc>
          <w:tcPr>
            <w:tcW w:w="1193" w:type="dxa"/>
            <w:vAlign w:val="center"/>
          </w:tcPr>
          <w:p w14:paraId="0F3BD5AD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AT2G31170</w:t>
            </w:r>
          </w:p>
        </w:tc>
        <w:tc>
          <w:tcPr>
            <w:tcW w:w="1559" w:type="dxa"/>
            <w:vAlign w:val="center"/>
          </w:tcPr>
          <w:p w14:paraId="0581066C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Cysteine tRNA synthetase, class IA family protein</w:t>
            </w:r>
          </w:p>
        </w:tc>
        <w:tc>
          <w:tcPr>
            <w:tcW w:w="1097" w:type="dxa"/>
            <w:vAlign w:val="center"/>
          </w:tcPr>
          <w:p w14:paraId="41E01608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05189289" w14:textId="77777777" w:rsidTr="001C6485">
        <w:trPr>
          <w:jc w:val="center"/>
        </w:trPr>
        <w:tc>
          <w:tcPr>
            <w:tcW w:w="1701" w:type="dxa"/>
            <w:vAlign w:val="center"/>
          </w:tcPr>
          <w:p w14:paraId="16696803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Glyma.07G201500</w:t>
            </w:r>
          </w:p>
        </w:tc>
        <w:tc>
          <w:tcPr>
            <w:tcW w:w="1843" w:type="dxa"/>
            <w:vAlign w:val="center"/>
          </w:tcPr>
          <w:p w14:paraId="64C7FD8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37004908-37006282</w:t>
            </w:r>
          </w:p>
        </w:tc>
        <w:tc>
          <w:tcPr>
            <w:tcW w:w="792" w:type="dxa"/>
            <w:vAlign w:val="center"/>
          </w:tcPr>
          <w:p w14:paraId="6756E87B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1374</w:t>
            </w:r>
          </w:p>
        </w:tc>
        <w:tc>
          <w:tcPr>
            <w:tcW w:w="1193" w:type="dxa"/>
            <w:vAlign w:val="center"/>
          </w:tcPr>
          <w:p w14:paraId="0C21A3DC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AT4G18425</w:t>
            </w:r>
          </w:p>
        </w:tc>
        <w:tc>
          <w:tcPr>
            <w:tcW w:w="1559" w:type="dxa"/>
            <w:vAlign w:val="center"/>
          </w:tcPr>
          <w:p w14:paraId="0197D4FD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Duf679 protein domain</w:t>
            </w:r>
          </w:p>
        </w:tc>
        <w:tc>
          <w:tcPr>
            <w:tcW w:w="1097" w:type="dxa"/>
            <w:vAlign w:val="center"/>
          </w:tcPr>
          <w:p w14:paraId="38D2ABE0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  <w:tr w:rsidR="00A4422B" w:rsidRPr="001C6485" w14:paraId="4B93B8E7" w14:textId="77777777" w:rsidTr="001C6485">
        <w:trPr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1ABA4EC4" w14:textId="4DD21C7C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bookmarkStart w:id="0" w:name="_Hlk2089486"/>
            <w:r w:rsidRPr="001C6485">
              <w:rPr>
                <w:i/>
                <w:color w:val="auto"/>
                <w:sz w:val="18"/>
                <w:szCs w:val="18"/>
              </w:rPr>
              <w:t>Glyma.07G201600</w:t>
            </w:r>
            <w:bookmarkEnd w:id="0"/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786C6322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37046366-37050591</w:t>
            </w:r>
          </w:p>
        </w:tc>
        <w:tc>
          <w:tcPr>
            <w:tcW w:w="792" w:type="dxa"/>
            <w:tcBorders>
              <w:bottom w:val="single" w:sz="12" w:space="0" w:color="auto"/>
            </w:tcBorders>
            <w:vAlign w:val="center"/>
          </w:tcPr>
          <w:p w14:paraId="7123F673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4225</w:t>
            </w:r>
          </w:p>
        </w:tc>
        <w:tc>
          <w:tcPr>
            <w:tcW w:w="1193" w:type="dxa"/>
            <w:tcBorders>
              <w:bottom w:val="single" w:sz="12" w:space="0" w:color="auto"/>
            </w:tcBorders>
            <w:vAlign w:val="center"/>
          </w:tcPr>
          <w:p w14:paraId="0BB29796" w14:textId="77777777" w:rsidR="00A4422B" w:rsidRPr="001C6485" w:rsidRDefault="00A4422B" w:rsidP="001C6485">
            <w:pPr>
              <w:pStyle w:val="MDPI31text"/>
              <w:ind w:firstLine="0"/>
              <w:rPr>
                <w:i/>
                <w:color w:val="auto"/>
                <w:sz w:val="18"/>
                <w:szCs w:val="18"/>
              </w:rPr>
            </w:pPr>
            <w:r w:rsidRPr="001C6485">
              <w:rPr>
                <w:i/>
                <w:color w:val="auto"/>
                <w:sz w:val="18"/>
                <w:szCs w:val="18"/>
              </w:rPr>
              <w:t>AT1G28440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5D6E0811" w14:textId="77777777" w:rsidR="00A4422B" w:rsidRPr="001C6485" w:rsidRDefault="00A4422B" w:rsidP="001C6485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1C6485">
              <w:rPr>
                <w:color w:val="auto"/>
                <w:sz w:val="18"/>
                <w:szCs w:val="18"/>
              </w:rPr>
              <w:t>HAESA- like protein 1</w:t>
            </w:r>
          </w:p>
        </w:tc>
        <w:tc>
          <w:tcPr>
            <w:tcW w:w="1097" w:type="dxa"/>
            <w:tcBorders>
              <w:bottom w:val="single" w:sz="12" w:space="0" w:color="auto"/>
            </w:tcBorders>
            <w:vAlign w:val="center"/>
          </w:tcPr>
          <w:p w14:paraId="61386551" w14:textId="77777777" w:rsidR="00A4422B" w:rsidRPr="001C6485" w:rsidRDefault="00A4422B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1C6485">
              <w:rPr>
                <w:rFonts w:hint="eastAsia"/>
                <w:color w:val="auto"/>
                <w:sz w:val="18"/>
                <w:szCs w:val="18"/>
              </w:rPr>
              <w:t>Y</w:t>
            </w:r>
            <w:r w:rsidRPr="001C6485">
              <w:rPr>
                <w:color w:val="auto"/>
                <w:sz w:val="18"/>
                <w:szCs w:val="18"/>
              </w:rPr>
              <w:t>es</w:t>
            </w:r>
          </w:p>
        </w:tc>
      </w:tr>
    </w:tbl>
    <w:p w14:paraId="79C22716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22B"/>
    <w:rsid w:val="001C6485"/>
    <w:rsid w:val="002B22A1"/>
    <w:rsid w:val="00A4422B"/>
    <w:rsid w:val="00FC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AA4E8"/>
  <w15:chartTrackingRefBased/>
  <w15:docId w15:val="{4AB05C85-131D-4DC0-BD77-A9F8FFBF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22B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4422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link w:val="MDPI31text0"/>
    <w:qFormat/>
    <w:rsid w:val="00A4422B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A4422B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3</cp:revision>
  <dcterms:created xsi:type="dcterms:W3CDTF">2021-04-04T07:39:00Z</dcterms:created>
  <dcterms:modified xsi:type="dcterms:W3CDTF">2021-06-02T15:28:00Z</dcterms:modified>
</cp:coreProperties>
</file>