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F870F" w14:textId="1994BC07" w:rsidR="00FF7562" w:rsidRPr="006109F5" w:rsidRDefault="00FF7562" w:rsidP="00FF7562">
      <w:pPr>
        <w:pStyle w:val="MDPI31text"/>
        <w:rPr>
          <w:color w:val="auto"/>
        </w:rPr>
      </w:pPr>
      <w:r w:rsidRPr="006109F5">
        <w:rPr>
          <w:b/>
          <w:bCs/>
          <w:color w:val="auto"/>
        </w:rPr>
        <w:t>Table A</w:t>
      </w:r>
      <w:r w:rsidR="00F93385">
        <w:rPr>
          <w:b/>
          <w:bCs/>
          <w:color w:val="auto"/>
        </w:rPr>
        <w:t>4</w:t>
      </w:r>
      <w:r w:rsidRPr="006109F5">
        <w:rPr>
          <w:color w:val="auto"/>
        </w:rPr>
        <w:t xml:space="preserve"> The phenotype variation of </w:t>
      </w:r>
      <w:r w:rsidRPr="006109F5">
        <w:rPr>
          <w:rFonts w:hint="eastAsia"/>
          <w:color w:val="auto"/>
        </w:rPr>
        <w:t>four</w:t>
      </w:r>
      <w:r w:rsidRPr="006109F5">
        <w:rPr>
          <w:color w:val="auto"/>
        </w:rPr>
        <w:t xml:space="preserve"> seeded pod related traits in resource population.</w:t>
      </w:r>
    </w:p>
    <w:tbl>
      <w:tblPr>
        <w:tblW w:w="4473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2"/>
        <w:gridCol w:w="969"/>
        <w:gridCol w:w="1046"/>
        <w:gridCol w:w="1093"/>
        <w:gridCol w:w="1275"/>
        <w:gridCol w:w="1416"/>
        <w:gridCol w:w="1314"/>
      </w:tblGrid>
      <w:tr w:rsidR="00FF7562" w:rsidRPr="00FF7562" w14:paraId="68AD7B03" w14:textId="77777777" w:rsidTr="00854372">
        <w:trPr>
          <w:trHeight w:val="520"/>
          <w:jc w:val="center"/>
        </w:trPr>
        <w:tc>
          <w:tcPr>
            <w:tcW w:w="132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FD22CA" w14:textId="77777777" w:rsidR="00FF7562" w:rsidRPr="00FF7562" w:rsidRDefault="00FF7562" w:rsidP="00FF756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Phenotype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2C7F24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Min</w:t>
            </w:r>
          </w:p>
        </w:tc>
        <w:tc>
          <w:tcPr>
            <w:tcW w:w="86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166729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Mix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807CFD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Mean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47E1BB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CV%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ABAB62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Skewness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DAB062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Kurtosis</w:t>
            </w:r>
          </w:p>
        </w:tc>
      </w:tr>
      <w:tr w:rsidR="00FF7562" w:rsidRPr="00FF7562" w14:paraId="0DE5E2C5" w14:textId="77777777" w:rsidTr="00854372">
        <w:trPr>
          <w:trHeight w:val="310"/>
          <w:jc w:val="center"/>
        </w:trPr>
        <w:tc>
          <w:tcPr>
            <w:tcW w:w="132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2551301" w14:textId="77777777" w:rsidR="00FF7562" w:rsidRPr="00FF7562" w:rsidRDefault="00FF7562" w:rsidP="00FF7562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The number of four seeded pod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C7034C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D67712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25.75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6BA295C6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</w:p>
          <w:p w14:paraId="5758BB86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4.07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021EE16B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</w:p>
          <w:p w14:paraId="75BA8243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1.06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242D9F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1.33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F6D8BE" w14:textId="77777777" w:rsidR="00FF7562" w:rsidRPr="00FF7562" w:rsidRDefault="00FF7562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FF7562">
              <w:rPr>
                <w:color w:val="auto"/>
                <w:sz w:val="18"/>
                <w:szCs w:val="18"/>
              </w:rPr>
              <w:t>2.14</w:t>
            </w:r>
          </w:p>
        </w:tc>
      </w:tr>
    </w:tbl>
    <w:p w14:paraId="473948DA" w14:textId="77777777" w:rsidR="00FF7562" w:rsidRPr="006109F5" w:rsidRDefault="00FF7562" w:rsidP="00FF7562">
      <w:pPr>
        <w:pStyle w:val="MDPI31text"/>
        <w:rPr>
          <w:b/>
          <w:bCs/>
          <w:color w:val="auto"/>
        </w:rPr>
      </w:pPr>
    </w:p>
    <w:p w14:paraId="3D4AC3CA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562"/>
    <w:rsid w:val="002B22A1"/>
    <w:rsid w:val="00F93385"/>
    <w:rsid w:val="00FF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50402"/>
  <w15:chartTrackingRefBased/>
  <w15:docId w15:val="{D9E16F11-D89C-4BDF-89A7-5AE40B562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7562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link w:val="MDPI31text0"/>
    <w:qFormat/>
    <w:rsid w:val="00FF7562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0"/>
    <w:link w:val="MDPI31text"/>
    <w:qFormat/>
    <w:rsid w:val="00FF7562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2</cp:revision>
  <dcterms:created xsi:type="dcterms:W3CDTF">2021-04-04T08:05:00Z</dcterms:created>
  <dcterms:modified xsi:type="dcterms:W3CDTF">2021-06-02T15:29:00Z</dcterms:modified>
</cp:coreProperties>
</file>