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99707" w14:textId="2992542B" w:rsidR="00547543" w:rsidRDefault="00310AD4">
      <w:pPr>
        <w:jc w:val="center"/>
        <w:rPr>
          <w:b/>
          <w:bCs/>
          <w:sz w:val="20"/>
          <w:szCs w:val="20"/>
        </w:rPr>
      </w:pPr>
      <w:r w:rsidRPr="00060703">
        <w:rPr>
          <w:rFonts w:hint="eastAsia"/>
          <w:b/>
          <w:bCs/>
          <w:sz w:val="20"/>
          <w:szCs w:val="20"/>
        </w:rPr>
        <w:t>Supplementary information</w:t>
      </w:r>
    </w:p>
    <w:p w14:paraId="25E2D6C6" w14:textId="77777777" w:rsidR="00733A36" w:rsidRPr="003F0016" w:rsidRDefault="00733A36" w:rsidP="00733A36">
      <w:pPr>
        <w:spacing w:line="360" w:lineRule="auto"/>
        <w:rPr>
          <w:vanish/>
          <w:color w:val="auto"/>
          <w:sz w:val="20"/>
          <w:szCs w:val="20"/>
          <w:vertAlign w:val="superscript"/>
        </w:rPr>
      </w:pPr>
      <w:r w:rsidRPr="004A12DD">
        <w:rPr>
          <w:b/>
          <w:bCs/>
          <w:vanish/>
          <w:color w:val="FF0000"/>
          <w:sz w:val="20"/>
          <w:szCs w:val="20"/>
          <w:shd w:val="clear" w:color="auto" w:fill="FFFFFF"/>
        </w:rPr>
        <w:t>Author name:</w:t>
      </w:r>
      <w:r>
        <w:rPr>
          <w:vanish/>
          <w:color w:val="auto"/>
          <w:sz w:val="20"/>
          <w:szCs w:val="20"/>
          <w:shd w:val="clear" w:color="auto" w:fill="FFFFFF"/>
        </w:rPr>
        <w:t xml:space="preserve"> </w:t>
      </w:r>
      <w:proofErr w:type="spellStart"/>
      <w:r w:rsidRPr="003F0016">
        <w:rPr>
          <w:vanish/>
          <w:color w:val="auto"/>
          <w:sz w:val="20"/>
          <w:szCs w:val="20"/>
          <w:shd w:val="clear" w:color="auto" w:fill="FFFFFF"/>
        </w:rPr>
        <w:t>Chunmei</w:t>
      </w:r>
      <w:proofErr w:type="spellEnd"/>
      <w:r w:rsidRPr="003F0016">
        <w:rPr>
          <w:vanish/>
          <w:color w:val="auto"/>
          <w:sz w:val="20"/>
          <w:szCs w:val="20"/>
          <w:shd w:val="clear" w:color="auto" w:fill="FFFFFF"/>
        </w:rPr>
        <w:t xml:space="preserve"> </w:t>
      </w:r>
      <w:proofErr w:type="spellStart"/>
      <w:proofErr w:type="gramStart"/>
      <w:r w:rsidRPr="003F0016">
        <w:rPr>
          <w:vanish/>
          <w:color w:val="auto"/>
          <w:sz w:val="20"/>
          <w:szCs w:val="20"/>
          <w:shd w:val="clear" w:color="auto" w:fill="FFFFFF"/>
        </w:rPr>
        <w:t>Gao</w:t>
      </w:r>
      <w:r w:rsidRPr="003F0016">
        <w:rPr>
          <w:vanish/>
          <w:color w:val="auto"/>
          <w:sz w:val="20"/>
          <w:szCs w:val="20"/>
          <w:shd w:val="clear" w:color="auto" w:fill="FFFFFF"/>
          <w:vertAlign w:val="superscript"/>
        </w:rPr>
        <w:t>a,d</w:t>
      </w:r>
      <w:proofErr w:type="spellEnd"/>
      <w:proofErr w:type="gramEnd"/>
      <w:r w:rsidRPr="003F0016">
        <w:rPr>
          <w:vanish/>
          <w:color w:val="auto"/>
          <w:sz w:val="20"/>
          <w:szCs w:val="20"/>
          <w:shd w:val="clear" w:color="auto" w:fill="FFFFFF"/>
        </w:rPr>
        <w:t xml:space="preserve">, </w:t>
      </w:r>
      <w:proofErr w:type="spellStart"/>
      <w:r w:rsidRPr="003F0016">
        <w:rPr>
          <w:vanish/>
          <w:color w:val="auto"/>
          <w:sz w:val="20"/>
          <w:szCs w:val="20"/>
          <w:shd w:val="clear" w:color="auto" w:fill="FFFFFF"/>
        </w:rPr>
        <w:t>Zhuolong</w:t>
      </w:r>
      <w:proofErr w:type="spellEnd"/>
      <w:r w:rsidRPr="003F0016">
        <w:rPr>
          <w:vanish/>
          <w:color w:val="auto"/>
          <w:sz w:val="20"/>
          <w:szCs w:val="20"/>
          <w:shd w:val="clear" w:color="auto" w:fill="FFFFFF"/>
        </w:rPr>
        <w:t xml:space="preserve"> Wu</w:t>
      </w:r>
      <w:r w:rsidRPr="003F0016">
        <w:rPr>
          <w:vanish/>
          <w:color w:val="auto"/>
          <w:sz w:val="20"/>
          <w:szCs w:val="20"/>
          <w:shd w:val="clear" w:color="auto" w:fill="FFFFFF"/>
          <w:vertAlign w:val="superscript"/>
        </w:rPr>
        <w:t>a</w:t>
      </w:r>
      <w:r w:rsidRPr="003F0016">
        <w:rPr>
          <w:vanish/>
          <w:color w:val="auto"/>
          <w:sz w:val="20"/>
          <w:szCs w:val="20"/>
          <w:shd w:val="clear" w:color="auto" w:fill="FFFFFF"/>
        </w:rPr>
        <w:t xml:space="preserve">, </w:t>
      </w:r>
      <w:proofErr w:type="spellStart"/>
      <w:r w:rsidRPr="003F0016">
        <w:rPr>
          <w:vanish/>
          <w:color w:val="auto"/>
          <w:sz w:val="20"/>
          <w:szCs w:val="20"/>
        </w:rPr>
        <w:t>Baogui</w:t>
      </w:r>
      <w:proofErr w:type="spellEnd"/>
      <w:r w:rsidRPr="003F0016">
        <w:rPr>
          <w:vanish/>
          <w:color w:val="auto"/>
          <w:sz w:val="20"/>
          <w:szCs w:val="20"/>
        </w:rPr>
        <w:t xml:space="preserve"> </w:t>
      </w:r>
      <w:proofErr w:type="spellStart"/>
      <w:r w:rsidRPr="003F0016">
        <w:rPr>
          <w:vanish/>
          <w:color w:val="auto"/>
          <w:sz w:val="20"/>
          <w:szCs w:val="20"/>
        </w:rPr>
        <w:t>Liang</w:t>
      </w:r>
      <w:r w:rsidRPr="003F0016">
        <w:rPr>
          <w:vanish/>
          <w:color w:val="auto"/>
          <w:sz w:val="20"/>
          <w:szCs w:val="20"/>
          <w:vertAlign w:val="superscript"/>
        </w:rPr>
        <w:t>a</w:t>
      </w:r>
      <w:proofErr w:type="spellEnd"/>
      <w:r w:rsidRPr="003F0016">
        <w:rPr>
          <w:vanish/>
          <w:color w:val="auto"/>
          <w:sz w:val="20"/>
          <w:szCs w:val="20"/>
        </w:rPr>
        <w:t xml:space="preserve">, </w:t>
      </w:r>
      <w:proofErr w:type="spellStart"/>
      <w:r w:rsidRPr="003F0016">
        <w:rPr>
          <w:vanish/>
          <w:color w:val="auto"/>
          <w:sz w:val="20"/>
          <w:szCs w:val="20"/>
        </w:rPr>
        <w:t>Jikun</w:t>
      </w:r>
      <w:proofErr w:type="spellEnd"/>
      <w:r w:rsidRPr="003F0016">
        <w:rPr>
          <w:vanish/>
          <w:color w:val="auto"/>
          <w:sz w:val="20"/>
          <w:szCs w:val="20"/>
        </w:rPr>
        <w:t xml:space="preserve"> Lu</w:t>
      </w:r>
      <w:r w:rsidRPr="003F0016">
        <w:rPr>
          <w:vanish/>
          <w:color w:val="auto"/>
          <w:sz w:val="20"/>
          <w:szCs w:val="20"/>
          <w:vertAlign w:val="superscript"/>
        </w:rPr>
        <w:t>e</w:t>
      </w:r>
      <w:r w:rsidRPr="003F0016">
        <w:rPr>
          <w:vanish/>
          <w:color w:val="auto"/>
          <w:sz w:val="20"/>
          <w:szCs w:val="20"/>
        </w:rPr>
        <w:t xml:space="preserve">, </w:t>
      </w:r>
      <w:proofErr w:type="spellStart"/>
      <w:r w:rsidRPr="003F0016">
        <w:rPr>
          <w:vanish/>
          <w:color w:val="auto"/>
          <w:sz w:val="20"/>
          <w:szCs w:val="20"/>
        </w:rPr>
        <w:t>Guanghui</w:t>
      </w:r>
      <w:proofErr w:type="spellEnd"/>
      <w:r w:rsidRPr="003F0016">
        <w:rPr>
          <w:vanish/>
          <w:color w:val="auto"/>
          <w:sz w:val="20"/>
          <w:szCs w:val="20"/>
        </w:rPr>
        <w:t xml:space="preserve"> Fu</w:t>
      </w:r>
      <w:r w:rsidRPr="003F0016">
        <w:rPr>
          <w:vanish/>
          <w:color w:val="auto"/>
          <w:sz w:val="20"/>
          <w:szCs w:val="20"/>
          <w:vertAlign w:val="superscript"/>
        </w:rPr>
        <w:t>e</w:t>
      </w:r>
      <w:r w:rsidRPr="003F0016">
        <w:rPr>
          <w:vanish/>
          <w:color w:val="auto"/>
          <w:sz w:val="20"/>
          <w:szCs w:val="20"/>
        </w:rPr>
        <w:t xml:space="preserve">, </w:t>
      </w:r>
      <w:proofErr w:type="spellStart"/>
      <w:r w:rsidRPr="003F0016">
        <w:rPr>
          <w:vanish/>
          <w:color w:val="auto"/>
          <w:sz w:val="20"/>
          <w:szCs w:val="20"/>
        </w:rPr>
        <w:t>Miaomiao</w:t>
      </w:r>
      <w:proofErr w:type="spellEnd"/>
      <w:r w:rsidRPr="003F0016">
        <w:rPr>
          <w:vanish/>
          <w:color w:val="auto"/>
          <w:sz w:val="20"/>
          <w:szCs w:val="20"/>
        </w:rPr>
        <w:t xml:space="preserve"> Sun</w:t>
      </w:r>
      <w:r w:rsidRPr="003F0016">
        <w:rPr>
          <w:vanish/>
          <w:color w:val="auto"/>
          <w:sz w:val="20"/>
          <w:szCs w:val="20"/>
          <w:vertAlign w:val="superscript"/>
        </w:rPr>
        <w:t>e</w:t>
      </w:r>
      <w:r w:rsidRPr="003F0016">
        <w:rPr>
          <w:vanish/>
          <w:color w:val="auto"/>
          <w:sz w:val="20"/>
          <w:szCs w:val="20"/>
        </w:rPr>
        <w:t xml:space="preserve">, </w:t>
      </w:r>
      <w:proofErr w:type="spellStart"/>
      <w:r w:rsidRPr="003F0016">
        <w:rPr>
          <w:vanish/>
          <w:color w:val="auto"/>
          <w:sz w:val="20"/>
          <w:szCs w:val="20"/>
        </w:rPr>
        <w:t>Wenwen</w:t>
      </w:r>
      <w:proofErr w:type="spellEnd"/>
      <w:r w:rsidRPr="003F0016">
        <w:rPr>
          <w:vanish/>
          <w:color w:val="auto"/>
          <w:sz w:val="20"/>
          <w:szCs w:val="20"/>
        </w:rPr>
        <w:t xml:space="preserve"> </w:t>
      </w:r>
      <w:proofErr w:type="spellStart"/>
      <w:r w:rsidRPr="003F0016">
        <w:rPr>
          <w:vanish/>
          <w:color w:val="auto"/>
          <w:sz w:val="20"/>
          <w:szCs w:val="20"/>
        </w:rPr>
        <w:t>Yu</w:t>
      </w:r>
      <w:r w:rsidRPr="003F0016">
        <w:rPr>
          <w:vanish/>
          <w:color w:val="auto"/>
          <w:sz w:val="20"/>
          <w:szCs w:val="20"/>
          <w:vertAlign w:val="superscript"/>
        </w:rPr>
        <w:t>f</w:t>
      </w:r>
      <w:proofErr w:type="spellEnd"/>
      <w:r w:rsidRPr="003F0016">
        <w:rPr>
          <w:vanish/>
          <w:color w:val="auto"/>
          <w:sz w:val="20"/>
          <w:szCs w:val="20"/>
        </w:rPr>
        <w:t>, L</w:t>
      </w:r>
      <w:r w:rsidRPr="003F0016">
        <w:rPr>
          <w:rFonts w:hint="eastAsia"/>
          <w:vanish/>
          <w:color w:val="auto"/>
          <w:sz w:val="20"/>
          <w:szCs w:val="20"/>
        </w:rPr>
        <w:t>u</w:t>
      </w:r>
      <w:r w:rsidRPr="003F0016">
        <w:rPr>
          <w:vanish/>
          <w:color w:val="auto"/>
          <w:sz w:val="20"/>
          <w:szCs w:val="20"/>
        </w:rPr>
        <w:t xml:space="preserve"> L</w:t>
      </w:r>
      <w:r w:rsidRPr="003F0016">
        <w:rPr>
          <w:rFonts w:hint="eastAsia"/>
          <w:vanish/>
          <w:color w:val="auto"/>
          <w:sz w:val="20"/>
          <w:szCs w:val="20"/>
        </w:rPr>
        <w:t>u</w:t>
      </w:r>
      <w:r w:rsidRPr="003F0016">
        <w:rPr>
          <w:vanish/>
          <w:color w:val="auto"/>
          <w:sz w:val="20"/>
          <w:szCs w:val="20"/>
          <w:vertAlign w:val="superscript"/>
        </w:rPr>
        <w:t>e</w:t>
      </w:r>
      <w:r w:rsidRPr="003F0016">
        <w:rPr>
          <w:rFonts w:hint="eastAsia"/>
          <w:vanish/>
          <w:color w:val="auto"/>
          <w:sz w:val="20"/>
          <w:szCs w:val="20"/>
        </w:rPr>
        <w:t>,</w:t>
      </w:r>
      <w:r w:rsidRPr="003F0016">
        <w:rPr>
          <w:vanish/>
          <w:color w:val="auto"/>
          <w:sz w:val="20"/>
          <w:szCs w:val="20"/>
        </w:rPr>
        <w:t xml:space="preserve"> Zhihua </w:t>
      </w:r>
      <w:proofErr w:type="spellStart"/>
      <w:r w:rsidRPr="003F0016">
        <w:rPr>
          <w:vanish/>
          <w:color w:val="auto"/>
          <w:sz w:val="20"/>
          <w:szCs w:val="20"/>
        </w:rPr>
        <w:t>Feng</w:t>
      </w:r>
      <w:r w:rsidRPr="003F0016">
        <w:rPr>
          <w:vanish/>
          <w:color w:val="auto"/>
          <w:sz w:val="20"/>
          <w:szCs w:val="20"/>
          <w:vertAlign w:val="superscript"/>
        </w:rPr>
        <w:t>h</w:t>
      </w:r>
      <w:proofErr w:type="spellEnd"/>
      <w:r w:rsidRPr="003F0016">
        <w:rPr>
          <w:vanish/>
          <w:color w:val="auto"/>
          <w:sz w:val="20"/>
          <w:szCs w:val="20"/>
        </w:rPr>
        <w:t xml:space="preserve">, Shuo </w:t>
      </w:r>
      <w:proofErr w:type="spellStart"/>
      <w:r w:rsidRPr="003F0016">
        <w:rPr>
          <w:vanish/>
          <w:color w:val="auto"/>
          <w:sz w:val="20"/>
          <w:szCs w:val="20"/>
        </w:rPr>
        <w:t>Zhang</w:t>
      </w:r>
      <w:r w:rsidRPr="003F0016">
        <w:rPr>
          <w:vanish/>
          <w:color w:val="auto"/>
          <w:sz w:val="20"/>
          <w:szCs w:val="20"/>
          <w:vertAlign w:val="superscript"/>
        </w:rPr>
        <w:t>b,c</w:t>
      </w:r>
      <w:proofErr w:type="spellEnd"/>
      <w:r w:rsidRPr="003F0016">
        <w:rPr>
          <w:vanish/>
          <w:color w:val="auto"/>
          <w:sz w:val="20"/>
          <w:szCs w:val="20"/>
          <w:vertAlign w:val="superscript"/>
        </w:rPr>
        <w:t>,*</w:t>
      </w:r>
      <w:r w:rsidRPr="003F0016">
        <w:rPr>
          <w:vanish/>
          <w:color w:val="auto"/>
          <w:sz w:val="20"/>
          <w:szCs w:val="20"/>
        </w:rPr>
        <w:t xml:space="preserve">, Shike </w:t>
      </w:r>
      <w:proofErr w:type="spellStart"/>
      <w:r w:rsidRPr="003F0016">
        <w:rPr>
          <w:vanish/>
          <w:color w:val="auto"/>
          <w:sz w:val="20"/>
          <w:szCs w:val="20"/>
        </w:rPr>
        <w:t>Gao</w:t>
      </w:r>
      <w:r w:rsidRPr="003F0016">
        <w:rPr>
          <w:vanish/>
          <w:color w:val="auto"/>
          <w:sz w:val="20"/>
          <w:szCs w:val="20"/>
          <w:vertAlign w:val="superscript"/>
        </w:rPr>
        <w:t>b,g</w:t>
      </w:r>
      <w:proofErr w:type="spellEnd"/>
      <w:r w:rsidRPr="003F0016">
        <w:rPr>
          <w:vanish/>
          <w:color w:val="auto"/>
          <w:sz w:val="20"/>
          <w:szCs w:val="20"/>
          <w:vertAlign w:val="superscript"/>
        </w:rPr>
        <w:t>,*</w:t>
      </w:r>
    </w:p>
    <w:p w14:paraId="0A563756" w14:textId="77777777" w:rsidR="00733A36" w:rsidRDefault="00733A36" w:rsidP="00733A36">
      <w:pPr>
        <w:spacing w:line="360" w:lineRule="auto"/>
        <w:rPr>
          <w:vanish/>
          <w:color w:val="auto"/>
          <w:sz w:val="20"/>
          <w:szCs w:val="20"/>
        </w:rPr>
      </w:pPr>
      <w:proofErr w:type="spellStart"/>
      <w:r w:rsidRPr="003F0016">
        <w:rPr>
          <w:vanish/>
          <w:color w:val="auto"/>
          <w:sz w:val="20"/>
          <w:szCs w:val="20"/>
        </w:rPr>
        <w:t>Chunmei</w:t>
      </w:r>
      <w:proofErr w:type="spellEnd"/>
      <w:r w:rsidRPr="003F0016">
        <w:rPr>
          <w:vanish/>
          <w:color w:val="auto"/>
          <w:sz w:val="20"/>
          <w:szCs w:val="20"/>
        </w:rPr>
        <w:t xml:space="preserve"> Gao and </w:t>
      </w:r>
      <w:proofErr w:type="spellStart"/>
      <w:r w:rsidRPr="003F0016">
        <w:rPr>
          <w:vanish/>
          <w:color w:val="auto"/>
          <w:sz w:val="20"/>
          <w:szCs w:val="20"/>
        </w:rPr>
        <w:t>Zhuolong</w:t>
      </w:r>
      <w:proofErr w:type="spellEnd"/>
      <w:r w:rsidRPr="003F0016">
        <w:rPr>
          <w:vanish/>
          <w:color w:val="auto"/>
          <w:sz w:val="20"/>
          <w:szCs w:val="20"/>
        </w:rPr>
        <w:t xml:space="preserve"> Wu made identical contributions to the manuscript and are therefore co-first authors</w:t>
      </w:r>
    </w:p>
    <w:p w14:paraId="289583B5" w14:textId="77777777" w:rsidR="00733A36" w:rsidRDefault="00733A36" w:rsidP="00733A36">
      <w:pPr>
        <w:spacing w:line="360" w:lineRule="auto"/>
        <w:rPr>
          <w:rStyle w:val="15"/>
          <w:rFonts w:hint="default"/>
          <w:iCs/>
          <w:vanish/>
          <w:color w:val="auto"/>
          <w:sz w:val="20"/>
          <w:szCs w:val="20"/>
        </w:rPr>
      </w:pPr>
      <w:r w:rsidRPr="007C2F65">
        <w:rPr>
          <w:iCs/>
          <w:vanish/>
          <w:sz w:val="20"/>
          <w:szCs w:val="20"/>
        </w:rPr>
        <w:t>*Corresponding</w:t>
      </w:r>
      <w:r>
        <w:rPr>
          <w:iCs/>
          <w:vanish/>
          <w:sz w:val="20"/>
          <w:szCs w:val="20"/>
        </w:rPr>
        <w:t xml:space="preserve"> </w:t>
      </w:r>
      <w:r w:rsidRPr="007C2F65">
        <w:rPr>
          <w:iCs/>
          <w:vanish/>
          <w:sz w:val="20"/>
          <w:szCs w:val="20"/>
        </w:rPr>
        <w:t>author:</w:t>
      </w:r>
      <w:r>
        <w:rPr>
          <w:iCs/>
          <w:vanish/>
          <w:color w:val="auto"/>
          <w:sz w:val="20"/>
          <w:szCs w:val="20"/>
        </w:rPr>
        <w:t xml:space="preserve"> </w:t>
      </w:r>
      <w:hyperlink r:id="rId6" w:history="1">
        <w:r w:rsidRPr="00275034">
          <w:rPr>
            <w:rStyle w:val="a7"/>
            <w:rFonts w:eastAsia="等线"/>
            <w:iCs/>
            <w:vanish/>
            <w:sz w:val="20"/>
            <w:szCs w:val="20"/>
          </w:rPr>
          <w:t>s-zhang@shou.edu.cn</w:t>
        </w:r>
      </w:hyperlink>
      <w:r>
        <w:rPr>
          <w:rStyle w:val="15"/>
          <w:rFonts w:hint="default"/>
          <w:iCs/>
          <w:vanish/>
          <w:color w:val="auto"/>
          <w:sz w:val="20"/>
          <w:szCs w:val="20"/>
        </w:rPr>
        <w:t xml:space="preserve"> (</w:t>
      </w:r>
      <w:r w:rsidRPr="007C2F65">
        <w:rPr>
          <w:iCs/>
          <w:vanish/>
          <w:color w:val="auto"/>
          <w:sz w:val="20"/>
          <w:szCs w:val="20"/>
        </w:rPr>
        <w:t>Shuo Zhang</w:t>
      </w:r>
      <w:r>
        <w:rPr>
          <w:rStyle w:val="15"/>
          <w:rFonts w:hint="default"/>
          <w:iCs/>
          <w:vanish/>
          <w:color w:val="auto"/>
          <w:sz w:val="20"/>
          <w:szCs w:val="20"/>
        </w:rPr>
        <w:t>)</w:t>
      </w:r>
      <w:r w:rsidRPr="007C2F65">
        <w:rPr>
          <w:rStyle w:val="15"/>
          <w:rFonts w:hint="default"/>
          <w:iCs/>
          <w:vanish/>
          <w:color w:val="auto"/>
          <w:sz w:val="20"/>
          <w:szCs w:val="20"/>
        </w:rPr>
        <w:t xml:space="preserve"> </w:t>
      </w:r>
      <w:r>
        <w:rPr>
          <w:rStyle w:val="15"/>
          <w:rFonts w:hint="default"/>
          <w:iCs/>
          <w:vanish/>
          <w:color w:val="auto"/>
          <w:sz w:val="20"/>
          <w:szCs w:val="20"/>
        </w:rPr>
        <w:t>(</w:t>
      </w:r>
      <w:proofErr w:type="spellStart"/>
      <w:r>
        <w:rPr>
          <w:rStyle w:val="15"/>
          <w:rFonts w:hint="default"/>
          <w:iCs/>
          <w:vanish/>
          <w:color w:val="auto"/>
          <w:sz w:val="20"/>
          <w:szCs w:val="20"/>
        </w:rPr>
        <w:t>Orcid</w:t>
      </w:r>
      <w:proofErr w:type="spellEnd"/>
      <w:r>
        <w:rPr>
          <w:rStyle w:val="15"/>
          <w:rFonts w:hint="default"/>
          <w:iCs/>
          <w:vanish/>
          <w:color w:val="auto"/>
          <w:sz w:val="20"/>
          <w:szCs w:val="20"/>
        </w:rPr>
        <w:t xml:space="preserve">: </w:t>
      </w:r>
      <w:r w:rsidRPr="007C2F65">
        <w:rPr>
          <w:rStyle w:val="15"/>
          <w:rFonts w:hint="default"/>
          <w:iCs/>
          <w:vanish/>
          <w:color w:val="auto"/>
          <w:sz w:val="20"/>
          <w:szCs w:val="20"/>
        </w:rPr>
        <w:t>0000-0002-3489-5290</w:t>
      </w:r>
      <w:proofErr w:type="gramStart"/>
      <w:r>
        <w:rPr>
          <w:rStyle w:val="15"/>
          <w:rFonts w:hint="default"/>
          <w:iCs/>
          <w:vanish/>
          <w:color w:val="auto"/>
          <w:sz w:val="20"/>
          <w:szCs w:val="20"/>
        </w:rPr>
        <w:t>);</w:t>
      </w:r>
      <w:proofErr w:type="gramEnd"/>
    </w:p>
    <w:p w14:paraId="0AEA89B4" w14:textId="77777777" w:rsidR="00733A36" w:rsidRPr="004A12DD" w:rsidRDefault="00733A36" w:rsidP="00733A36">
      <w:pPr>
        <w:spacing w:line="360" w:lineRule="auto"/>
        <w:rPr>
          <w:rFonts w:eastAsia="等线"/>
          <w:iCs/>
          <w:color w:val="auto"/>
          <w:sz w:val="20"/>
          <w:szCs w:val="20"/>
          <w:u w:val="single"/>
        </w:rPr>
      </w:pPr>
      <w:r w:rsidRPr="007C2F65">
        <w:rPr>
          <w:iCs/>
          <w:vanish/>
          <w:color w:val="auto"/>
          <w:sz w:val="20"/>
          <w:szCs w:val="20"/>
          <w:u w:val="single"/>
        </w:rPr>
        <w:t>skgao@shou.edu.cn</w:t>
      </w:r>
      <w:r w:rsidRPr="007C2F65">
        <w:rPr>
          <w:rStyle w:val="15"/>
          <w:rFonts w:hint="default"/>
          <w:iCs/>
          <w:vanish/>
          <w:color w:val="auto"/>
          <w:sz w:val="20"/>
          <w:szCs w:val="20"/>
        </w:rPr>
        <w:t xml:space="preserve"> </w:t>
      </w:r>
      <w:r>
        <w:rPr>
          <w:rStyle w:val="15"/>
          <w:rFonts w:hint="default"/>
          <w:iCs/>
          <w:vanish/>
          <w:color w:val="auto"/>
          <w:sz w:val="20"/>
          <w:szCs w:val="20"/>
        </w:rPr>
        <w:t>(</w:t>
      </w:r>
      <w:r w:rsidRPr="007C2F65">
        <w:rPr>
          <w:iCs/>
          <w:vanish/>
          <w:color w:val="auto"/>
          <w:sz w:val="20"/>
          <w:szCs w:val="20"/>
        </w:rPr>
        <w:t>Shike Gao</w:t>
      </w:r>
      <w:r>
        <w:rPr>
          <w:rStyle w:val="15"/>
          <w:rFonts w:hint="default"/>
          <w:iCs/>
          <w:vanish/>
          <w:color w:val="auto"/>
          <w:sz w:val="20"/>
          <w:szCs w:val="20"/>
        </w:rPr>
        <w:t>)</w:t>
      </w:r>
    </w:p>
    <w:p w14:paraId="62B174C9" w14:textId="77777777" w:rsidR="00733A36" w:rsidRPr="00E17E48" w:rsidRDefault="00733A36" w:rsidP="00733A36">
      <w:pPr>
        <w:spacing w:line="360" w:lineRule="auto"/>
        <w:rPr>
          <w:i/>
          <w:vanish/>
          <w:sz w:val="20"/>
          <w:szCs w:val="20"/>
        </w:rPr>
      </w:pPr>
      <w:r w:rsidRPr="00E17E48">
        <w:rPr>
          <w:iCs/>
          <w:vanish/>
          <w:sz w:val="20"/>
          <w:szCs w:val="20"/>
        </w:rPr>
        <w:t>a.</w:t>
      </w:r>
      <w:r w:rsidRPr="00E17E48">
        <w:rPr>
          <w:i/>
          <w:vanish/>
          <w:sz w:val="20"/>
          <w:szCs w:val="20"/>
        </w:rPr>
        <w:t xml:space="preserve"> College of Oceanography and Ecological Science, Shanghai Ocean University, Shanghai </w:t>
      </w:r>
      <w:r w:rsidRPr="00E17E48">
        <w:rPr>
          <w:iCs/>
          <w:vanish/>
          <w:sz w:val="20"/>
          <w:szCs w:val="20"/>
        </w:rPr>
        <w:t>201306</w:t>
      </w:r>
      <w:r w:rsidRPr="00E17E48">
        <w:rPr>
          <w:i/>
          <w:vanish/>
          <w:sz w:val="20"/>
          <w:szCs w:val="20"/>
        </w:rPr>
        <w:t>, China</w:t>
      </w:r>
    </w:p>
    <w:p w14:paraId="4CDA3E47" w14:textId="77777777" w:rsidR="00733A36" w:rsidRPr="00E17E48" w:rsidRDefault="00733A36" w:rsidP="00733A36">
      <w:pPr>
        <w:spacing w:line="360" w:lineRule="auto"/>
        <w:rPr>
          <w:i/>
          <w:vanish/>
          <w:sz w:val="20"/>
          <w:szCs w:val="20"/>
        </w:rPr>
      </w:pPr>
      <w:r w:rsidRPr="00E17E48">
        <w:rPr>
          <w:iCs/>
          <w:vanish/>
          <w:sz w:val="20"/>
          <w:szCs w:val="20"/>
        </w:rPr>
        <w:t>b.</w:t>
      </w:r>
      <w:r w:rsidRPr="00E17E48">
        <w:rPr>
          <w:i/>
          <w:vanish/>
          <w:sz w:val="20"/>
          <w:szCs w:val="20"/>
        </w:rPr>
        <w:t xml:space="preserve"> College of Marine living Resource Sciences and Management, Shanghai Ocean University, Shanghai </w:t>
      </w:r>
      <w:r w:rsidRPr="00E17E48">
        <w:rPr>
          <w:iCs/>
          <w:vanish/>
          <w:sz w:val="20"/>
          <w:szCs w:val="20"/>
        </w:rPr>
        <w:t>201306</w:t>
      </w:r>
      <w:r w:rsidRPr="00E17E48">
        <w:rPr>
          <w:i/>
          <w:vanish/>
          <w:sz w:val="20"/>
          <w:szCs w:val="20"/>
        </w:rPr>
        <w:t>, China</w:t>
      </w:r>
    </w:p>
    <w:p w14:paraId="6B93FBE9" w14:textId="77777777" w:rsidR="00733A36" w:rsidRPr="00E17E48" w:rsidRDefault="00733A36" w:rsidP="00733A36">
      <w:pPr>
        <w:spacing w:line="360" w:lineRule="auto"/>
        <w:rPr>
          <w:i/>
          <w:vanish/>
          <w:sz w:val="20"/>
          <w:szCs w:val="20"/>
        </w:rPr>
      </w:pPr>
      <w:r w:rsidRPr="00E17E48">
        <w:rPr>
          <w:iCs/>
          <w:vanish/>
          <w:sz w:val="20"/>
          <w:szCs w:val="20"/>
        </w:rPr>
        <w:t>c.</w:t>
      </w:r>
      <w:r w:rsidRPr="00E17E48">
        <w:rPr>
          <w:i/>
          <w:vanish/>
          <w:sz w:val="20"/>
          <w:szCs w:val="20"/>
        </w:rPr>
        <w:t xml:space="preserve"> Joint Laboratory for Monitoring and Conservation of Aquatic Living Resources in the Yangtze Estuary, Shanghai </w:t>
      </w:r>
      <w:r w:rsidRPr="00E17E48">
        <w:rPr>
          <w:iCs/>
          <w:vanish/>
          <w:sz w:val="20"/>
          <w:szCs w:val="20"/>
        </w:rPr>
        <w:t>200000</w:t>
      </w:r>
      <w:r w:rsidRPr="00E17E48">
        <w:rPr>
          <w:i/>
          <w:vanish/>
          <w:sz w:val="20"/>
          <w:szCs w:val="20"/>
        </w:rPr>
        <w:t>, China</w:t>
      </w:r>
    </w:p>
    <w:p w14:paraId="27341CD9" w14:textId="77777777" w:rsidR="00733A36" w:rsidRPr="00E17E48" w:rsidRDefault="00733A36" w:rsidP="00733A36">
      <w:pPr>
        <w:spacing w:line="360" w:lineRule="auto"/>
        <w:rPr>
          <w:i/>
          <w:vanish/>
          <w:sz w:val="20"/>
          <w:szCs w:val="20"/>
        </w:rPr>
      </w:pPr>
      <w:r w:rsidRPr="00E17E48">
        <w:rPr>
          <w:iCs/>
          <w:vanish/>
          <w:sz w:val="20"/>
          <w:szCs w:val="20"/>
        </w:rPr>
        <w:t>d.</w:t>
      </w:r>
      <w:r w:rsidRPr="00E17E48">
        <w:rPr>
          <w:i/>
          <w:vanish/>
          <w:sz w:val="20"/>
          <w:szCs w:val="20"/>
        </w:rPr>
        <w:t xml:space="preserve"> Shanghai Ocean University Environmental Monitoring and Evaluation Center, Shanghai </w:t>
      </w:r>
      <w:r w:rsidRPr="00E17E48">
        <w:rPr>
          <w:iCs/>
          <w:vanish/>
          <w:sz w:val="20"/>
          <w:szCs w:val="20"/>
        </w:rPr>
        <w:t>201306</w:t>
      </w:r>
      <w:r w:rsidRPr="00E17E48">
        <w:rPr>
          <w:i/>
          <w:vanish/>
          <w:sz w:val="20"/>
          <w:szCs w:val="20"/>
        </w:rPr>
        <w:t>, China</w:t>
      </w:r>
    </w:p>
    <w:p w14:paraId="15436669" w14:textId="77777777" w:rsidR="00733A36" w:rsidRPr="00E17E48" w:rsidRDefault="00733A36" w:rsidP="00733A36">
      <w:pPr>
        <w:spacing w:line="360" w:lineRule="auto"/>
        <w:rPr>
          <w:i/>
          <w:vanish/>
          <w:sz w:val="20"/>
          <w:szCs w:val="20"/>
        </w:rPr>
      </w:pPr>
      <w:r w:rsidRPr="00E17E48">
        <w:rPr>
          <w:iCs/>
          <w:vanish/>
          <w:sz w:val="20"/>
          <w:szCs w:val="20"/>
        </w:rPr>
        <w:t>e.</w:t>
      </w:r>
      <w:r w:rsidRPr="00E17E48">
        <w:rPr>
          <w:i/>
          <w:vanish/>
          <w:sz w:val="20"/>
          <w:szCs w:val="20"/>
        </w:rPr>
        <w:t xml:space="preserve"> Marine and Fishery Development Promotion Center </w:t>
      </w:r>
      <w:proofErr w:type="gramStart"/>
      <w:r w:rsidRPr="00E17E48">
        <w:rPr>
          <w:i/>
          <w:vanish/>
          <w:sz w:val="20"/>
          <w:szCs w:val="20"/>
        </w:rPr>
        <w:t>In</w:t>
      </w:r>
      <w:proofErr w:type="gramEnd"/>
      <w:r w:rsidRPr="00E17E48">
        <w:rPr>
          <w:i/>
          <w:vanish/>
          <w:sz w:val="20"/>
          <w:szCs w:val="20"/>
        </w:rPr>
        <w:t xml:space="preserve"> Lianyungang, Lianyungang </w:t>
      </w:r>
      <w:r w:rsidRPr="00E17E48">
        <w:rPr>
          <w:iCs/>
          <w:vanish/>
          <w:sz w:val="20"/>
          <w:szCs w:val="20"/>
        </w:rPr>
        <w:t>222002</w:t>
      </w:r>
      <w:r w:rsidRPr="00E17E48">
        <w:rPr>
          <w:i/>
          <w:vanish/>
          <w:sz w:val="20"/>
          <w:szCs w:val="20"/>
        </w:rPr>
        <w:t>, Jiangsu, China</w:t>
      </w:r>
    </w:p>
    <w:p w14:paraId="55BC78C0" w14:textId="77777777" w:rsidR="00733A36" w:rsidRPr="00E17E48" w:rsidRDefault="00733A36" w:rsidP="00733A36">
      <w:pPr>
        <w:spacing w:line="360" w:lineRule="auto"/>
        <w:rPr>
          <w:i/>
          <w:vanish/>
          <w:sz w:val="20"/>
          <w:szCs w:val="20"/>
        </w:rPr>
      </w:pPr>
      <w:r w:rsidRPr="00E17E48">
        <w:rPr>
          <w:iCs/>
          <w:vanish/>
          <w:sz w:val="20"/>
          <w:szCs w:val="20"/>
        </w:rPr>
        <w:t>f.</w:t>
      </w:r>
      <w:r w:rsidRPr="00E17E48">
        <w:rPr>
          <w:i/>
          <w:vanish/>
          <w:sz w:val="20"/>
          <w:szCs w:val="20"/>
        </w:rPr>
        <w:t xml:space="preserve"> Jiangsu Research Institute of Marine Fisheries, Nantong </w:t>
      </w:r>
      <w:r w:rsidRPr="00E17E48">
        <w:rPr>
          <w:iCs/>
          <w:vanish/>
          <w:sz w:val="20"/>
          <w:szCs w:val="20"/>
        </w:rPr>
        <w:t>226007</w:t>
      </w:r>
      <w:r w:rsidRPr="00E17E48">
        <w:rPr>
          <w:i/>
          <w:vanish/>
          <w:sz w:val="20"/>
          <w:szCs w:val="20"/>
        </w:rPr>
        <w:t>, China</w:t>
      </w:r>
    </w:p>
    <w:p w14:paraId="3A7136D7" w14:textId="77777777" w:rsidR="00733A36" w:rsidRPr="00E17E48" w:rsidRDefault="00733A36" w:rsidP="00733A36">
      <w:pPr>
        <w:spacing w:line="360" w:lineRule="auto"/>
        <w:rPr>
          <w:i/>
          <w:vanish/>
          <w:sz w:val="20"/>
          <w:szCs w:val="20"/>
        </w:rPr>
      </w:pPr>
      <w:r w:rsidRPr="00E17E48">
        <w:rPr>
          <w:iCs/>
          <w:vanish/>
          <w:sz w:val="20"/>
          <w:szCs w:val="20"/>
        </w:rPr>
        <w:t>g.</w:t>
      </w:r>
      <w:r w:rsidRPr="00E17E48">
        <w:rPr>
          <w:i/>
          <w:vanish/>
          <w:sz w:val="20"/>
          <w:szCs w:val="20"/>
        </w:rPr>
        <w:t xml:space="preserve"> Atmosphere and Ocean Research Institute, The University of Tokyo, Chiba </w:t>
      </w:r>
      <w:r w:rsidRPr="00E17E48">
        <w:rPr>
          <w:iCs/>
          <w:vanish/>
          <w:sz w:val="20"/>
          <w:szCs w:val="20"/>
        </w:rPr>
        <w:t>277–8564</w:t>
      </w:r>
      <w:r w:rsidRPr="00E17E48">
        <w:rPr>
          <w:i/>
          <w:vanish/>
          <w:sz w:val="20"/>
          <w:szCs w:val="20"/>
        </w:rPr>
        <w:t>, Japan</w:t>
      </w:r>
    </w:p>
    <w:p w14:paraId="6DB3CD96" w14:textId="1FF160B5" w:rsidR="00733A36" w:rsidRPr="00733A36" w:rsidRDefault="00733A36" w:rsidP="00733A36">
      <w:pPr>
        <w:spacing w:line="360" w:lineRule="auto"/>
        <w:rPr>
          <w:rFonts w:hint="eastAsia"/>
          <w:i/>
          <w:vanish/>
          <w:sz w:val="20"/>
          <w:szCs w:val="20"/>
        </w:rPr>
      </w:pPr>
      <w:r w:rsidRPr="00E17E48">
        <w:rPr>
          <w:rFonts w:hint="eastAsia"/>
          <w:i/>
          <w:vanish/>
          <w:sz w:val="20"/>
          <w:szCs w:val="20"/>
        </w:rPr>
        <w:t>h</w:t>
      </w:r>
      <w:r w:rsidRPr="00E17E48">
        <w:rPr>
          <w:i/>
          <w:vanish/>
          <w:sz w:val="20"/>
          <w:szCs w:val="20"/>
        </w:rPr>
        <w:t xml:space="preserve"> </w:t>
      </w:r>
      <w:proofErr w:type="spellStart"/>
      <w:r w:rsidRPr="00E17E48">
        <w:rPr>
          <w:i/>
          <w:vanish/>
          <w:sz w:val="20"/>
          <w:szCs w:val="20"/>
        </w:rPr>
        <w:t>jiangsu</w:t>
      </w:r>
      <w:proofErr w:type="spellEnd"/>
      <w:r w:rsidRPr="00E17E48">
        <w:rPr>
          <w:i/>
          <w:vanish/>
          <w:sz w:val="20"/>
          <w:szCs w:val="20"/>
        </w:rPr>
        <w:t xml:space="preserve"> Key Laboratory of Marine Bioresources and Environment, Jiangsu Ocean University, Lianyungang 222005, China</w:t>
      </w:r>
    </w:p>
    <w:p w14:paraId="336D81AC" w14:textId="77777777" w:rsidR="00547543" w:rsidRPr="00060703" w:rsidRDefault="00310AD4">
      <w:pPr>
        <w:pStyle w:val="1"/>
        <w:rPr>
          <w:sz w:val="20"/>
          <w:szCs w:val="20"/>
        </w:rPr>
      </w:pPr>
      <w:r w:rsidRPr="00060703">
        <w:rPr>
          <w:rFonts w:hint="eastAsia"/>
          <w:sz w:val="20"/>
          <w:szCs w:val="20"/>
        </w:rPr>
        <w:t>1</w:t>
      </w:r>
      <w:r w:rsidRPr="00060703">
        <w:rPr>
          <w:sz w:val="20"/>
          <w:szCs w:val="20"/>
        </w:rPr>
        <w:t xml:space="preserve"> </w:t>
      </w:r>
      <w:r w:rsidRPr="00060703">
        <w:rPr>
          <w:rFonts w:hint="eastAsia"/>
          <w:sz w:val="20"/>
          <w:szCs w:val="20"/>
        </w:rPr>
        <w:t>Enzyme activity</w:t>
      </w:r>
    </w:p>
    <w:p w14:paraId="0EE3ADAA" w14:textId="77777777" w:rsidR="00547543" w:rsidRPr="00060703" w:rsidRDefault="00310AD4">
      <w:pPr>
        <w:pStyle w:val="4"/>
        <w:rPr>
          <w:sz w:val="20"/>
          <w:szCs w:val="20"/>
          <w:shd w:val="clear" w:color="auto" w:fill="FFFFFF"/>
        </w:rPr>
      </w:pPr>
      <w:r w:rsidRPr="00060703">
        <w:rPr>
          <w:sz w:val="20"/>
          <w:szCs w:val="20"/>
          <w:shd w:val="clear" w:color="auto" w:fill="FFFFFF"/>
        </w:rPr>
        <w:t xml:space="preserve">1.1 </w:t>
      </w:r>
      <w:r w:rsidRPr="00060703">
        <w:rPr>
          <w:sz w:val="20"/>
          <w:szCs w:val="20"/>
        </w:rPr>
        <w:t>Glutathione reductase</w:t>
      </w:r>
    </w:p>
    <w:p w14:paraId="274E08F7" w14:textId="26853437" w:rsidR="00547543" w:rsidRPr="00060703" w:rsidRDefault="00310AD4">
      <w:pPr>
        <w:ind w:firstLine="480"/>
        <w:rPr>
          <w:sz w:val="20"/>
          <w:szCs w:val="20"/>
        </w:rPr>
      </w:pPr>
      <w:bookmarkStart w:id="0" w:name="_Toc191849091"/>
      <w:r w:rsidRPr="00060703">
        <w:rPr>
          <w:sz w:val="20"/>
          <w:szCs w:val="20"/>
          <w:shd w:val="clear" w:color="auto" w:fill="FFFFFF"/>
        </w:rPr>
        <w:t xml:space="preserve">The reagent manufacturer is Nanjing </w:t>
      </w:r>
      <w:proofErr w:type="spellStart"/>
      <w:r w:rsidRPr="00060703">
        <w:rPr>
          <w:sz w:val="20"/>
          <w:szCs w:val="20"/>
          <w:shd w:val="clear" w:color="auto" w:fill="FFFFFF"/>
        </w:rPr>
        <w:t>Jiancheng</w:t>
      </w:r>
      <w:proofErr w:type="spellEnd"/>
      <w:r w:rsidRPr="00060703">
        <w:rPr>
          <w:sz w:val="20"/>
          <w:szCs w:val="20"/>
          <w:shd w:val="clear" w:color="auto" w:fill="FFFFFF"/>
        </w:rPr>
        <w:t xml:space="preserve"> Biological Engineering Research Institute</w:t>
      </w:r>
      <w:r w:rsidR="00443172" w:rsidRPr="00060703">
        <w:rPr>
          <w:sz w:val="20"/>
          <w:szCs w:val="20"/>
          <w:shd w:val="clear" w:color="auto" w:fill="FFFFFF"/>
        </w:rPr>
        <w:t xml:space="preserve"> </w:t>
      </w:r>
      <w:r w:rsidR="00443172" w:rsidRPr="00060703">
        <w:rPr>
          <w:sz w:val="20"/>
          <w:szCs w:val="20"/>
        </w:rPr>
        <w:t>(</w:t>
      </w:r>
      <w:r w:rsidR="00443172" w:rsidRPr="00060703">
        <w:rPr>
          <w:rFonts w:hint="eastAsia"/>
          <w:sz w:val="20"/>
          <w:szCs w:val="20"/>
        </w:rPr>
        <w:t>China</w:t>
      </w:r>
      <w:r w:rsidR="00443172" w:rsidRPr="00060703">
        <w:rPr>
          <w:sz w:val="20"/>
          <w:szCs w:val="20"/>
        </w:rPr>
        <w:t>)</w:t>
      </w:r>
      <w:r w:rsidRPr="00060703">
        <w:rPr>
          <w:rFonts w:hint="eastAsia"/>
          <w:sz w:val="20"/>
          <w:szCs w:val="20"/>
          <w:shd w:val="clear" w:color="auto" w:fill="FFFFFF"/>
        </w:rPr>
        <w:t xml:space="preserve">, </w:t>
      </w:r>
      <w:r w:rsidRPr="00060703">
        <w:rPr>
          <w:sz w:val="20"/>
          <w:szCs w:val="20"/>
          <w:shd w:val="clear" w:color="auto" w:fill="FFFFFF"/>
        </w:rPr>
        <w:t xml:space="preserve">article number: A062-1-1. Oxidized glutathione was catalyzed by glutathione reductase (Gr) to produce reduced glutathione by hydrogen supply from NADPH. The reduced glutathione </w:t>
      </w:r>
      <w:proofErr w:type="gramStart"/>
      <w:r w:rsidRPr="00060703">
        <w:rPr>
          <w:sz w:val="20"/>
          <w:szCs w:val="20"/>
          <w:shd w:val="clear" w:color="auto" w:fill="FFFFFF"/>
        </w:rPr>
        <w:t>increased</w:t>
      </w:r>
      <w:proofErr w:type="gramEnd"/>
      <w:r w:rsidRPr="00060703">
        <w:rPr>
          <w:sz w:val="20"/>
          <w:szCs w:val="20"/>
          <w:shd w:val="clear" w:color="auto" w:fill="FFFFFF"/>
        </w:rPr>
        <w:t xml:space="preserve"> and NADPH decreased. A decrease in the absorbance value of NADPH was detected at 340 nm. By detecting changes in NADPH, the activity of glutathione reductase can be calculated.</w:t>
      </w:r>
    </w:p>
    <w:p w14:paraId="7EA7CBBF" w14:textId="77777777" w:rsidR="00547543" w:rsidRPr="00060703" w:rsidRDefault="00310AD4">
      <w:pPr>
        <w:pStyle w:val="4"/>
        <w:rPr>
          <w:sz w:val="20"/>
          <w:szCs w:val="20"/>
        </w:rPr>
      </w:pPr>
      <w:r w:rsidRPr="00060703">
        <w:rPr>
          <w:sz w:val="20"/>
          <w:szCs w:val="20"/>
        </w:rPr>
        <w:lastRenderedPageBreak/>
        <w:t xml:space="preserve">1.2 </w:t>
      </w:r>
      <w:bookmarkEnd w:id="0"/>
      <w:r w:rsidRPr="00060703">
        <w:rPr>
          <w:rFonts w:hint="eastAsia"/>
          <w:sz w:val="20"/>
          <w:szCs w:val="20"/>
        </w:rPr>
        <w:t>Trypsin</w:t>
      </w:r>
    </w:p>
    <w:p w14:paraId="13FCEBFE" w14:textId="77777777" w:rsidR="00547543" w:rsidRPr="00060703" w:rsidRDefault="00310AD4">
      <w:pPr>
        <w:ind w:firstLine="480"/>
        <w:rPr>
          <w:sz w:val="20"/>
          <w:szCs w:val="20"/>
        </w:rPr>
      </w:pPr>
      <w:bookmarkStart w:id="1" w:name="_Toc191849092"/>
      <w:r w:rsidRPr="00060703">
        <w:rPr>
          <w:sz w:val="20"/>
          <w:szCs w:val="20"/>
        </w:rPr>
        <w:t xml:space="preserve">The reagent manufacturer is Nanjing </w:t>
      </w:r>
      <w:proofErr w:type="spellStart"/>
      <w:r w:rsidRPr="00060703">
        <w:rPr>
          <w:sz w:val="20"/>
          <w:szCs w:val="20"/>
        </w:rPr>
        <w:t>Jiancheng</w:t>
      </w:r>
      <w:proofErr w:type="spellEnd"/>
      <w:r w:rsidRPr="00060703">
        <w:rPr>
          <w:sz w:val="20"/>
          <w:szCs w:val="20"/>
        </w:rPr>
        <w:t xml:space="preserve"> Biological Engineering Research Institute, article number: A080-2-2. Trypsin can catalyze the hydrolysis of the ester chain of the substrate arginine ethyl ester, so that its absorbance value at 253 nm can be increased, and the activity of the enzyme can be calculated according to the change of absorbance.</w:t>
      </w:r>
    </w:p>
    <w:p w14:paraId="700926B3" w14:textId="77777777" w:rsidR="00547543" w:rsidRPr="00060703" w:rsidRDefault="00310AD4">
      <w:pPr>
        <w:pStyle w:val="4"/>
        <w:rPr>
          <w:sz w:val="20"/>
          <w:szCs w:val="20"/>
        </w:rPr>
      </w:pPr>
      <w:r w:rsidRPr="00060703">
        <w:rPr>
          <w:sz w:val="20"/>
          <w:szCs w:val="20"/>
        </w:rPr>
        <w:t xml:space="preserve">1.3 </w:t>
      </w:r>
      <w:bookmarkEnd w:id="1"/>
      <w:r w:rsidRPr="00060703">
        <w:rPr>
          <w:rFonts w:hint="eastAsia"/>
          <w:sz w:val="20"/>
          <w:szCs w:val="20"/>
        </w:rPr>
        <w:t>Lipase</w:t>
      </w:r>
    </w:p>
    <w:p w14:paraId="1066BC40" w14:textId="77777777" w:rsidR="00547543" w:rsidRPr="00060703" w:rsidRDefault="00310AD4">
      <w:pPr>
        <w:ind w:firstLine="480"/>
        <w:rPr>
          <w:sz w:val="20"/>
          <w:szCs w:val="20"/>
        </w:rPr>
      </w:pPr>
      <w:bookmarkStart w:id="2" w:name="_Toc191849093"/>
      <w:r w:rsidRPr="00060703">
        <w:rPr>
          <w:sz w:val="20"/>
          <w:szCs w:val="20"/>
        </w:rPr>
        <w:t xml:space="preserve">The reagent manufacturer is Nanjing </w:t>
      </w:r>
      <w:proofErr w:type="spellStart"/>
      <w:r w:rsidRPr="00060703">
        <w:rPr>
          <w:sz w:val="20"/>
          <w:szCs w:val="20"/>
        </w:rPr>
        <w:t>Jiancheng</w:t>
      </w:r>
      <w:proofErr w:type="spellEnd"/>
      <w:r w:rsidRPr="00060703">
        <w:rPr>
          <w:sz w:val="20"/>
          <w:szCs w:val="20"/>
        </w:rPr>
        <w:t xml:space="preserve"> Biological Engineering Research Institute, article number: A054-1-1. Latex made of triglyceride and water has a milky character due to the absorption and scattering of incident light by its micelles. The triglycerides in the micelles are hydrolyzed under the action of Lipase, which causes the micelles to divide, and the scattered light or turbidity is thus reduced, and the rate of reduction is related to the lipase activity.</w:t>
      </w:r>
    </w:p>
    <w:p w14:paraId="70C66CAA" w14:textId="77777777" w:rsidR="00547543" w:rsidRPr="00060703" w:rsidRDefault="00310AD4">
      <w:pPr>
        <w:pStyle w:val="4"/>
        <w:rPr>
          <w:color w:val="auto"/>
          <w:sz w:val="20"/>
          <w:szCs w:val="20"/>
        </w:rPr>
      </w:pPr>
      <w:r w:rsidRPr="00060703">
        <w:rPr>
          <w:sz w:val="20"/>
          <w:szCs w:val="20"/>
        </w:rPr>
        <w:t xml:space="preserve">1.4 </w:t>
      </w:r>
      <w:bookmarkEnd w:id="2"/>
      <w:r w:rsidRPr="00060703">
        <w:rPr>
          <w:rFonts w:hint="eastAsia"/>
          <w:sz w:val="20"/>
          <w:szCs w:val="20"/>
        </w:rPr>
        <w:t>A</w:t>
      </w:r>
      <w:r w:rsidRPr="00060703">
        <w:rPr>
          <w:rFonts w:eastAsia="微软雅黑"/>
          <w:color w:val="auto"/>
          <w:sz w:val="20"/>
          <w:szCs w:val="20"/>
          <w:shd w:val="clear" w:color="auto" w:fill="FFFFFF"/>
        </w:rPr>
        <w:t>mylase</w:t>
      </w:r>
    </w:p>
    <w:p w14:paraId="43A796C2" w14:textId="77777777" w:rsidR="00547543" w:rsidRPr="00060703" w:rsidRDefault="00310AD4">
      <w:pPr>
        <w:ind w:firstLine="480"/>
        <w:rPr>
          <w:sz w:val="20"/>
          <w:szCs w:val="20"/>
        </w:rPr>
      </w:pPr>
      <w:r w:rsidRPr="00060703">
        <w:rPr>
          <w:sz w:val="20"/>
          <w:szCs w:val="20"/>
          <w:shd w:val="clear" w:color="auto" w:fill="FFFFFF"/>
        </w:rPr>
        <w:t xml:space="preserve">The reagent manufacturer is Nanjing </w:t>
      </w:r>
      <w:proofErr w:type="spellStart"/>
      <w:r w:rsidRPr="00060703">
        <w:rPr>
          <w:sz w:val="20"/>
          <w:szCs w:val="20"/>
          <w:shd w:val="clear" w:color="auto" w:fill="FFFFFF"/>
        </w:rPr>
        <w:t>Jiancheng</w:t>
      </w:r>
      <w:proofErr w:type="spellEnd"/>
      <w:r w:rsidRPr="00060703">
        <w:rPr>
          <w:sz w:val="20"/>
          <w:szCs w:val="20"/>
          <w:shd w:val="clear" w:color="auto" w:fill="FFFFFF"/>
        </w:rPr>
        <w:t xml:space="preserve"> Biological Engineering Research Institute, article number: C016-1-1. α-amylase (AMS) can hydrolyze starch to produce glucose, </w:t>
      </w:r>
      <w:proofErr w:type="gramStart"/>
      <w:r w:rsidRPr="00060703">
        <w:rPr>
          <w:sz w:val="20"/>
          <w:szCs w:val="20"/>
          <w:shd w:val="clear" w:color="auto" w:fill="FFFFFF"/>
        </w:rPr>
        <w:t>maltose</w:t>
      </w:r>
      <w:proofErr w:type="gramEnd"/>
      <w:r w:rsidRPr="00060703">
        <w:rPr>
          <w:sz w:val="20"/>
          <w:szCs w:val="20"/>
          <w:shd w:val="clear" w:color="auto" w:fill="FFFFFF"/>
        </w:rPr>
        <w:t xml:space="preserve"> and dextrin. When the concentration of substrate is known and excessive, iodine is added to combine with unhydrolyzed starch to form blue complex. The amount of hydrolyzed starch can be calculated according to the depth of blue, </w:t>
      </w:r>
      <w:proofErr w:type="gramStart"/>
      <w:r w:rsidRPr="00060703">
        <w:rPr>
          <w:sz w:val="20"/>
          <w:szCs w:val="20"/>
          <w:shd w:val="clear" w:color="auto" w:fill="FFFFFF"/>
        </w:rPr>
        <w:t>so as to</w:t>
      </w:r>
      <w:proofErr w:type="gramEnd"/>
      <w:r w:rsidRPr="00060703">
        <w:rPr>
          <w:sz w:val="20"/>
          <w:szCs w:val="20"/>
          <w:shd w:val="clear" w:color="auto" w:fill="FFFFFF"/>
        </w:rPr>
        <w:t xml:space="preserve"> calculate the activity of amylase.</w:t>
      </w:r>
    </w:p>
    <w:p w14:paraId="5D54879E" w14:textId="77777777" w:rsidR="00547543" w:rsidRPr="00060703" w:rsidRDefault="00310AD4">
      <w:pPr>
        <w:pStyle w:val="1"/>
        <w:rPr>
          <w:sz w:val="20"/>
          <w:szCs w:val="20"/>
        </w:rPr>
      </w:pPr>
      <w:r w:rsidRPr="00060703">
        <w:rPr>
          <w:sz w:val="20"/>
          <w:szCs w:val="20"/>
        </w:rPr>
        <w:t>2</w:t>
      </w:r>
      <w:r w:rsidRPr="00060703">
        <w:rPr>
          <w:rFonts w:hint="eastAsia"/>
          <w:sz w:val="20"/>
          <w:szCs w:val="20"/>
        </w:rPr>
        <w:t xml:space="preserve"> GC-MS Setup Parameters Parameter</w:t>
      </w:r>
    </w:p>
    <w:p w14:paraId="507B3034" w14:textId="77777777" w:rsidR="00547543" w:rsidRPr="00060703" w:rsidRDefault="00310AD4">
      <w:pPr>
        <w:ind w:firstLineChars="200" w:firstLine="400"/>
        <w:rPr>
          <w:sz w:val="20"/>
          <w:szCs w:val="20"/>
        </w:rPr>
      </w:pPr>
      <w:r w:rsidRPr="00060703">
        <w:rPr>
          <w:sz w:val="20"/>
          <w:szCs w:val="20"/>
        </w:rPr>
        <w:t xml:space="preserve">The fatty acid components were quantitatively analyzed using a gas chromatograph (7890B GC, Agilent) connected to a flamed ion detector (FID) from Agilent Technologies on a DB-23 (30 m 0.25 mm 0.25 µm) column. Agilent, the carrier gas is high purity helium (helium purity, %≥99.999%). The temperature of the detector is set to 280 ℃. The injection volume was 1µl, and the inlet was set to the non-shunt mode. The heating program of the column box is set as follows: the initial temperature is 50℃, held for 1 min, then it is raised to 175℃ at 25 ℃/min, and then it is raised to 230℃ at 4 ℃/min, and held for 5 min. The relative response factor for each fatty acid was determined from a known concentration of the mixed reference material (NU-CHEK PREP INC., USA). The mixed reference material contains 40 fatty acid methyl esters with a carbon atomic number of 4-22 and an unsaturation of 0 to 6. Fatty acids were quantified by internal standard method. The fatty acid components were qualitatively analyzed by a gas chromatographic mass spectrometer (7890B GC-5977A MSD, Agilent) with an </w:t>
      </w:r>
      <w:proofErr w:type="spellStart"/>
      <w:r w:rsidRPr="00060703">
        <w:rPr>
          <w:sz w:val="20"/>
          <w:szCs w:val="20"/>
        </w:rPr>
        <w:t>ion</w:t>
      </w:r>
      <w:proofErr w:type="spellEnd"/>
      <w:r w:rsidRPr="00060703">
        <w:rPr>
          <w:sz w:val="20"/>
          <w:szCs w:val="20"/>
        </w:rPr>
        <w:t xml:space="preserve"> source of EI (70 eV). The mass spectrum scan range is 50−550 Da. The scanned mass spectra were compared with the NIST 14 mass spectrometry library and the mixed standard of 40 fatty acid methyl esters (NU-CHEK PREP INC., USA) for qualitative analysis of fatty acids. The chromatographic conditions for GC-MSD (</w:t>
      </w:r>
      <w:proofErr w:type="gramStart"/>
      <w:r w:rsidRPr="00060703">
        <w:rPr>
          <w:sz w:val="20"/>
          <w:szCs w:val="20"/>
        </w:rPr>
        <w:t>e.g.</w:t>
      </w:r>
      <w:proofErr w:type="gramEnd"/>
      <w:r w:rsidRPr="00060703">
        <w:rPr>
          <w:sz w:val="20"/>
          <w:szCs w:val="20"/>
        </w:rPr>
        <w:t xml:space="preserve"> column, sample size, and column box temperature procedure) are the same as for GC-FID. The electron bombardment ion source mode (EI) was adopted for mass spectrometry. </w:t>
      </w:r>
      <w:r w:rsidRPr="00060703">
        <w:rPr>
          <w:sz w:val="20"/>
          <w:szCs w:val="20"/>
        </w:rPr>
        <w:lastRenderedPageBreak/>
        <w:t>The ion source temperature was 230℃, the interface temperature was 280℃, the quadrupole temperature was 150℃, the electron bombardment energy was 70 eV, and the full spectrum scanning mode (SCAN) was adopted.</w:t>
      </w:r>
    </w:p>
    <w:sectPr w:rsidR="00547543" w:rsidRPr="000607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C51D8" w14:textId="77777777" w:rsidR="003A1203" w:rsidRDefault="003A1203" w:rsidP="00443172">
      <w:r>
        <w:separator/>
      </w:r>
    </w:p>
  </w:endnote>
  <w:endnote w:type="continuationSeparator" w:id="0">
    <w:p w14:paraId="69BB9424" w14:textId="77777777" w:rsidR="003A1203" w:rsidRDefault="003A1203" w:rsidP="0044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97C3F" w14:textId="77777777" w:rsidR="003A1203" w:rsidRDefault="003A1203" w:rsidP="00443172">
      <w:r>
        <w:separator/>
      </w:r>
    </w:p>
  </w:footnote>
  <w:footnote w:type="continuationSeparator" w:id="0">
    <w:p w14:paraId="7E7E0C44" w14:textId="77777777" w:rsidR="003A1203" w:rsidRDefault="003A1203" w:rsidP="004431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07B"/>
    <w:rsid w:val="00060703"/>
    <w:rsid w:val="00310AD4"/>
    <w:rsid w:val="003A1203"/>
    <w:rsid w:val="00443172"/>
    <w:rsid w:val="00452472"/>
    <w:rsid w:val="004C2FE5"/>
    <w:rsid w:val="00547543"/>
    <w:rsid w:val="00594966"/>
    <w:rsid w:val="005D1522"/>
    <w:rsid w:val="00733A36"/>
    <w:rsid w:val="00847911"/>
    <w:rsid w:val="009E37A7"/>
    <w:rsid w:val="00E625FA"/>
    <w:rsid w:val="00F3307B"/>
    <w:rsid w:val="19EB2174"/>
    <w:rsid w:val="705C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490657"/>
  <w15:docId w15:val="{157EA98D-8249-47C1-AB74-B346D1B2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color w:val="1F1F1F"/>
      <w:kern w:val="2"/>
      <w:sz w:val="24"/>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4">
    <w:name w:val="heading 4"/>
    <w:basedOn w:val="a"/>
    <w:next w:val="a"/>
    <w:link w:val="40"/>
    <w:uiPriority w:val="9"/>
    <w:unhideWhenUsed/>
    <w:qFormat/>
    <w:pPr>
      <w:keepNext/>
      <w:keepLines/>
      <w:spacing w:before="260" w:after="260" w:line="415" w:lineRule="auto"/>
      <w:outlineLvl w:val="3"/>
    </w:pPr>
    <w:rPr>
      <w:rFonts w:eastAsia="黑体"/>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40">
    <w:name w:val="标题 4 字符"/>
    <w:basedOn w:val="a0"/>
    <w:link w:val="4"/>
    <w:uiPriority w:val="9"/>
    <w:qFormat/>
    <w:rPr>
      <w:rFonts w:eastAsia="黑体"/>
      <w:bCs/>
      <w:szCs w:val="2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styleId="a7">
    <w:name w:val="Hyperlink"/>
    <w:uiPriority w:val="99"/>
    <w:unhideWhenUsed/>
    <w:qFormat/>
    <w:rsid w:val="00733A36"/>
    <w:rPr>
      <w:color w:val="0563C1"/>
      <w:u w:val="single"/>
    </w:rPr>
  </w:style>
  <w:style w:type="character" w:customStyle="1" w:styleId="15">
    <w:name w:val="15"/>
    <w:basedOn w:val="a0"/>
    <w:rsid w:val="00733A36"/>
    <w:rPr>
      <w:rFonts w:ascii="等线" w:eastAsia="等线" w:hAnsi="等线" w:hint="eastAsia"/>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727</Words>
  <Characters>4178</Characters>
  <Application>Microsoft Office Word</Application>
  <DocSecurity>0</DocSecurity>
  <Lines>69</Lines>
  <Paragraphs>30</Paragraphs>
  <ScaleCrop>false</ScaleCrop>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卓珑 伍</dc:creator>
  <cp:lastModifiedBy>卓珑 伍</cp:lastModifiedBy>
  <cp:revision>5</cp:revision>
  <dcterms:created xsi:type="dcterms:W3CDTF">2025-03-11T04:48:00Z</dcterms:created>
  <dcterms:modified xsi:type="dcterms:W3CDTF">2025-06-28T11:32:00Z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8d69695a-6bca-4901-9b10-f2116b36ab7f</vt:lpwstr>
  </property>
  <property fmtid="{D5CDD505-2E9C-101B-9397-08002B2CF9AE}" pid="3" name="KSOTemplateDocerSaveRecord">
    <vt:lpwstr>eyJoZGlkIjoiMjRhYWY3ZmVkNGYwZDhmNWNhODllY2ZiZWQ5MDE3NWMiLCJ1c2VySWQiOiI0MTExNzMxODMifQ==</vt:lpwstr>
  </property>
  <property fmtid="{D5CDD505-2E9C-101B-9397-08002B2CF9AE}" pid="4" name="KSOProductBuildVer">
    <vt:lpwstr>2052-12.1.0.20305</vt:lpwstr>
  </property>
  <property fmtid="{D5CDD505-2E9C-101B-9397-08002B2CF9AE}" pid="5" name="ICV">
    <vt:lpwstr>B861394D27FD41A0BCBDCF18E5916193_12</vt:lpwstr>
  </property>
</Properties>
</file>