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4D4D" w:rsidRPr="00C07E55" w:rsidRDefault="00000000">
      <w:pPr>
        <w:rPr>
          <w:rFonts w:ascii="Times New Roman" w:hAnsi="Times New Roman" w:cs="Times New Roman"/>
        </w:rPr>
      </w:pPr>
      <w:r w:rsidRPr="00C07E55">
        <w:rPr>
          <w:rFonts w:ascii="Times New Roman" w:hAnsi="Times New Roman" w:cs="Times New Roman"/>
          <w:sz w:val="18"/>
          <w:szCs w:val="20"/>
        </w:rPr>
        <w:t xml:space="preserve">                         </w:t>
      </w:r>
      <w:r w:rsidRPr="00C07E55">
        <w:rPr>
          <w:rFonts w:ascii="Times New Roman" w:hAnsi="Times New Roman" w:cs="Times New Roman"/>
        </w:rPr>
        <w:t xml:space="preserve"> Table 1. </w:t>
      </w:r>
      <w:bookmarkStart w:id="0" w:name="_Hlk183778542"/>
      <w:r w:rsidRPr="00C07E55">
        <w:rPr>
          <w:rFonts w:ascii="Times New Roman" w:hAnsi="Times New Roman" w:cs="Times New Roman"/>
        </w:rPr>
        <w:t>Definition of variables</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5476"/>
      </w:tblGrid>
      <w:tr w:rsidR="00C07E55" w:rsidRPr="00C07E55">
        <w:trPr>
          <w:trHeight w:val="315"/>
        </w:trPr>
        <w:tc>
          <w:tcPr>
            <w:tcW w:w="2830" w:type="dxa"/>
            <w:tcBorders>
              <w:top w:val="single" w:sz="8" w:space="0" w:color="auto"/>
              <w:bottom w:val="single" w:sz="8" w:space="0" w:color="auto"/>
            </w:tcBorders>
            <w:noWrap/>
          </w:tcPr>
          <w:bookmarkEnd w:id="0"/>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Variable</w:t>
            </w:r>
          </w:p>
        </w:tc>
        <w:tc>
          <w:tcPr>
            <w:tcW w:w="10490" w:type="dxa"/>
            <w:tcBorders>
              <w:top w:val="single" w:sz="8" w:space="0" w:color="auto"/>
              <w:bottom w:val="single" w:sz="8" w:space="0" w:color="auto"/>
            </w:tcBorders>
          </w:tcPr>
          <w:p w:rsidR="003E4D4D" w:rsidRPr="00C07E55" w:rsidRDefault="00000000">
            <w:pPr>
              <w:jc w:val="center"/>
              <w:rPr>
                <w:rFonts w:ascii="Times New Roman" w:hAnsi="Times New Roman" w:cs="Times New Roman"/>
                <w:sz w:val="16"/>
                <w:szCs w:val="18"/>
              </w:rPr>
            </w:pPr>
            <w:r w:rsidRPr="00C07E55">
              <w:rPr>
                <w:rFonts w:ascii="Times New Roman" w:hAnsi="Times New Roman" w:cs="Times New Roman"/>
                <w:sz w:val="16"/>
                <w:szCs w:val="18"/>
              </w:rPr>
              <w:t>Definition</w:t>
            </w:r>
          </w:p>
        </w:tc>
      </w:tr>
      <w:tr w:rsidR="00C07E55" w:rsidRPr="00C07E55">
        <w:trPr>
          <w:trHeight w:val="315"/>
        </w:trPr>
        <w:tc>
          <w:tcPr>
            <w:tcW w:w="2830" w:type="dxa"/>
            <w:tcBorders>
              <w:top w:val="single" w:sz="8" w:space="0" w:color="auto"/>
            </w:tcBorders>
            <w:noWrap/>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Hypertension</w:t>
            </w:r>
          </w:p>
        </w:tc>
        <w:tc>
          <w:tcPr>
            <w:tcW w:w="10490" w:type="dxa"/>
            <w:tcBorders>
              <w:top w:val="single" w:sz="8" w:space="0" w:color="auto"/>
            </w:tcBorders>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History of hypertension and use of antihypertensive medication; systolic blood pressure ≥130 mmHg and/or diastolic blood pressure ≥80 mmHg on three occasions at rest after admission to hospital and diagnosed as hypertensive by the cardiology department.</w:t>
            </w:r>
          </w:p>
        </w:tc>
      </w:tr>
      <w:tr w:rsidR="00C07E55" w:rsidRPr="00C07E55">
        <w:trPr>
          <w:trHeight w:val="315"/>
        </w:trPr>
        <w:tc>
          <w:tcPr>
            <w:tcW w:w="2830" w:type="dxa"/>
            <w:noWrap/>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CAD</w:t>
            </w:r>
          </w:p>
        </w:tc>
        <w:tc>
          <w:tcPr>
            <w:tcW w:w="10490" w:type="dxa"/>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 xml:space="preserve">History of coronary artery disease; clinical symptoms, cardiac ultrasound, coronary angiography or elevated </w:t>
            </w:r>
            <w:proofErr w:type="spellStart"/>
            <w:r w:rsidRPr="00C07E55">
              <w:rPr>
                <w:rFonts w:ascii="Times New Roman" w:hAnsi="Times New Roman" w:cs="Times New Roman"/>
                <w:sz w:val="16"/>
                <w:szCs w:val="18"/>
              </w:rPr>
              <w:t>cTnT</w:t>
            </w:r>
            <w:proofErr w:type="spellEnd"/>
            <w:r w:rsidRPr="00C07E55">
              <w:rPr>
                <w:rFonts w:ascii="Times New Roman" w:hAnsi="Times New Roman" w:cs="Times New Roman"/>
                <w:sz w:val="16"/>
                <w:szCs w:val="18"/>
              </w:rPr>
              <w:t xml:space="preserve"> or </w:t>
            </w:r>
            <w:proofErr w:type="spellStart"/>
            <w:r w:rsidRPr="00C07E55">
              <w:rPr>
                <w:rFonts w:ascii="Times New Roman" w:hAnsi="Times New Roman" w:cs="Times New Roman"/>
                <w:sz w:val="16"/>
                <w:szCs w:val="18"/>
              </w:rPr>
              <w:t>cTnI</w:t>
            </w:r>
            <w:proofErr w:type="spellEnd"/>
            <w:r w:rsidRPr="00C07E55">
              <w:rPr>
                <w:rFonts w:ascii="Times New Roman" w:hAnsi="Times New Roman" w:cs="Times New Roman"/>
                <w:sz w:val="16"/>
                <w:szCs w:val="18"/>
              </w:rPr>
              <w:t xml:space="preserve"> after admission to hospital and diagnosis as coronary artery disease by cardiology department.</w:t>
            </w:r>
          </w:p>
        </w:tc>
      </w:tr>
      <w:tr w:rsidR="00C07E55" w:rsidRPr="00C07E55">
        <w:trPr>
          <w:trHeight w:val="315"/>
        </w:trPr>
        <w:tc>
          <w:tcPr>
            <w:tcW w:w="2830" w:type="dxa"/>
            <w:noWrap/>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Diabetes</w:t>
            </w:r>
          </w:p>
        </w:tc>
        <w:tc>
          <w:tcPr>
            <w:tcW w:w="10490" w:type="dxa"/>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 xml:space="preserve">History of diabetes mellitus and use of glucose-lowering medication; hospitalized and diagnosed with diabetes mellitus by endocrinologist department </w:t>
            </w:r>
            <w:r w:rsidRPr="00C07E55">
              <w:rPr>
                <w:rFonts w:ascii="Times New Roman" w:hAnsi="Times New Roman" w:cs="Times New Roman"/>
                <w:sz w:val="16"/>
                <w:szCs w:val="18"/>
              </w:rPr>
              <w:fldChar w:fldCharType="begin">
                <w:fldData xml:space="preserve">PEVuZE5vdGU+PENpdGU+PEF1dGhvcj5FbFNheWVkPC9BdXRob3I+PFllYXI+MjAyMzwvWWVhcj48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==
</w:fldData>
              </w:fldChar>
            </w:r>
            <w:r w:rsidRPr="00C07E55">
              <w:rPr>
                <w:rFonts w:ascii="Times New Roman" w:hAnsi="Times New Roman" w:cs="Times New Roman"/>
                <w:sz w:val="16"/>
                <w:szCs w:val="18"/>
              </w:rPr>
              <w:instrText xml:space="preserve"> ADDIN EN.CITE </w:instrText>
            </w:r>
            <w:r w:rsidRPr="00C07E55">
              <w:rPr>
                <w:rFonts w:ascii="Times New Roman" w:hAnsi="Times New Roman" w:cs="Times New Roman"/>
                <w:sz w:val="16"/>
                <w:szCs w:val="18"/>
              </w:rPr>
              <w:fldChar w:fldCharType="begin">
                <w:fldData xml:space="preserve">PEVuZE5vdGU+PENpdGU+PEF1dGhvcj5FbFNheWVkPC9BdXRob3I+PFllYXI+MjAyMzwvWWVhcj48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==
</w:fldData>
              </w:fldChar>
            </w:r>
            <w:r w:rsidRPr="00C07E55">
              <w:rPr>
                <w:rFonts w:ascii="Times New Roman" w:hAnsi="Times New Roman" w:cs="Times New Roman"/>
                <w:sz w:val="16"/>
                <w:szCs w:val="18"/>
              </w:rPr>
              <w:instrText xml:space="preserve"> ADDIN EN.CITE.DATA </w:instrText>
            </w:r>
            <w:r w:rsidRPr="00C07E55">
              <w:rPr>
                <w:rFonts w:ascii="Times New Roman" w:hAnsi="Times New Roman" w:cs="Times New Roman"/>
                <w:sz w:val="16"/>
                <w:szCs w:val="18"/>
              </w:rPr>
            </w:r>
            <w:r w:rsidRPr="00C07E55">
              <w:rPr>
                <w:rFonts w:ascii="Times New Roman" w:hAnsi="Times New Roman" w:cs="Times New Roman"/>
                <w:sz w:val="16"/>
                <w:szCs w:val="18"/>
              </w:rPr>
              <w:fldChar w:fldCharType="end"/>
            </w:r>
            <w:r w:rsidRPr="00C07E55">
              <w:rPr>
                <w:rFonts w:ascii="Times New Roman" w:hAnsi="Times New Roman" w:cs="Times New Roman"/>
                <w:sz w:val="16"/>
                <w:szCs w:val="18"/>
              </w:rPr>
            </w:r>
            <w:r w:rsidRPr="00C07E55">
              <w:rPr>
                <w:rFonts w:ascii="Times New Roman" w:hAnsi="Times New Roman" w:cs="Times New Roman"/>
                <w:sz w:val="16"/>
                <w:szCs w:val="18"/>
              </w:rPr>
              <w:fldChar w:fldCharType="separate"/>
            </w:r>
            <w:r w:rsidRPr="00C07E55">
              <w:rPr>
                <w:rFonts w:ascii="Times New Roman" w:hAnsi="Times New Roman" w:cs="Times New Roman"/>
                <w:sz w:val="16"/>
                <w:szCs w:val="18"/>
              </w:rPr>
              <w:t>[1]</w:t>
            </w:r>
            <w:r w:rsidRPr="00C07E55">
              <w:rPr>
                <w:rFonts w:ascii="Times New Roman" w:hAnsi="Times New Roman" w:cs="Times New Roman"/>
                <w:sz w:val="16"/>
                <w:szCs w:val="18"/>
              </w:rPr>
              <w:fldChar w:fldCharType="end"/>
            </w:r>
          </w:p>
        </w:tc>
      </w:tr>
      <w:tr w:rsidR="00C07E55" w:rsidRPr="00C07E55">
        <w:trPr>
          <w:trHeight w:val="315"/>
        </w:trPr>
        <w:tc>
          <w:tcPr>
            <w:tcW w:w="2830" w:type="dxa"/>
            <w:noWrap/>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Stroke</w:t>
            </w:r>
          </w:p>
        </w:tc>
        <w:tc>
          <w:tcPr>
            <w:tcW w:w="10490" w:type="dxa"/>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History of stroke or CT or MRI findings of stroke after admission to hospital</w:t>
            </w:r>
          </w:p>
        </w:tc>
      </w:tr>
      <w:tr w:rsidR="00C07E55" w:rsidRPr="00C07E55">
        <w:trPr>
          <w:trHeight w:val="315"/>
        </w:trPr>
        <w:tc>
          <w:tcPr>
            <w:tcW w:w="2830" w:type="dxa"/>
            <w:noWrap/>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Lung diseases</w:t>
            </w:r>
          </w:p>
        </w:tc>
        <w:tc>
          <w:tcPr>
            <w:tcW w:w="10490" w:type="dxa"/>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History of asthma, COPD, lung infections, bronchitis, and interstitial lung changes; Coughing and sputum on admission to hospital and the presence of lung disease was confirmed after respiratory medicine department</w:t>
            </w:r>
          </w:p>
        </w:tc>
      </w:tr>
      <w:tr w:rsidR="00C07E55" w:rsidRPr="00C07E55">
        <w:trPr>
          <w:trHeight w:val="315"/>
        </w:trPr>
        <w:tc>
          <w:tcPr>
            <w:tcW w:w="2830" w:type="dxa"/>
            <w:noWrap/>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Hypoxemia</w:t>
            </w:r>
          </w:p>
        </w:tc>
        <w:tc>
          <w:tcPr>
            <w:tcW w:w="10490" w:type="dxa"/>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Preoperative arterial blood gases with partial pressure of oxygen between 80 and 60 mmHg</w:t>
            </w:r>
          </w:p>
        </w:tc>
      </w:tr>
      <w:tr w:rsidR="00C07E55" w:rsidRPr="00C07E55">
        <w:trPr>
          <w:trHeight w:val="315"/>
        </w:trPr>
        <w:tc>
          <w:tcPr>
            <w:tcW w:w="2830" w:type="dxa"/>
            <w:noWrap/>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Hypercapnia</w:t>
            </w:r>
          </w:p>
        </w:tc>
        <w:tc>
          <w:tcPr>
            <w:tcW w:w="10490" w:type="dxa"/>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Carbon dioxide partial pressure in preoperative arterial blood gas &gt;40 mmHg</w:t>
            </w:r>
          </w:p>
        </w:tc>
      </w:tr>
      <w:tr w:rsidR="00C07E55" w:rsidRPr="00C07E55">
        <w:trPr>
          <w:trHeight w:val="315"/>
        </w:trPr>
        <w:tc>
          <w:tcPr>
            <w:tcW w:w="2830" w:type="dxa"/>
            <w:noWrap/>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Hepatic insufficiency</w:t>
            </w:r>
          </w:p>
        </w:tc>
        <w:tc>
          <w:tcPr>
            <w:tcW w:w="10490" w:type="dxa"/>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alanine aminotransferase</w:t>
            </w:r>
            <w:r w:rsidRPr="00C07E55">
              <w:rPr>
                <w:rFonts w:ascii="Times New Roman" w:hAnsi="Times New Roman" w:cs="Times New Roman"/>
                <w:sz w:val="16"/>
                <w:szCs w:val="18"/>
              </w:rPr>
              <w:t>＞</w:t>
            </w:r>
            <w:r w:rsidRPr="00C07E55">
              <w:rPr>
                <w:rFonts w:ascii="Times New Roman" w:hAnsi="Times New Roman" w:cs="Times New Roman"/>
                <w:sz w:val="16"/>
                <w:szCs w:val="18"/>
              </w:rPr>
              <w:t>35IU/L and aspartate aminotransferase&gt;30IU/L</w:t>
            </w:r>
          </w:p>
        </w:tc>
      </w:tr>
      <w:tr w:rsidR="00C07E55" w:rsidRPr="00C07E55">
        <w:trPr>
          <w:trHeight w:val="315"/>
        </w:trPr>
        <w:tc>
          <w:tcPr>
            <w:tcW w:w="2830" w:type="dxa"/>
            <w:noWrap/>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Hypoproteinemia</w:t>
            </w:r>
          </w:p>
        </w:tc>
        <w:tc>
          <w:tcPr>
            <w:tcW w:w="10490" w:type="dxa"/>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Albumin between 35-30g/L</w:t>
            </w:r>
          </w:p>
        </w:tc>
      </w:tr>
      <w:tr w:rsidR="00C07E55" w:rsidRPr="00C07E55">
        <w:trPr>
          <w:trHeight w:val="315"/>
        </w:trPr>
        <w:tc>
          <w:tcPr>
            <w:tcW w:w="2830" w:type="dxa"/>
            <w:noWrap/>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Renal insufficiency</w:t>
            </w:r>
          </w:p>
        </w:tc>
        <w:tc>
          <w:tcPr>
            <w:tcW w:w="10490" w:type="dxa"/>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 xml:space="preserve">Previously diagnosed with renal insufficiency, creatinine greater than 120 </w:t>
            </w:r>
            <w:r w:rsidRPr="00C07E55">
              <w:rPr>
                <w:rFonts w:ascii="Calibri" w:hAnsi="Calibri" w:cs="Calibri"/>
                <w:sz w:val="16"/>
                <w:szCs w:val="18"/>
              </w:rPr>
              <w:t>µ</w:t>
            </w:r>
            <w:r w:rsidRPr="00C07E55">
              <w:rPr>
                <w:rFonts w:ascii="Times New Roman" w:hAnsi="Times New Roman" w:cs="Times New Roman"/>
                <w:sz w:val="16"/>
                <w:szCs w:val="18"/>
              </w:rPr>
              <w:t>mol/L or glomerular filtration rate between 30-80 ml/min on admission and diagnosed with renal insufficiency after consultation with an endocrinologist</w:t>
            </w:r>
          </w:p>
        </w:tc>
      </w:tr>
      <w:tr w:rsidR="00C07E55" w:rsidRPr="00C07E55">
        <w:trPr>
          <w:trHeight w:val="315"/>
        </w:trPr>
        <w:tc>
          <w:tcPr>
            <w:tcW w:w="2830" w:type="dxa"/>
            <w:noWrap/>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Intraoperative hypothermia</w:t>
            </w:r>
          </w:p>
        </w:tc>
        <w:tc>
          <w:tcPr>
            <w:tcW w:w="10490" w:type="dxa"/>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The patient's core body temperature is less than 36°C during surgery.</w:t>
            </w:r>
          </w:p>
        </w:tc>
      </w:tr>
      <w:tr w:rsidR="00C07E55" w:rsidRPr="00C07E55">
        <w:trPr>
          <w:trHeight w:val="315"/>
        </w:trPr>
        <w:tc>
          <w:tcPr>
            <w:tcW w:w="2830" w:type="dxa"/>
            <w:noWrap/>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Intraoperative hypotension</w:t>
            </w:r>
          </w:p>
        </w:tc>
        <w:tc>
          <w:tcPr>
            <w:tcW w:w="10490" w:type="dxa"/>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Intraoperative systolic blood pressure &lt;90 mmHg and/or mean arterial pressure &lt;60 mmHg for 5 minutes</w:t>
            </w:r>
          </w:p>
        </w:tc>
      </w:tr>
      <w:tr w:rsidR="00C07E55" w:rsidRPr="00C07E55">
        <w:trPr>
          <w:trHeight w:val="315"/>
        </w:trPr>
        <w:tc>
          <w:tcPr>
            <w:tcW w:w="2830" w:type="dxa"/>
            <w:noWrap/>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natural cavitation</w:t>
            </w:r>
          </w:p>
        </w:tc>
        <w:tc>
          <w:tcPr>
            <w:tcW w:w="10490" w:type="dxa"/>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 xml:space="preserve">Transurethral resection of bladder tumor, </w:t>
            </w:r>
            <w:proofErr w:type="spellStart"/>
            <w:r w:rsidRPr="00C07E55">
              <w:rPr>
                <w:rFonts w:ascii="Times New Roman" w:hAnsi="Times New Roman" w:cs="Times New Roman"/>
                <w:sz w:val="16"/>
                <w:szCs w:val="18"/>
              </w:rPr>
              <w:t>transanal</w:t>
            </w:r>
            <w:proofErr w:type="spellEnd"/>
            <w:r w:rsidRPr="00C07E55">
              <w:rPr>
                <w:rFonts w:ascii="Times New Roman" w:hAnsi="Times New Roman" w:cs="Times New Roman"/>
                <w:sz w:val="16"/>
                <w:szCs w:val="18"/>
              </w:rPr>
              <w:t xml:space="preserve"> endoscopic surgery, hysteroscopic surgery, endoscopic submucosal dissection.</w:t>
            </w:r>
          </w:p>
        </w:tc>
      </w:tr>
      <w:tr w:rsidR="00C07E55" w:rsidRPr="00C07E55">
        <w:trPr>
          <w:trHeight w:val="315"/>
        </w:trPr>
        <w:tc>
          <w:tcPr>
            <w:tcW w:w="2830" w:type="dxa"/>
            <w:noWrap/>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Others surgery</w:t>
            </w:r>
          </w:p>
          <w:p w:rsidR="003E4D4D" w:rsidRPr="00C07E55" w:rsidRDefault="003E4D4D">
            <w:pPr>
              <w:rPr>
                <w:rFonts w:ascii="Times New Roman" w:hAnsi="Times New Roman" w:cs="Times New Roman"/>
                <w:sz w:val="16"/>
                <w:szCs w:val="18"/>
              </w:rPr>
            </w:pPr>
          </w:p>
        </w:tc>
        <w:tc>
          <w:tcPr>
            <w:tcW w:w="10490" w:type="dxa"/>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Stripping of great saphenous vein</w:t>
            </w:r>
            <w:r w:rsidRPr="00C07E55">
              <w:rPr>
                <w:rFonts w:ascii="Times New Roman" w:hAnsi="Times New Roman" w:cs="Times New Roman"/>
                <w:sz w:val="16"/>
                <w:szCs w:val="18"/>
              </w:rPr>
              <w:t>，</w:t>
            </w:r>
            <w:r w:rsidRPr="00C07E55">
              <w:rPr>
                <w:rFonts w:ascii="Times New Roman" w:hAnsi="Times New Roman" w:cs="Times New Roman"/>
                <w:sz w:val="16"/>
                <w:szCs w:val="18"/>
              </w:rPr>
              <w:t>Axillary lymph node dissection.</w:t>
            </w:r>
          </w:p>
        </w:tc>
      </w:tr>
      <w:tr w:rsidR="00C07E55" w:rsidRPr="00C07E55">
        <w:trPr>
          <w:trHeight w:val="315"/>
        </w:trPr>
        <w:tc>
          <w:tcPr>
            <w:tcW w:w="2830" w:type="dxa"/>
            <w:noWrap/>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PACU rescue non-opioid analgesics</w:t>
            </w:r>
          </w:p>
        </w:tc>
        <w:tc>
          <w:tcPr>
            <w:tcW w:w="10490" w:type="dxa"/>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 xml:space="preserve">Tramadol was administered to patients when the NRS score ≥4 following </w:t>
            </w:r>
            <w:proofErr w:type="spellStart"/>
            <w:r w:rsidRPr="00C07E55">
              <w:rPr>
                <w:rFonts w:ascii="Times New Roman" w:hAnsi="Times New Roman" w:cs="Times New Roman"/>
                <w:sz w:val="16"/>
                <w:szCs w:val="18"/>
              </w:rPr>
              <w:t>extubation</w:t>
            </w:r>
            <w:proofErr w:type="spellEnd"/>
            <w:r w:rsidRPr="00C07E55">
              <w:rPr>
                <w:rFonts w:ascii="Times New Roman" w:hAnsi="Times New Roman" w:cs="Times New Roman"/>
                <w:sz w:val="16"/>
                <w:szCs w:val="18"/>
              </w:rPr>
              <w:t xml:space="preserve"> in the PACU.</w:t>
            </w:r>
          </w:p>
        </w:tc>
      </w:tr>
      <w:tr w:rsidR="00C07E55" w:rsidRPr="00C07E55">
        <w:trPr>
          <w:trHeight w:val="315"/>
        </w:trPr>
        <w:tc>
          <w:tcPr>
            <w:tcW w:w="2830" w:type="dxa"/>
            <w:tcBorders>
              <w:bottom w:val="single" w:sz="8" w:space="0" w:color="auto"/>
            </w:tcBorders>
            <w:noWrap/>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PACU rescue non-opioid analgesics</w:t>
            </w:r>
          </w:p>
        </w:tc>
        <w:tc>
          <w:tcPr>
            <w:tcW w:w="10490" w:type="dxa"/>
            <w:tcBorders>
              <w:bottom w:val="single" w:sz="8" w:space="0" w:color="auto"/>
            </w:tcBorders>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 xml:space="preserve">If patients continued to exhibit an NRS score of 4 or higher following tramadol administration, 5 </w:t>
            </w:r>
            <w:proofErr w:type="spellStart"/>
            <w:r w:rsidRPr="00C07E55">
              <w:rPr>
                <w:rFonts w:ascii="Times New Roman" w:hAnsi="Times New Roman" w:cs="Times New Roman"/>
                <w:sz w:val="16"/>
                <w:szCs w:val="18"/>
              </w:rPr>
              <w:t>μg</w:t>
            </w:r>
            <w:proofErr w:type="spellEnd"/>
            <w:r w:rsidRPr="00C07E55">
              <w:rPr>
                <w:rFonts w:ascii="Times New Roman" w:hAnsi="Times New Roman" w:cs="Times New Roman"/>
                <w:sz w:val="16"/>
                <w:szCs w:val="18"/>
              </w:rPr>
              <w:t xml:space="preserve"> of fentanyl was subsequently administered in the PACU.</w:t>
            </w:r>
          </w:p>
        </w:tc>
      </w:tr>
    </w:tbl>
    <w:p w:rsidR="003E4D4D" w:rsidRPr="00C07E55" w:rsidRDefault="00000000">
      <w:pPr>
        <w:pStyle w:val="EndNoteBibliography"/>
        <w:rPr>
          <w:rFonts w:ascii="Times New Roman" w:hAnsi="Times New Roman" w:cs="Times New Roman"/>
          <w:sz w:val="16"/>
          <w:szCs w:val="20"/>
        </w:rPr>
      </w:pPr>
      <w:r w:rsidRPr="00C07E55">
        <w:rPr>
          <w:rFonts w:ascii="Times New Roman" w:hAnsi="Times New Roman" w:cs="Times New Roman"/>
          <w:sz w:val="16"/>
          <w:szCs w:val="20"/>
        </w:rPr>
        <w:fldChar w:fldCharType="begin"/>
      </w:r>
      <w:r w:rsidRPr="00C07E55">
        <w:rPr>
          <w:rFonts w:ascii="Times New Roman" w:hAnsi="Times New Roman" w:cs="Times New Roman"/>
          <w:sz w:val="16"/>
          <w:szCs w:val="20"/>
        </w:rPr>
        <w:instrText xml:space="preserve"> ADDIN EN.REFLIST </w:instrText>
      </w:r>
      <w:r w:rsidRPr="00C07E55">
        <w:rPr>
          <w:rFonts w:ascii="Times New Roman" w:hAnsi="Times New Roman" w:cs="Times New Roman"/>
          <w:sz w:val="16"/>
          <w:szCs w:val="20"/>
        </w:rPr>
        <w:fldChar w:fldCharType="separate"/>
      </w:r>
      <w:r w:rsidRPr="00C07E55">
        <w:rPr>
          <w:rFonts w:ascii="Times New Roman" w:hAnsi="Times New Roman" w:cs="Times New Roman"/>
          <w:sz w:val="16"/>
          <w:szCs w:val="20"/>
        </w:rPr>
        <w:t>[1] ElSayed NA, Aleppo G, Aroda VR, Bannuru RR, Brown FM, Bruemmer D, et al. 2. Classification and Diagnosis of Diabetes: Standards of Care in Diabetes-2023. Diabetes care. 2023;46:S19-s40.</w:t>
      </w:r>
    </w:p>
    <w:p w:rsidR="003E4D4D" w:rsidRPr="00C07E55" w:rsidRDefault="00000000">
      <w:pPr>
        <w:rPr>
          <w:rFonts w:ascii="Times New Roman" w:hAnsi="Times New Roman" w:cs="Times New Roman"/>
          <w:b/>
          <w:bCs/>
        </w:rPr>
      </w:pPr>
      <w:r w:rsidRPr="00C07E55">
        <w:rPr>
          <w:rFonts w:ascii="Times New Roman" w:hAnsi="Times New Roman" w:cs="Times New Roman"/>
          <w:sz w:val="18"/>
          <w:szCs w:val="20"/>
        </w:rPr>
        <w:fldChar w:fldCharType="end"/>
      </w:r>
      <w:r w:rsidRPr="00C07E55">
        <w:rPr>
          <w:rFonts w:ascii="Times New Roman" w:hAnsi="Times New Roman" w:cs="Times New Roman"/>
          <w:sz w:val="18"/>
          <w:szCs w:val="20"/>
        </w:rPr>
        <w:t xml:space="preserve">                     </w:t>
      </w:r>
      <w:r w:rsidRPr="00C07E55">
        <w:rPr>
          <w:rFonts w:ascii="Times New Roman" w:hAnsi="Times New Roman" w:cs="Times New Roman"/>
          <w:b/>
          <w:bCs/>
          <w:sz w:val="18"/>
          <w:szCs w:val="20"/>
        </w:rPr>
        <w:t xml:space="preserve"> </w:t>
      </w:r>
      <w:r w:rsidRPr="00C07E55">
        <w:rPr>
          <w:rFonts w:ascii="Times New Roman" w:hAnsi="Times New Roman" w:cs="Times New Roman"/>
          <w:b/>
          <w:bCs/>
        </w:rPr>
        <w:t xml:space="preserve"> </w:t>
      </w:r>
    </w:p>
    <w:p w:rsidR="003E4D4D" w:rsidRPr="00C07E55" w:rsidRDefault="003E4D4D">
      <w:pPr>
        <w:ind w:firstLineChars="1300" w:firstLine="2730"/>
        <w:rPr>
          <w:rFonts w:ascii="Times New Roman" w:hAnsi="Times New Roman" w:cs="Times New Roman"/>
        </w:rPr>
      </w:pPr>
    </w:p>
    <w:p w:rsidR="003E4D4D" w:rsidRPr="00C07E55" w:rsidRDefault="003E4D4D">
      <w:pPr>
        <w:ind w:firstLineChars="1300" w:firstLine="2730"/>
        <w:rPr>
          <w:rFonts w:ascii="Times New Roman" w:hAnsi="Times New Roman" w:cs="Times New Roman"/>
        </w:rPr>
      </w:pPr>
    </w:p>
    <w:p w:rsidR="003E4D4D" w:rsidRPr="00C07E55" w:rsidRDefault="003E4D4D">
      <w:pPr>
        <w:ind w:firstLineChars="1300" w:firstLine="2730"/>
        <w:rPr>
          <w:rFonts w:ascii="Times New Roman" w:hAnsi="Times New Roman" w:cs="Times New Roman"/>
        </w:rPr>
      </w:pPr>
    </w:p>
    <w:p w:rsidR="003E4D4D" w:rsidRPr="00C07E55" w:rsidRDefault="003E4D4D">
      <w:pPr>
        <w:ind w:firstLineChars="1300" w:firstLine="2730"/>
        <w:rPr>
          <w:rFonts w:ascii="Times New Roman" w:hAnsi="Times New Roman" w:cs="Times New Roman"/>
        </w:rPr>
      </w:pPr>
    </w:p>
    <w:p w:rsidR="003E4D4D" w:rsidRPr="00C07E55" w:rsidRDefault="003E4D4D">
      <w:pPr>
        <w:ind w:firstLineChars="1300" w:firstLine="2730"/>
        <w:rPr>
          <w:rFonts w:ascii="Times New Roman" w:hAnsi="Times New Roman" w:cs="Times New Roman"/>
        </w:rPr>
      </w:pPr>
    </w:p>
    <w:p w:rsidR="003E4D4D" w:rsidRPr="00C07E55" w:rsidRDefault="003E4D4D">
      <w:pPr>
        <w:ind w:firstLineChars="1300" w:firstLine="2730"/>
        <w:rPr>
          <w:rFonts w:ascii="Times New Roman" w:hAnsi="Times New Roman" w:cs="Times New Roman"/>
        </w:rPr>
      </w:pPr>
    </w:p>
    <w:p w:rsidR="003E4D4D" w:rsidRPr="00C07E55" w:rsidRDefault="003E4D4D">
      <w:pPr>
        <w:ind w:firstLineChars="1300" w:firstLine="2730"/>
        <w:rPr>
          <w:rFonts w:ascii="Times New Roman" w:hAnsi="Times New Roman" w:cs="Times New Roman"/>
        </w:rPr>
      </w:pPr>
    </w:p>
    <w:p w:rsidR="003E4D4D" w:rsidRPr="00C07E55" w:rsidRDefault="00000000">
      <w:pPr>
        <w:ind w:firstLineChars="1300" w:firstLine="2730"/>
        <w:rPr>
          <w:rFonts w:ascii="Times New Roman" w:hAnsi="Times New Roman" w:cs="Times New Roman"/>
        </w:rPr>
      </w:pPr>
      <w:r w:rsidRPr="00C07E55">
        <w:rPr>
          <w:rFonts w:ascii="Times New Roman" w:hAnsi="Times New Roman" w:cs="Times New Roman"/>
        </w:rPr>
        <w:lastRenderedPageBreak/>
        <w:t>Table2. Definition of PPCs</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5"/>
        <w:gridCol w:w="4191"/>
      </w:tblGrid>
      <w:tr w:rsidR="00C07E55" w:rsidRPr="00C07E55">
        <w:tc>
          <w:tcPr>
            <w:tcW w:w="6974" w:type="dxa"/>
            <w:tcBorders>
              <w:top w:val="single" w:sz="8" w:space="0" w:color="auto"/>
              <w:bottom w:val="single" w:sz="8" w:space="0" w:color="auto"/>
            </w:tcBorders>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PPCs</w:t>
            </w:r>
          </w:p>
        </w:tc>
        <w:tc>
          <w:tcPr>
            <w:tcW w:w="6974" w:type="dxa"/>
            <w:tcBorders>
              <w:top w:val="single" w:sz="8" w:space="0" w:color="auto"/>
              <w:bottom w:val="single" w:sz="8" w:space="0" w:color="auto"/>
            </w:tcBorders>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Definition</w:t>
            </w:r>
          </w:p>
        </w:tc>
      </w:tr>
      <w:tr w:rsidR="00C07E55" w:rsidRPr="00C07E55">
        <w:tc>
          <w:tcPr>
            <w:tcW w:w="6974" w:type="dxa"/>
            <w:tcBorders>
              <w:top w:val="single" w:sz="8" w:space="0" w:color="auto"/>
            </w:tcBorders>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Postoperative pneumonia</w:t>
            </w:r>
          </w:p>
        </w:tc>
        <w:tc>
          <w:tcPr>
            <w:tcW w:w="6974" w:type="dxa"/>
            <w:tcBorders>
              <w:top w:val="single" w:sz="8" w:space="0" w:color="auto"/>
            </w:tcBorders>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The patient has received antibiotics for suspected respiratory infection and met one or more of the following criteria: new or changed sputum, new or changed lung opacities, fever, white blood cell count &gt;12×10</w:t>
            </w:r>
            <w:r w:rsidRPr="00C07E55">
              <w:rPr>
                <w:rFonts w:ascii="Times New Roman" w:hAnsi="Times New Roman" w:cs="Times New Roman"/>
                <w:sz w:val="16"/>
                <w:szCs w:val="18"/>
                <w:vertAlign w:val="superscript"/>
              </w:rPr>
              <w:t>9</w:t>
            </w:r>
            <w:r w:rsidRPr="00C07E55">
              <w:rPr>
                <w:rFonts w:ascii="Times New Roman" w:hAnsi="Times New Roman" w:cs="Times New Roman"/>
                <w:sz w:val="16"/>
                <w:szCs w:val="18"/>
              </w:rPr>
              <w:t>/L</w:t>
            </w:r>
          </w:p>
        </w:tc>
      </w:tr>
      <w:tr w:rsidR="00C07E55" w:rsidRPr="00C07E55">
        <w:tc>
          <w:tcPr>
            <w:tcW w:w="6974" w:type="dxa"/>
          </w:tcPr>
          <w:p w:rsidR="003E4D4D" w:rsidRPr="00C07E55" w:rsidRDefault="00000000">
            <w:pPr>
              <w:rPr>
                <w:rFonts w:ascii="Times New Roman" w:hAnsi="Times New Roman" w:cs="Times New Roman"/>
                <w:sz w:val="16"/>
                <w:szCs w:val="18"/>
              </w:rPr>
            </w:pPr>
            <w:bookmarkStart w:id="1" w:name="_Hlk198364250"/>
            <w:r w:rsidRPr="00C07E55">
              <w:rPr>
                <w:rFonts w:ascii="Times New Roman" w:hAnsi="Times New Roman" w:cs="Times New Roman"/>
                <w:sz w:val="16"/>
                <w:szCs w:val="18"/>
              </w:rPr>
              <w:t>Postoperative hypoxemia</w:t>
            </w:r>
            <w:bookmarkEnd w:id="1"/>
          </w:p>
        </w:tc>
        <w:tc>
          <w:tcPr>
            <w:tcW w:w="6974" w:type="dxa"/>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Postoperative PaO2 &lt;8 kPa (60 mm Hg) on room air, PaO</w:t>
            </w:r>
            <w:r w:rsidRPr="00C07E55">
              <w:rPr>
                <w:rFonts w:ascii="Times New Roman" w:hAnsi="Times New Roman" w:cs="Times New Roman"/>
                <w:sz w:val="16"/>
                <w:szCs w:val="18"/>
                <w:vertAlign w:val="subscript"/>
              </w:rPr>
              <w:t>2</w:t>
            </w:r>
            <w:r w:rsidRPr="00C07E55">
              <w:rPr>
                <w:rFonts w:ascii="Times New Roman" w:hAnsi="Times New Roman" w:cs="Times New Roman"/>
                <w:sz w:val="16"/>
                <w:szCs w:val="18"/>
              </w:rPr>
              <w:t>:FiO</w:t>
            </w:r>
            <w:r w:rsidRPr="00C07E55">
              <w:rPr>
                <w:rFonts w:ascii="Times New Roman" w:hAnsi="Times New Roman" w:cs="Times New Roman"/>
                <w:sz w:val="16"/>
                <w:szCs w:val="18"/>
                <w:vertAlign w:val="subscript"/>
              </w:rPr>
              <w:t>2</w:t>
            </w:r>
            <w:r w:rsidRPr="00C07E55">
              <w:rPr>
                <w:rFonts w:ascii="Times New Roman" w:hAnsi="Times New Roman" w:cs="Times New Roman"/>
                <w:sz w:val="16"/>
                <w:szCs w:val="18"/>
              </w:rPr>
              <w:t xml:space="preserve"> ratio &lt;40 kPa (300 mm Hg), or arterial oxyhemoglobin saturation measured with pulse oximetry &lt;90% and needing oxygen therapy</w:t>
            </w:r>
          </w:p>
        </w:tc>
      </w:tr>
      <w:tr w:rsidR="00C07E55" w:rsidRPr="00C07E55">
        <w:tc>
          <w:tcPr>
            <w:tcW w:w="6974" w:type="dxa"/>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Pleural effusion</w:t>
            </w:r>
          </w:p>
        </w:tc>
        <w:tc>
          <w:tcPr>
            <w:tcW w:w="6974" w:type="dxa"/>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Chest radiograph showing blunting of costophrenic angle, loss of sharp silhouette of ipsilateral hemidiaphragm in the upright position, evidence of displacement of adjacent anatomical structures, or (in supine position) hazy opacity in one hemithorax with preserved vascular shadows.</w:t>
            </w:r>
          </w:p>
        </w:tc>
      </w:tr>
      <w:tr w:rsidR="00C07E55" w:rsidRPr="00C07E55">
        <w:tc>
          <w:tcPr>
            <w:tcW w:w="6974" w:type="dxa"/>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Atelectasis</w:t>
            </w:r>
          </w:p>
        </w:tc>
        <w:tc>
          <w:tcPr>
            <w:tcW w:w="6974" w:type="dxa"/>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Lung opacification with the shift of mediastinum, hilum, or hemidiaphragm towards the affected area, and compensatory over-inflation in adjacent non-atelectatic lung</w:t>
            </w:r>
          </w:p>
        </w:tc>
      </w:tr>
      <w:tr w:rsidR="00C07E55" w:rsidRPr="00C07E55">
        <w:tc>
          <w:tcPr>
            <w:tcW w:w="6974" w:type="dxa"/>
            <w:tcBorders>
              <w:bottom w:val="single" w:sz="8" w:space="0" w:color="auto"/>
            </w:tcBorders>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Pneumothorax</w:t>
            </w:r>
          </w:p>
        </w:tc>
        <w:tc>
          <w:tcPr>
            <w:tcW w:w="6974" w:type="dxa"/>
            <w:tcBorders>
              <w:bottom w:val="single" w:sz="8" w:space="0" w:color="auto"/>
            </w:tcBorders>
          </w:tcPr>
          <w:p w:rsidR="003E4D4D" w:rsidRPr="00C07E55" w:rsidRDefault="00000000">
            <w:pPr>
              <w:rPr>
                <w:rFonts w:ascii="Times New Roman" w:hAnsi="Times New Roman" w:cs="Times New Roman"/>
                <w:sz w:val="16"/>
                <w:szCs w:val="18"/>
              </w:rPr>
            </w:pPr>
            <w:r w:rsidRPr="00C07E55">
              <w:rPr>
                <w:rFonts w:ascii="Times New Roman" w:hAnsi="Times New Roman" w:cs="Times New Roman"/>
                <w:sz w:val="16"/>
                <w:szCs w:val="18"/>
              </w:rPr>
              <w:t>Air in pleural space with no vascular bed surrounding visceral pleura</w:t>
            </w:r>
          </w:p>
        </w:tc>
      </w:tr>
    </w:tbl>
    <w:p w:rsidR="003E4D4D" w:rsidRPr="00C07E55" w:rsidRDefault="00000000">
      <w:pPr>
        <w:rPr>
          <w:rFonts w:ascii="Times New Roman" w:hAnsi="Times New Roman" w:cs="Times New Roman"/>
          <w:b/>
          <w:bCs/>
          <w:sz w:val="18"/>
          <w:szCs w:val="20"/>
        </w:rPr>
      </w:pPr>
      <w:r w:rsidRPr="00C07E55">
        <w:rPr>
          <w:rFonts w:ascii="Times New Roman" w:hAnsi="Times New Roman" w:cs="Times New Roman"/>
          <w:b/>
          <w:bCs/>
          <w:sz w:val="18"/>
          <w:szCs w:val="20"/>
        </w:rPr>
        <w:t>Note:</w:t>
      </w:r>
      <w:r w:rsidRPr="00C07E55">
        <w:rPr>
          <w:rFonts w:ascii="Times New Roman" w:hAnsi="Times New Roman" w:cs="Times New Roman"/>
          <w:sz w:val="18"/>
          <w:szCs w:val="20"/>
        </w:rPr>
        <w:t xml:space="preserve"> Postoperative pneumonia and </w:t>
      </w:r>
      <w:r w:rsidR="00C07E55" w:rsidRPr="00C07E55">
        <w:rPr>
          <w:rFonts w:ascii="Times New Roman" w:hAnsi="Times New Roman" w:cs="Times New Roman"/>
          <w:sz w:val="18"/>
          <w:szCs w:val="20"/>
        </w:rPr>
        <w:t>hypoxemia</w:t>
      </w:r>
      <w:r w:rsidRPr="00C07E55">
        <w:rPr>
          <w:rFonts w:ascii="Times New Roman" w:hAnsi="Times New Roman" w:cs="Times New Roman"/>
          <w:sz w:val="18"/>
          <w:szCs w:val="20"/>
        </w:rPr>
        <w:t xml:space="preserve"> were diagnosed by the surgeon, while pleural effusion, atelectasis, and pneumothorax were identified by the imaging physician based on radiological findings.</w:t>
      </w:r>
    </w:p>
    <w:p w:rsidR="003E4D4D" w:rsidRPr="00C07E55" w:rsidRDefault="003E4D4D">
      <w:pPr>
        <w:rPr>
          <w:rFonts w:ascii="Times New Roman" w:hAnsi="Times New Roman" w:cs="Times New Roman"/>
          <w:b/>
          <w:bCs/>
          <w:sz w:val="18"/>
          <w:szCs w:val="20"/>
        </w:rPr>
      </w:pPr>
    </w:p>
    <w:p w:rsidR="003E4D4D" w:rsidRPr="00C07E55" w:rsidRDefault="003E4D4D">
      <w:pPr>
        <w:rPr>
          <w:rFonts w:ascii="Times New Roman" w:hAnsi="Times New Roman" w:cs="Times New Roman"/>
          <w:b/>
          <w:bCs/>
          <w:sz w:val="18"/>
          <w:szCs w:val="20"/>
        </w:rPr>
      </w:pPr>
    </w:p>
    <w:p w:rsidR="003E4D4D" w:rsidRPr="00C07E55" w:rsidRDefault="003E4D4D">
      <w:pPr>
        <w:rPr>
          <w:rFonts w:ascii="Times New Roman" w:hAnsi="Times New Roman" w:cs="Times New Roman"/>
          <w:b/>
          <w:bCs/>
          <w:sz w:val="18"/>
          <w:szCs w:val="20"/>
        </w:rPr>
      </w:pPr>
    </w:p>
    <w:p w:rsidR="003E4D4D" w:rsidRPr="00C07E55" w:rsidRDefault="003E4D4D">
      <w:pPr>
        <w:rPr>
          <w:rFonts w:ascii="Times New Roman" w:hAnsi="Times New Roman" w:cs="Times New Roman"/>
          <w:b/>
          <w:bCs/>
          <w:sz w:val="18"/>
          <w:szCs w:val="20"/>
        </w:rPr>
      </w:pPr>
    </w:p>
    <w:p w:rsidR="003E4D4D" w:rsidRPr="00C07E55" w:rsidRDefault="003E4D4D">
      <w:pPr>
        <w:rPr>
          <w:rFonts w:ascii="Times New Roman" w:hAnsi="Times New Roman" w:cs="Times New Roman"/>
          <w:b/>
          <w:bCs/>
          <w:sz w:val="18"/>
          <w:szCs w:val="20"/>
        </w:rPr>
      </w:pPr>
    </w:p>
    <w:p w:rsidR="003E4D4D" w:rsidRPr="00C07E55" w:rsidRDefault="003E4D4D">
      <w:pPr>
        <w:rPr>
          <w:rFonts w:ascii="Times New Roman" w:hAnsi="Times New Roman" w:cs="Times New Roman"/>
          <w:b/>
          <w:bCs/>
          <w:sz w:val="18"/>
          <w:szCs w:val="20"/>
        </w:rPr>
      </w:pPr>
    </w:p>
    <w:p w:rsidR="003E4D4D" w:rsidRPr="00C07E55" w:rsidRDefault="003E4D4D">
      <w:pPr>
        <w:rPr>
          <w:rFonts w:ascii="Times New Roman" w:hAnsi="Times New Roman" w:cs="Times New Roman"/>
          <w:b/>
          <w:bCs/>
          <w:sz w:val="18"/>
          <w:szCs w:val="20"/>
        </w:rPr>
      </w:pPr>
    </w:p>
    <w:p w:rsidR="003E4D4D" w:rsidRPr="00C07E55" w:rsidRDefault="003E4D4D">
      <w:pPr>
        <w:rPr>
          <w:rFonts w:ascii="Times New Roman" w:hAnsi="Times New Roman" w:cs="Times New Roman"/>
          <w:b/>
          <w:bCs/>
          <w:sz w:val="18"/>
          <w:szCs w:val="20"/>
        </w:rPr>
      </w:pPr>
    </w:p>
    <w:p w:rsidR="003E4D4D" w:rsidRPr="00C07E55" w:rsidRDefault="003E4D4D">
      <w:pPr>
        <w:rPr>
          <w:rFonts w:ascii="Times New Roman" w:hAnsi="Times New Roman" w:cs="Times New Roman"/>
          <w:b/>
          <w:bCs/>
          <w:sz w:val="18"/>
          <w:szCs w:val="20"/>
        </w:rPr>
      </w:pPr>
    </w:p>
    <w:p w:rsidR="003E4D4D" w:rsidRPr="00C07E55" w:rsidRDefault="003E4D4D">
      <w:pPr>
        <w:rPr>
          <w:rFonts w:ascii="Times New Roman" w:hAnsi="Times New Roman" w:cs="Times New Roman"/>
          <w:b/>
          <w:bCs/>
          <w:sz w:val="18"/>
          <w:szCs w:val="20"/>
        </w:rPr>
      </w:pPr>
    </w:p>
    <w:p w:rsidR="003E4D4D" w:rsidRPr="00C07E55" w:rsidRDefault="003E4D4D">
      <w:pPr>
        <w:rPr>
          <w:rFonts w:ascii="Times New Roman" w:hAnsi="Times New Roman" w:cs="Times New Roman"/>
          <w:b/>
          <w:bCs/>
          <w:sz w:val="18"/>
          <w:szCs w:val="20"/>
        </w:rPr>
      </w:pPr>
    </w:p>
    <w:p w:rsidR="003E4D4D" w:rsidRPr="00C07E55" w:rsidRDefault="003E4D4D">
      <w:pPr>
        <w:rPr>
          <w:rFonts w:ascii="Times New Roman" w:hAnsi="Times New Roman" w:cs="Times New Roman"/>
          <w:b/>
          <w:bCs/>
          <w:sz w:val="18"/>
          <w:szCs w:val="20"/>
        </w:rPr>
      </w:pPr>
    </w:p>
    <w:p w:rsidR="003E4D4D" w:rsidRPr="00C07E55" w:rsidRDefault="003E4D4D">
      <w:pPr>
        <w:rPr>
          <w:rFonts w:ascii="Times New Roman" w:hAnsi="Times New Roman" w:cs="Times New Roman"/>
          <w:b/>
          <w:bCs/>
          <w:sz w:val="18"/>
          <w:szCs w:val="20"/>
        </w:rPr>
      </w:pPr>
    </w:p>
    <w:p w:rsidR="003E4D4D" w:rsidRPr="00C07E55" w:rsidRDefault="003E4D4D">
      <w:pPr>
        <w:rPr>
          <w:rFonts w:ascii="Times New Roman" w:hAnsi="Times New Roman" w:cs="Times New Roman"/>
          <w:b/>
          <w:bCs/>
          <w:sz w:val="18"/>
          <w:szCs w:val="20"/>
        </w:rPr>
      </w:pPr>
    </w:p>
    <w:p w:rsidR="003E4D4D" w:rsidRPr="00C07E55" w:rsidRDefault="003E4D4D">
      <w:pPr>
        <w:rPr>
          <w:rFonts w:ascii="Times New Roman" w:hAnsi="Times New Roman" w:cs="Times New Roman"/>
          <w:b/>
          <w:bCs/>
          <w:sz w:val="18"/>
          <w:szCs w:val="20"/>
        </w:rPr>
      </w:pPr>
    </w:p>
    <w:p w:rsidR="003E4D4D" w:rsidRPr="00C07E55" w:rsidRDefault="003E4D4D">
      <w:pPr>
        <w:rPr>
          <w:rFonts w:ascii="Times New Roman" w:hAnsi="Times New Roman" w:cs="Times New Roman"/>
          <w:b/>
          <w:bCs/>
          <w:sz w:val="18"/>
          <w:szCs w:val="20"/>
        </w:rPr>
      </w:pPr>
    </w:p>
    <w:p w:rsidR="003E4D4D" w:rsidRPr="00C07E55" w:rsidRDefault="003E4D4D">
      <w:pPr>
        <w:rPr>
          <w:rFonts w:ascii="Times New Roman" w:hAnsi="Times New Roman" w:cs="Times New Roman"/>
          <w:b/>
          <w:bCs/>
          <w:sz w:val="18"/>
          <w:szCs w:val="20"/>
        </w:rPr>
      </w:pPr>
    </w:p>
    <w:p w:rsidR="003E4D4D" w:rsidRPr="00C07E55" w:rsidRDefault="003E4D4D">
      <w:pPr>
        <w:rPr>
          <w:rFonts w:ascii="Times New Roman" w:hAnsi="Times New Roman" w:cs="Times New Roman"/>
          <w:b/>
          <w:bCs/>
          <w:sz w:val="18"/>
          <w:szCs w:val="20"/>
        </w:rPr>
      </w:pPr>
    </w:p>
    <w:p w:rsidR="003E4D4D" w:rsidRPr="00C07E55" w:rsidRDefault="003E4D4D">
      <w:pPr>
        <w:rPr>
          <w:rFonts w:ascii="Times New Roman" w:hAnsi="Times New Roman" w:cs="Times New Roman"/>
          <w:b/>
          <w:bCs/>
          <w:sz w:val="18"/>
          <w:szCs w:val="20"/>
        </w:rPr>
      </w:pPr>
    </w:p>
    <w:p w:rsidR="003E4D4D" w:rsidRPr="00C07E55" w:rsidRDefault="003E4D4D">
      <w:pPr>
        <w:ind w:firstLineChars="1600" w:firstLine="2880"/>
        <w:rPr>
          <w:rFonts w:ascii="Times New Roman" w:hAnsi="Times New Roman" w:cs="Times New Roman"/>
          <w:sz w:val="18"/>
          <w:szCs w:val="20"/>
        </w:rPr>
      </w:pPr>
    </w:p>
    <w:p w:rsidR="003E4D4D" w:rsidRPr="00C07E55" w:rsidRDefault="003E4D4D">
      <w:pPr>
        <w:ind w:firstLineChars="1600" w:firstLine="2880"/>
        <w:rPr>
          <w:rFonts w:ascii="Times New Roman" w:hAnsi="Times New Roman" w:cs="Times New Roman"/>
          <w:sz w:val="18"/>
          <w:szCs w:val="20"/>
        </w:rPr>
      </w:pPr>
    </w:p>
    <w:p w:rsidR="003E4D4D" w:rsidRPr="00C07E55" w:rsidRDefault="003E4D4D">
      <w:pPr>
        <w:ind w:firstLineChars="1600" w:firstLine="2880"/>
        <w:rPr>
          <w:rFonts w:ascii="Times New Roman" w:hAnsi="Times New Roman" w:cs="Times New Roman"/>
          <w:sz w:val="18"/>
          <w:szCs w:val="20"/>
        </w:rPr>
      </w:pPr>
    </w:p>
    <w:tbl>
      <w:tblPr>
        <w:tblpPr w:leftFromText="180" w:rightFromText="180" w:vertAnchor="text" w:horzAnchor="margin" w:tblpXSpec="center" w:tblpY="414"/>
        <w:tblW w:w="0" w:type="auto"/>
        <w:tblLook w:val="04A0" w:firstRow="1" w:lastRow="0" w:firstColumn="1" w:lastColumn="0" w:noHBand="0" w:noVBand="1"/>
      </w:tblPr>
      <w:tblGrid>
        <w:gridCol w:w="2508"/>
        <w:gridCol w:w="707"/>
        <w:gridCol w:w="438"/>
        <w:gridCol w:w="1680"/>
      </w:tblGrid>
      <w:tr w:rsidR="00C07E55" w:rsidRPr="00C07E55">
        <w:trPr>
          <w:trHeight w:val="349"/>
        </w:trPr>
        <w:tc>
          <w:tcPr>
            <w:tcW w:w="0" w:type="auto"/>
            <w:tcBorders>
              <w:top w:val="single" w:sz="6" w:space="0" w:color="auto"/>
              <w:bottom w:val="single" w:sz="6" w:space="0" w:color="auto"/>
            </w:tcBorders>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lastRenderedPageBreak/>
              <w:t>Variables</w:t>
            </w:r>
          </w:p>
        </w:tc>
        <w:tc>
          <w:tcPr>
            <w:tcW w:w="0" w:type="auto"/>
            <w:tcBorders>
              <w:top w:val="single" w:sz="6" w:space="0" w:color="auto"/>
              <w:bottom w:val="single" w:sz="6" w:space="0" w:color="auto"/>
            </w:tcBorders>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GVIF</w:t>
            </w:r>
          </w:p>
        </w:tc>
        <w:tc>
          <w:tcPr>
            <w:tcW w:w="0" w:type="auto"/>
            <w:tcBorders>
              <w:top w:val="single" w:sz="6" w:space="0" w:color="auto"/>
              <w:bottom w:val="single" w:sz="6" w:space="0" w:color="auto"/>
            </w:tcBorders>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proofErr w:type="spellStart"/>
            <w:r w:rsidRPr="00C07E55">
              <w:rPr>
                <w:rFonts w:ascii="Times New Roman" w:eastAsia="宋体" w:hAnsi="Times New Roman" w:cs="Times New Roman"/>
                <w:kern w:val="0"/>
                <w:szCs w:val="21"/>
                <w14:ligatures w14:val="none"/>
              </w:rPr>
              <w:t>Df</w:t>
            </w:r>
            <w:proofErr w:type="spellEnd"/>
          </w:p>
        </w:tc>
        <w:tc>
          <w:tcPr>
            <w:tcW w:w="0" w:type="auto"/>
            <w:tcBorders>
              <w:top w:val="single" w:sz="6" w:space="0" w:color="auto"/>
              <w:bottom w:val="single" w:sz="6" w:space="0" w:color="auto"/>
            </w:tcBorders>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GVIF^(1/(2*</w:t>
            </w:r>
            <w:proofErr w:type="spellStart"/>
            <w:r w:rsidRPr="00C07E55">
              <w:rPr>
                <w:rFonts w:ascii="Times New Roman" w:eastAsia="宋体" w:hAnsi="Times New Roman" w:cs="Times New Roman"/>
                <w:kern w:val="0"/>
                <w:szCs w:val="21"/>
                <w14:ligatures w14:val="none"/>
              </w:rPr>
              <w:t>Df</w:t>
            </w:r>
            <w:proofErr w:type="spellEnd"/>
            <w:r w:rsidRPr="00C07E55">
              <w:rPr>
                <w:rFonts w:ascii="Times New Roman" w:eastAsia="宋体" w:hAnsi="Times New Roman" w:cs="Times New Roman"/>
                <w:kern w:val="0"/>
                <w:szCs w:val="21"/>
                <w14:ligatures w14:val="none"/>
              </w:rPr>
              <w:t>))</w:t>
            </w:r>
          </w:p>
        </w:tc>
      </w:tr>
      <w:tr w:rsidR="00C07E55" w:rsidRPr="00C07E55">
        <w:trPr>
          <w:trHeight w:val="253"/>
        </w:trPr>
        <w:tc>
          <w:tcPr>
            <w:tcW w:w="0" w:type="auto"/>
            <w:tcBorders>
              <w:top w:val="single" w:sz="6" w:space="0" w:color="auto"/>
            </w:tcBorders>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ASA</w:t>
            </w:r>
          </w:p>
        </w:tc>
        <w:tc>
          <w:tcPr>
            <w:tcW w:w="0" w:type="auto"/>
            <w:tcBorders>
              <w:top w:val="single" w:sz="6" w:space="0" w:color="auto"/>
            </w:tcBorders>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1.402</w:t>
            </w:r>
          </w:p>
        </w:tc>
        <w:tc>
          <w:tcPr>
            <w:tcW w:w="0" w:type="auto"/>
            <w:tcBorders>
              <w:top w:val="single" w:sz="6" w:space="0" w:color="auto"/>
            </w:tcBorders>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2</w:t>
            </w:r>
          </w:p>
        </w:tc>
        <w:tc>
          <w:tcPr>
            <w:tcW w:w="0" w:type="auto"/>
            <w:tcBorders>
              <w:top w:val="single" w:sz="6" w:space="0" w:color="auto"/>
            </w:tcBorders>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1.088</w:t>
            </w:r>
          </w:p>
        </w:tc>
      </w:tr>
      <w:tr w:rsidR="00C07E55" w:rsidRPr="00C07E55">
        <w:trPr>
          <w:trHeight w:val="253"/>
        </w:trPr>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hAnsi="Times New Roman" w:cs="Times New Roman"/>
                <w:szCs w:val="21"/>
              </w:rPr>
              <w:t>STOP-Bang scores≥3</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1.087</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1.043</w:t>
            </w:r>
          </w:p>
        </w:tc>
      </w:tr>
      <w:tr w:rsidR="00C07E55" w:rsidRPr="00C07E55">
        <w:trPr>
          <w:trHeight w:val="253"/>
        </w:trPr>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hAnsi="Times New Roman" w:cs="Times New Roman"/>
                <w:szCs w:val="21"/>
              </w:rPr>
              <w:t>Hypertension</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1.138</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1.067</w:t>
            </w:r>
          </w:p>
        </w:tc>
      </w:tr>
      <w:tr w:rsidR="00C07E55" w:rsidRPr="00C07E55">
        <w:trPr>
          <w:trHeight w:val="253"/>
        </w:trPr>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Diabetes</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1.071</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1.034</w:t>
            </w:r>
          </w:p>
        </w:tc>
      </w:tr>
      <w:tr w:rsidR="00C07E55" w:rsidRPr="00C07E55">
        <w:trPr>
          <w:trHeight w:val="253"/>
        </w:trPr>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Stroke</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1.081</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1.04</w:t>
            </w:r>
          </w:p>
        </w:tc>
      </w:tr>
      <w:tr w:rsidR="00C07E55" w:rsidRPr="00C07E55">
        <w:trPr>
          <w:trHeight w:val="253"/>
        </w:trPr>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Lung diseases</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1.023</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1.012</w:t>
            </w:r>
          </w:p>
        </w:tc>
      </w:tr>
      <w:tr w:rsidR="00C07E55" w:rsidRPr="00C07E55">
        <w:trPr>
          <w:trHeight w:val="253"/>
        </w:trPr>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Alcohol abuse</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1.009</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1.005</w:t>
            </w:r>
          </w:p>
        </w:tc>
      </w:tr>
      <w:tr w:rsidR="00C07E55" w:rsidRPr="00C07E55">
        <w:trPr>
          <w:trHeight w:val="253"/>
        </w:trPr>
        <w:tc>
          <w:tcPr>
            <w:tcW w:w="0" w:type="auto"/>
            <w:shd w:val="clear" w:color="auto" w:fill="auto"/>
            <w:noWrap/>
            <w:vAlign w:val="center"/>
          </w:tcPr>
          <w:p w:rsidR="003E4D4D" w:rsidRPr="00C07E55" w:rsidRDefault="00C07E55">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Hypoxemia</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1.043</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1.021</w:t>
            </w:r>
          </w:p>
        </w:tc>
      </w:tr>
      <w:tr w:rsidR="00C07E55" w:rsidRPr="00C07E55">
        <w:trPr>
          <w:trHeight w:val="253"/>
        </w:trPr>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Hepatic insufficiency</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1.02</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1.01</w:t>
            </w:r>
          </w:p>
        </w:tc>
      </w:tr>
      <w:tr w:rsidR="00C07E55" w:rsidRPr="00C07E55">
        <w:trPr>
          <w:trHeight w:val="253"/>
        </w:trPr>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Hypoproteinemia</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1.024</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1.012</w:t>
            </w:r>
          </w:p>
        </w:tc>
      </w:tr>
      <w:tr w:rsidR="00C07E55" w:rsidRPr="00C07E55">
        <w:trPr>
          <w:trHeight w:val="253"/>
        </w:trPr>
        <w:tc>
          <w:tcPr>
            <w:tcW w:w="0" w:type="auto"/>
            <w:shd w:val="clear" w:color="auto" w:fill="auto"/>
            <w:noWrap/>
            <w:vAlign w:val="center"/>
          </w:tcPr>
          <w:p w:rsidR="003E4D4D" w:rsidRPr="00C07E55" w:rsidRDefault="00C07E55">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Anesthesia</w:t>
            </w:r>
            <w:r w:rsidR="00000000" w:rsidRPr="00C07E55">
              <w:rPr>
                <w:rFonts w:ascii="Times New Roman" w:eastAsia="宋体" w:hAnsi="Times New Roman" w:cs="Times New Roman"/>
                <w:kern w:val="0"/>
                <w:szCs w:val="21"/>
                <w14:ligatures w14:val="none"/>
              </w:rPr>
              <w:t xml:space="preserve"> method</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1.052</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1.026</w:t>
            </w:r>
          </w:p>
        </w:tc>
      </w:tr>
      <w:tr w:rsidR="00C07E55" w:rsidRPr="00C07E55">
        <w:trPr>
          <w:trHeight w:val="253"/>
        </w:trPr>
        <w:tc>
          <w:tcPr>
            <w:tcW w:w="0" w:type="auto"/>
            <w:noWrap/>
            <w:vAlign w:val="center"/>
          </w:tcPr>
          <w:p w:rsidR="003E4D4D" w:rsidRPr="00C07E55" w:rsidRDefault="00000000">
            <w:pPr>
              <w:jc w:val="center"/>
              <w:rPr>
                <w:rFonts w:ascii="Times New Roman" w:hAnsi="Times New Roman" w:cs="Times New Roman"/>
                <w:szCs w:val="21"/>
              </w:rPr>
            </w:pPr>
            <w:r w:rsidRPr="00C07E55">
              <w:rPr>
                <w:rFonts w:ascii="Times New Roman" w:hAnsi="Times New Roman" w:cs="Times New Roman"/>
                <w:szCs w:val="21"/>
              </w:rPr>
              <w:t>Intraoperative hypothermia</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1.009</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1.005</w:t>
            </w:r>
          </w:p>
        </w:tc>
      </w:tr>
      <w:tr w:rsidR="00C07E55" w:rsidRPr="00C07E55">
        <w:trPr>
          <w:trHeight w:val="253"/>
        </w:trPr>
        <w:tc>
          <w:tcPr>
            <w:tcW w:w="0" w:type="auto"/>
            <w:noWrap/>
            <w:vAlign w:val="center"/>
          </w:tcPr>
          <w:p w:rsidR="003E4D4D" w:rsidRPr="00C07E55" w:rsidRDefault="00000000">
            <w:pPr>
              <w:jc w:val="center"/>
              <w:rPr>
                <w:rFonts w:ascii="Times New Roman" w:hAnsi="Times New Roman" w:cs="Times New Roman"/>
                <w:szCs w:val="21"/>
              </w:rPr>
            </w:pPr>
            <w:r w:rsidRPr="00C07E55">
              <w:rPr>
                <w:rFonts w:ascii="Times New Roman" w:hAnsi="Times New Roman" w:cs="Times New Roman"/>
                <w:szCs w:val="21"/>
              </w:rPr>
              <w:t>Intraoperative hypotension</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1.011</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1.005</w:t>
            </w:r>
          </w:p>
        </w:tc>
      </w:tr>
      <w:tr w:rsidR="00C07E55" w:rsidRPr="00C07E55">
        <w:trPr>
          <w:trHeight w:val="253"/>
        </w:trPr>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Age</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1.374</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1.172</w:t>
            </w:r>
          </w:p>
        </w:tc>
      </w:tr>
      <w:tr w:rsidR="00C07E55" w:rsidRPr="00C07E55">
        <w:trPr>
          <w:trHeight w:val="253"/>
        </w:trPr>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BMI</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1.078</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1.038</w:t>
            </w:r>
          </w:p>
        </w:tc>
      </w:tr>
      <w:tr w:rsidR="00C07E55" w:rsidRPr="00C07E55">
        <w:trPr>
          <w:trHeight w:val="253"/>
        </w:trPr>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Intraoperative bleeding</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1.011</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w:t>
            </w:r>
          </w:p>
        </w:tc>
        <w:tc>
          <w:tcPr>
            <w:tcW w:w="0" w:type="auto"/>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1.005</w:t>
            </w:r>
          </w:p>
        </w:tc>
      </w:tr>
      <w:tr w:rsidR="00C07E55" w:rsidRPr="00C07E55">
        <w:trPr>
          <w:trHeight w:val="253"/>
        </w:trPr>
        <w:tc>
          <w:tcPr>
            <w:tcW w:w="0" w:type="auto"/>
            <w:tcBorders>
              <w:bottom w:val="single" w:sz="6" w:space="0" w:color="auto"/>
            </w:tcBorders>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 xml:space="preserve">Time of last of </w:t>
            </w:r>
            <w:proofErr w:type="spellStart"/>
            <w:r w:rsidRPr="00C07E55">
              <w:rPr>
                <w:rFonts w:ascii="Times New Roman" w:eastAsia="宋体" w:hAnsi="Times New Roman" w:cs="Times New Roman"/>
                <w:kern w:val="0"/>
                <w:szCs w:val="21"/>
                <w14:ligatures w14:val="none"/>
              </w:rPr>
              <w:t>sufentanil</w:t>
            </w:r>
            <w:proofErr w:type="spellEnd"/>
          </w:p>
        </w:tc>
        <w:tc>
          <w:tcPr>
            <w:tcW w:w="0" w:type="auto"/>
            <w:tcBorders>
              <w:bottom w:val="single" w:sz="6" w:space="0" w:color="auto"/>
            </w:tcBorders>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1.031</w:t>
            </w:r>
          </w:p>
        </w:tc>
        <w:tc>
          <w:tcPr>
            <w:tcW w:w="0" w:type="auto"/>
            <w:tcBorders>
              <w:bottom w:val="single" w:sz="6" w:space="0" w:color="auto"/>
            </w:tcBorders>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w:t>
            </w:r>
          </w:p>
        </w:tc>
        <w:tc>
          <w:tcPr>
            <w:tcW w:w="0" w:type="auto"/>
            <w:tcBorders>
              <w:bottom w:val="single" w:sz="6" w:space="0" w:color="auto"/>
            </w:tcBorders>
            <w:shd w:val="clear" w:color="auto" w:fill="auto"/>
            <w:noWrap/>
            <w:vAlign w:val="center"/>
          </w:tcPr>
          <w:p w:rsidR="003E4D4D" w:rsidRPr="00C07E55" w:rsidRDefault="00000000">
            <w:pPr>
              <w:widowControl/>
              <w:jc w:val="center"/>
              <w:rPr>
                <w:rFonts w:ascii="Times New Roman" w:eastAsia="宋体" w:hAnsi="Times New Roman" w:cs="Times New Roman"/>
                <w:kern w:val="0"/>
                <w:szCs w:val="21"/>
                <w14:ligatures w14:val="none"/>
              </w:rPr>
            </w:pPr>
            <w:r w:rsidRPr="00C07E55">
              <w:rPr>
                <w:rFonts w:ascii="Times New Roman" w:eastAsia="宋体" w:hAnsi="Times New Roman" w:cs="Times New Roman"/>
                <w:kern w:val="0"/>
                <w:szCs w:val="21"/>
                <w14:ligatures w14:val="none"/>
              </w:rPr>
              <w:t>1.023</w:t>
            </w:r>
          </w:p>
        </w:tc>
      </w:tr>
    </w:tbl>
    <w:p w:rsidR="003E4D4D" w:rsidRPr="00C07E55" w:rsidRDefault="00000000">
      <w:pPr>
        <w:ind w:firstLineChars="300" w:firstLine="630"/>
        <w:rPr>
          <w:rFonts w:ascii="Times New Roman" w:hAnsi="Times New Roman" w:cs="Times New Roman"/>
        </w:rPr>
      </w:pPr>
      <w:r w:rsidRPr="00C07E55">
        <w:rPr>
          <w:rFonts w:ascii="Times New Roman" w:hAnsi="Times New Roman" w:cs="Times New Roman"/>
        </w:rPr>
        <w:t>Table 3. VIF plot of risk factors for the RD in PACU (VIF: variance inflation factor)</w:t>
      </w:r>
    </w:p>
    <w:p w:rsidR="003E4D4D" w:rsidRPr="00C07E55" w:rsidRDefault="003E4D4D">
      <w:pPr>
        <w:rPr>
          <w:rFonts w:ascii="Times New Roman" w:hAnsi="Times New Roman" w:cs="Times New Roman"/>
        </w:rPr>
      </w:pPr>
    </w:p>
    <w:p w:rsidR="003E4D4D" w:rsidRPr="00C07E55" w:rsidRDefault="003E4D4D">
      <w:pPr>
        <w:ind w:firstLineChars="1100" w:firstLine="1980"/>
        <w:jc w:val="left"/>
        <w:rPr>
          <w:rFonts w:ascii="Times New Roman" w:hAnsi="Times New Roman" w:cs="Times New Roman"/>
          <w:sz w:val="18"/>
          <w:szCs w:val="20"/>
        </w:rPr>
      </w:pPr>
    </w:p>
    <w:p w:rsidR="003E4D4D" w:rsidRPr="00C07E55" w:rsidRDefault="003E4D4D">
      <w:pPr>
        <w:rPr>
          <w:rFonts w:ascii="Times New Roman" w:hAnsi="Times New Roman" w:cs="Times New Roman"/>
        </w:rPr>
      </w:pPr>
    </w:p>
    <w:p w:rsidR="003E4D4D" w:rsidRPr="00C07E55" w:rsidRDefault="003E4D4D">
      <w:pPr>
        <w:rPr>
          <w:rFonts w:ascii="Times New Roman" w:hAnsi="Times New Roman" w:cs="Times New Roman"/>
        </w:rPr>
      </w:pPr>
    </w:p>
    <w:p w:rsidR="003E4D4D" w:rsidRPr="00C07E55" w:rsidRDefault="003E4D4D">
      <w:pPr>
        <w:rPr>
          <w:rFonts w:ascii="Times New Roman" w:hAnsi="Times New Roman" w:cs="Times New Roman"/>
        </w:rPr>
      </w:pPr>
    </w:p>
    <w:p w:rsidR="003E4D4D" w:rsidRPr="00C07E55" w:rsidRDefault="003E4D4D">
      <w:pPr>
        <w:rPr>
          <w:rFonts w:ascii="Times New Roman" w:hAnsi="Times New Roman" w:cs="Times New Roman"/>
        </w:rPr>
      </w:pPr>
    </w:p>
    <w:p w:rsidR="003E4D4D" w:rsidRPr="00C07E55" w:rsidRDefault="003E4D4D">
      <w:pPr>
        <w:rPr>
          <w:rFonts w:ascii="Times New Roman" w:hAnsi="Times New Roman" w:cs="Times New Roman"/>
        </w:rPr>
      </w:pPr>
    </w:p>
    <w:p w:rsidR="003E4D4D" w:rsidRPr="00C07E55" w:rsidRDefault="003E4D4D">
      <w:pPr>
        <w:rPr>
          <w:rFonts w:ascii="Times New Roman" w:hAnsi="Times New Roman" w:cs="Times New Roman"/>
        </w:rPr>
      </w:pPr>
    </w:p>
    <w:p w:rsidR="003E4D4D" w:rsidRPr="00C07E55" w:rsidRDefault="003E4D4D">
      <w:pPr>
        <w:rPr>
          <w:rFonts w:ascii="Times New Roman" w:hAnsi="Times New Roman" w:cs="Times New Roman"/>
        </w:rPr>
      </w:pPr>
    </w:p>
    <w:p w:rsidR="003E4D4D" w:rsidRPr="00C07E55" w:rsidRDefault="003E4D4D">
      <w:pPr>
        <w:rPr>
          <w:rFonts w:ascii="Times New Roman" w:hAnsi="Times New Roman" w:cs="Times New Roman"/>
        </w:rPr>
      </w:pPr>
    </w:p>
    <w:p w:rsidR="003E4D4D" w:rsidRPr="00C07E55" w:rsidRDefault="003E4D4D">
      <w:pPr>
        <w:rPr>
          <w:rFonts w:ascii="Times New Roman" w:hAnsi="Times New Roman" w:cs="Times New Roman"/>
        </w:rPr>
      </w:pPr>
    </w:p>
    <w:p w:rsidR="003E4D4D" w:rsidRPr="00C07E55" w:rsidRDefault="003E4D4D">
      <w:pPr>
        <w:rPr>
          <w:rFonts w:ascii="Times New Roman" w:hAnsi="Times New Roman" w:cs="Times New Roman"/>
        </w:rPr>
      </w:pPr>
    </w:p>
    <w:p w:rsidR="003E4D4D" w:rsidRPr="00C07E55" w:rsidRDefault="003E4D4D">
      <w:pPr>
        <w:rPr>
          <w:rFonts w:ascii="Times New Roman" w:hAnsi="Times New Roman" w:cs="Times New Roman"/>
        </w:rPr>
      </w:pPr>
    </w:p>
    <w:p w:rsidR="003E4D4D" w:rsidRPr="00C07E55" w:rsidRDefault="003E4D4D">
      <w:pPr>
        <w:rPr>
          <w:rFonts w:ascii="Times New Roman" w:hAnsi="Times New Roman" w:cs="Times New Roman"/>
        </w:rPr>
      </w:pPr>
    </w:p>
    <w:p w:rsidR="003E4D4D" w:rsidRPr="00C07E55" w:rsidRDefault="003E4D4D">
      <w:pPr>
        <w:rPr>
          <w:rFonts w:ascii="Times New Roman" w:hAnsi="Times New Roman" w:cs="Times New Roman"/>
        </w:rPr>
      </w:pPr>
    </w:p>
    <w:p w:rsidR="003E4D4D" w:rsidRPr="00C07E55" w:rsidRDefault="003E4D4D">
      <w:pPr>
        <w:rPr>
          <w:rFonts w:ascii="Times New Roman" w:hAnsi="Times New Roman" w:cs="Times New Roman"/>
        </w:rPr>
      </w:pPr>
    </w:p>
    <w:p w:rsidR="003E4D4D" w:rsidRPr="00C07E55" w:rsidRDefault="003E4D4D">
      <w:pPr>
        <w:rPr>
          <w:rFonts w:ascii="Times New Roman" w:hAnsi="Times New Roman" w:cs="Times New Roman"/>
        </w:rPr>
      </w:pPr>
    </w:p>
    <w:p w:rsidR="003E4D4D" w:rsidRPr="00C07E55" w:rsidRDefault="003E4D4D">
      <w:pPr>
        <w:rPr>
          <w:rFonts w:ascii="Times New Roman" w:hAnsi="Times New Roman" w:cs="Times New Roman"/>
        </w:rPr>
      </w:pPr>
    </w:p>
    <w:p w:rsidR="003E4D4D" w:rsidRPr="00C07E55" w:rsidRDefault="003E4D4D">
      <w:pPr>
        <w:rPr>
          <w:rFonts w:ascii="Times New Roman" w:hAnsi="Times New Roman" w:cs="Times New Roman"/>
        </w:rPr>
      </w:pPr>
    </w:p>
    <w:p w:rsidR="003E4D4D" w:rsidRPr="00C07E55" w:rsidRDefault="003E4D4D">
      <w:pPr>
        <w:rPr>
          <w:rFonts w:ascii="Times New Roman" w:hAnsi="Times New Roman" w:cs="Times New Roman"/>
        </w:rPr>
      </w:pPr>
    </w:p>
    <w:p w:rsidR="003E4D4D" w:rsidRPr="00C07E55" w:rsidRDefault="00000000">
      <w:pPr>
        <w:jc w:val="center"/>
        <w:rPr>
          <w:rFonts w:ascii="Times New Roman" w:hAnsi="Times New Roman" w:cs="Times New Roman"/>
        </w:rPr>
      </w:pPr>
      <w:r w:rsidRPr="00C07E55">
        <w:rPr>
          <w:rFonts w:ascii="Times New Roman" w:hAnsi="Times New Roman" w:cs="Times New Roman"/>
          <w:noProof/>
        </w:rPr>
        <w:lastRenderedPageBreak/>
        <w:drawing>
          <wp:inline distT="0" distB="0" distL="0" distR="0">
            <wp:extent cx="4759325" cy="3209925"/>
            <wp:effectExtent l="0" t="0" r="3175" b="0"/>
            <wp:docPr id="10189804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980409"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782903" cy="3225638"/>
                    </a:xfrm>
                    <a:prstGeom prst="rect">
                      <a:avLst/>
                    </a:prstGeom>
                    <a:noFill/>
                  </pic:spPr>
                </pic:pic>
              </a:graphicData>
            </a:graphic>
          </wp:inline>
        </w:drawing>
      </w:r>
    </w:p>
    <w:p w:rsidR="003E4D4D" w:rsidRPr="00C07E55" w:rsidRDefault="00000000">
      <w:pPr>
        <w:jc w:val="center"/>
        <w:rPr>
          <w:rFonts w:ascii="Times New Roman" w:hAnsi="Times New Roman" w:cs="Times New Roman"/>
        </w:rPr>
      </w:pPr>
      <w:r w:rsidRPr="00C07E55">
        <w:rPr>
          <w:rFonts w:ascii="Times New Roman" w:hAnsi="Times New Roman" w:cs="Times New Roman"/>
        </w:rPr>
        <w:t>Figure 2. Plot of distributional balance for distance in PSM</w:t>
      </w:r>
      <w:r w:rsidRPr="00C07E55">
        <w:rPr>
          <w:rFonts w:ascii="Times New Roman" w:hAnsi="Times New Roman" w:cs="Times New Roman"/>
        </w:rPr>
        <w:t>（</w:t>
      </w:r>
      <w:r w:rsidRPr="00C07E55">
        <w:rPr>
          <w:rFonts w:ascii="Times New Roman" w:hAnsi="Times New Roman" w:cs="Times New Roman"/>
        </w:rPr>
        <w:t>0:no</w:t>
      </w:r>
      <w:r w:rsidRPr="00C07E55">
        <w:rPr>
          <w:rFonts w:ascii="Times New Roman" w:eastAsia="方正仿宋_GBK" w:hAnsi="Times New Roman" w:cs="Times New Roman"/>
          <w:szCs w:val="20"/>
        </w:rPr>
        <w:t xml:space="preserve"> respiratory depression</w:t>
      </w:r>
      <w:r w:rsidRPr="00C07E55">
        <w:rPr>
          <w:rFonts w:ascii="Times New Roman" w:hAnsi="Times New Roman" w:cs="Times New Roman"/>
        </w:rPr>
        <w:t>;1</w:t>
      </w:r>
      <w:r w:rsidRPr="00C07E55">
        <w:rPr>
          <w:rFonts w:ascii="Times New Roman" w:hAnsi="Times New Roman" w:cs="Times New Roman"/>
        </w:rPr>
        <w:t>：</w:t>
      </w:r>
      <w:r w:rsidRPr="00C07E55">
        <w:rPr>
          <w:rFonts w:ascii="Times New Roman" w:hAnsi="Times New Roman" w:cs="Times New Roman"/>
        </w:rPr>
        <w:t>respiratory depression</w:t>
      </w:r>
      <w:r w:rsidRPr="00C07E55">
        <w:rPr>
          <w:rFonts w:ascii="Times New Roman" w:hAnsi="Times New Roman" w:cs="Times New Roman"/>
        </w:rPr>
        <w:t>）</w:t>
      </w:r>
    </w:p>
    <w:p w:rsidR="003E4D4D" w:rsidRPr="00C07E55" w:rsidRDefault="003E4D4D">
      <w:pPr>
        <w:rPr>
          <w:rFonts w:ascii="Times New Roman" w:hAnsi="Times New Roman" w:cs="Times New Roman"/>
        </w:rPr>
      </w:pPr>
    </w:p>
    <w:p w:rsidR="003E4D4D" w:rsidRPr="00C07E55" w:rsidRDefault="003E4D4D">
      <w:pPr>
        <w:jc w:val="center"/>
        <w:rPr>
          <w:rFonts w:ascii="Times New Roman" w:hAnsi="Times New Roman" w:cs="Times New Roman"/>
        </w:rPr>
      </w:pPr>
    </w:p>
    <w:p w:rsidR="003E4D4D" w:rsidRPr="00C07E55" w:rsidRDefault="003E4D4D">
      <w:pPr>
        <w:jc w:val="center"/>
        <w:rPr>
          <w:rFonts w:ascii="Times New Roman" w:hAnsi="Times New Roman" w:cs="Times New Roman"/>
        </w:rPr>
      </w:pPr>
    </w:p>
    <w:p w:rsidR="003E4D4D" w:rsidRPr="00C07E55" w:rsidRDefault="003E4D4D">
      <w:pPr>
        <w:jc w:val="center"/>
        <w:rPr>
          <w:rFonts w:ascii="Times New Roman" w:hAnsi="Times New Roman" w:cs="Times New Roman"/>
        </w:rPr>
      </w:pPr>
    </w:p>
    <w:p w:rsidR="003E4D4D" w:rsidRPr="00C07E55" w:rsidRDefault="003E4D4D">
      <w:pPr>
        <w:jc w:val="center"/>
        <w:rPr>
          <w:rFonts w:ascii="Times New Roman" w:hAnsi="Times New Roman" w:cs="Times New Roman"/>
        </w:rPr>
      </w:pPr>
    </w:p>
    <w:p w:rsidR="003E4D4D" w:rsidRPr="00C07E55" w:rsidRDefault="003E4D4D">
      <w:pPr>
        <w:jc w:val="center"/>
        <w:rPr>
          <w:rFonts w:ascii="Times New Roman" w:hAnsi="Times New Roman" w:cs="Times New Roman"/>
        </w:rPr>
      </w:pPr>
    </w:p>
    <w:p w:rsidR="003E4D4D" w:rsidRPr="00C07E55" w:rsidRDefault="003E4D4D">
      <w:pPr>
        <w:jc w:val="center"/>
        <w:rPr>
          <w:rFonts w:ascii="Times New Roman" w:hAnsi="Times New Roman" w:cs="Times New Roman"/>
        </w:rPr>
      </w:pPr>
    </w:p>
    <w:p w:rsidR="003E4D4D" w:rsidRPr="00C07E55" w:rsidRDefault="003E4D4D">
      <w:pPr>
        <w:jc w:val="center"/>
        <w:rPr>
          <w:rFonts w:ascii="Times New Roman" w:hAnsi="Times New Roman" w:cs="Times New Roman"/>
        </w:rPr>
      </w:pPr>
    </w:p>
    <w:p w:rsidR="003E4D4D" w:rsidRPr="00C07E55" w:rsidRDefault="003E4D4D">
      <w:pPr>
        <w:jc w:val="center"/>
        <w:rPr>
          <w:rFonts w:ascii="Times New Roman" w:hAnsi="Times New Roman" w:cs="Times New Roman"/>
        </w:rPr>
      </w:pPr>
    </w:p>
    <w:p w:rsidR="003E4D4D" w:rsidRPr="00C07E55" w:rsidRDefault="003E4D4D">
      <w:pPr>
        <w:jc w:val="center"/>
        <w:rPr>
          <w:rFonts w:ascii="Times New Roman" w:hAnsi="Times New Roman" w:cs="Times New Roman"/>
        </w:rPr>
      </w:pPr>
    </w:p>
    <w:p w:rsidR="003E4D4D" w:rsidRPr="00C07E55" w:rsidRDefault="003E4D4D">
      <w:pPr>
        <w:jc w:val="center"/>
        <w:rPr>
          <w:rFonts w:ascii="Times New Roman" w:hAnsi="Times New Roman" w:cs="Times New Roman"/>
        </w:rPr>
      </w:pPr>
    </w:p>
    <w:p w:rsidR="003E4D4D" w:rsidRPr="00C07E55" w:rsidRDefault="003E4D4D">
      <w:pPr>
        <w:jc w:val="center"/>
        <w:rPr>
          <w:rFonts w:ascii="Times New Roman" w:hAnsi="Times New Roman" w:cs="Times New Roman"/>
        </w:rPr>
      </w:pPr>
    </w:p>
    <w:p w:rsidR="003E4D4D" w:rsidRPr="00C07E55" w:rsidRDefault="003E4D4D">
      <w:pPr>
        <w:jc w:val="center"/>
        <w:rPr>
          <w:rFonts w:ascii="Times New Roman" w:hAnsi="Times New Roman" w:cs="Times New Roman"/>
        </w:rPr>
      </w:pPr>
    </w:p>
    <w:p w:rsidR="003E4D4D" w:rsidRPr="00C07E55" w:rsidRDefault="003E4D4D">
      <w:pPr>
        <w:jc w:val="center"/>
        <w:rPr>
          <w:rFonts w:ascii="Times New Roman" w:hAnsi="Times New Roman" w:cs="Times New Roman"/>
        </w:rPr>
      </w:pPr>
    </w:p>
    <w:p w:rsidR="003E4D4D" w:rsidRPr="00C07E55" w:rsidRDefault="00000000">
      <w:pPr>
        <w:jc w:val="center"/>
        <w:rPr>
          <w:rFonts w:ascii="Times New Roman" w:hAnsi="Times New Roman" w:cs="Times New Roman"/>
        </w:rPr>
      </w:pPr>
      <w:r w:rsidRPr="00C07E55">
        <w:rPr>
          <w:rFonts w:ascii="Times New Roman" w:hAnsi="Times New Roman" w:cs="Times New Roman"/>
          <w:noProof/>
        </w:rPr>
        <w:lastRenderedPageBreak/>
        <w:drawing>
          <wp:inline distT="0" distB="0" distL="0" distR="0">
            <wp:extent cx="3528060" cy="2576195"/>
            <wp:effectExtent l="0" t="0" r="5715" b="5080"/>
            <wp:docPr id="46442586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425867" name="图片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28060" cy="2576195"/>
                    </a:xfrm>
                    <a:prstGeom prst="rect">
                      <a:avLst/>
                    </a:prstGeom>
                  </pic:spPr>
                </pic:pic>
              </a:graphicData>
            </a:graphic>
          </wp:inline>
        </w:drawing>
      </w:r>
    </w:p>
    <w:p w:rsidR="003E4D4D" w:rsidRPr="00C07E55" w:rsidRDefault="00000000">
      <w:pPr>
        <w:ind w:firstLineChars="1200" w:firstLine="2520"/>
        <w:rPr>
          <w:rFonts w:ascii="Times New Roman" w:hAnsi="Times New Roman" w:cs="Times New Roman"/>
        </w:rPr>
      </w:pPr>
      <w:r w:rsidRPr="00C07E55">
        <w:rPr>
          <w:rFonts w:ascii="Times New Roman" w:hAnsi="Times New Roman" w:cs="Times New Roman"/>
        </w:rPr>
        <w:t xml:space="preserve">Figure 3. Plot of </w:t>
      </w:r>
      <w:bookmarkStart w:id="2" w:name="_Hlk182917049"/>
      <w:r w:rsidRPr="00C07E55">
        <w:rPr>
          <w:rFonts w:ascii="Times New Roman" w:hAnsi="Times New Roman" w:cs="Times New Roman"/>
        </w:rPr>
        <w:t>covariate balance</w:t>
      </w:r>
      <w:bookmarkEnd w:id="2"/>
      <w:r w:rsidRPr="00C07E55">
        <w:rPr>
          <w:rFonts w:ascii="Times New Roman" w:hAnsi="Times New Roman" w:cs="Times New Roman"/>
        </w:rPr>
        <w:t xml:space="preserve"> in PSM</w:t>
      </w:r>
    </w:p>
    <w:p w:rsidR="003E4D4D" w:rsidRPr="00C07E55" w:rsidRDefault="003E4D4D">
      <w:pPr>
        <w:ind w:firstLineChars="1100" w:firstLine="2310"/>
        <w:rPr>
          <w:rFonts w:ascii="Times New Roman" w:hAnsi="Times New Roman" w:cs="Times New Roman"/>
        </w:rPr>
      </w:pPr>
    </w:p>
    <w:p w:rsidR="003E4D4D" w:rsidRPr="00C07E55" w:rsidRDefault="003E4D4D">
      <w:pPr>
        <w:rPr>
          <w:rFonts w:ascii="Times New Roman" w:hAnsi="Times New Roman" w:cs="Times New Roman"/>
          <w:sz w:val="20"/>
          <w:szCs w:val="21"/>
        </w:rPr>
      </w:pPr>
    </w:p>
    <w:p w:rsidR="003E4D4D" w:rsidRPr="00C07E55" w:rsidRDefault="003E4D4D">
      <w:pPr>
        <w:rPr>
          <w:rFonts w:ascii="Times New Roman" w:hAnsi="Times New Roman" w:cs="Times New Roman"/>
          <w:sz w:val="20"/>
          <w:szCs w:val="21"/>
        </w:rPr>
      </w:pPr>
    </w:p>
    <w:p w:rsidR="003E4D4D" w:rsidRPr="00C07E55" w:rsidRDefault="003E4D4D">
      <w:pPr>
        <w:rPr>
          <w:rFonts w:ascii="Times New Roman" w:hAnsi="Times New Roman" w:cs="Times New Roman"/>
          <w:sz w:val="20"/>
          <w:szCs w:val="21"/>
        </w:rPr>
      </w:pPr>
    </w:p>
    <w:p w:rsidR="003E4D4D" w:rsidRPr="00C07E55" w:rsidRDefault="003E4D4D">
      <w:pPr>
        <w:rPr>
          <w:rFonts w:ascii="Times New Roman" w:hAnsi="Times New Roman" w:cs="Times New Roman"/>
          <w:sz w:val="20"/>
          <w:szCs w:val="21"/>
        </w:rPr>
      </w:pPr>
    </w:p>
    <w:p w:rsidR="003E4D4D" w:rsidRPr="00C07E55" w:rsidRDefault="003E4D4D">
      <w:pPr>
        <w:rPr>
          <w:rFonts w:ascii="Times New Roman" w:hAnsi="Times New Roman" w:cs="Times New Roman"/>
          <w:sz w:val="20"/>
          <w:szCs w:val="21"/>
        </w:rPr>
      </w:pPr>
    </w:p>
    <w:p w:rsidR="003E4D4D" w:rsidRPr="00C07E55" w:rsidRDefault="003E4D4D">
      <w:pPr>
        <w:rPr>
          <w:rFonts w:ascii="Times New Roman" w:hAnsi="Times New Roman" w:cs="Times New Roman"/>
          <w:sz w:val="20"/>
          <w:szCs w:val="21"/>
        </w:rPr>
      </w:pPr>
    </w:p>
    <w:p w:rsidR="003E4D4D" w:rsidRPr="00C07E55" w:rsidRDefault="003E4D4D">
      <w:pPr>
        <w:ind w:firstLineChars="200" w:firstLine="400"/>
        <w:rPr>
          <w:rFonts w:ascii="Times New Roman" w:hAnsi="Times New Roman" w:cs="Times New Roman"/>
          <w:sz w:val="20"/>
          <w:szCs w:val="21"/>
        </w:rPr>
      </w:pPr>
    </w:p>
    <w:p w:rsidR="003E4D4D" w:rsidRPr="00C07E55" w:rsidRDefault="003E4D4D">
      <w:pPr>
        <w:ind w:firstLineChars="200" w:firstLine="400"/>
        <w:rPr>
          <w:rFonts w:ascii="Times New Roman" w:hAnsi="Times New Roman" w:cs="Times New Roman"/>
          <w:sz w:val="20"/>
          <w:szCs w:val="21"/>
        </w:rPr>
      </w:pPr>
    </w:p>
    <w:p w:rsidR="003E4D4D" w:rsidRPr="00C07E55" w:rsidRDefault="003E4D4D">
      <w:pPr>
        <w:ind w:firstLineChars="200" w:firstLine="400"/>
        <w:rPr>
          <w:rFonts w:ascii="Times New Roman" w:hAnsi="Times New Roman" w:cs="Times New Roman"/>
          <w:sz w:val="20"/>
          <w:szCs w:val="21"/>
        </w:rPr>
      </w:pPr>
    </w:p>
    <w:p w:rsidR="003E4D4D" w:rsidRPr="00C07E55" w:rsidRDefault="003E4D4D">
      <w:pPr>
        <w:ind w:firstLineChars="200" w:firstLine="400"/>
        <w:rPr>
          <w:rFonts w:ascii="Times New Roman" w:hAnsi="Times New Roman" w:cs="Times New Roman"/>
          <w:sz w:val="20"/>
          <w:szCs w:val="21"/>
        </w:rPr>
      </w:pPr>
    </w:p>
    <w:p w:rsidR="003E4D4D" w:rsidRPr="00C07E55" w:rsidRDefault="003E4D4D">
      <w:pPr>
        <w:ind w:firstLineChars="200" w:firstLine="400"/>
        <w:rPr>
          <w:rFonts w:ascii="Times New Roman" w:hAnsi="Times New Roman" w:cs="Times New Roman"/>
          <w:sz w:val="20"/>
          <w:szCs w:val="21"/>
        </w:rPr>
      </w:pPr>
    </w:p>
    <w:p w:rsidR="003E4D4D" w:rsidRPr="00C07E55" w:rsidRDefault="003E4D4D">
      <w:pPr>
        <w:ind w:firstLineChars="200" w:firstLine="400"/>
        <w:rPr>
          <w:rFonts w:ascii="Times New Roman" w:hAnsi="Times New Roman" w:cs="Times New Roman"/>
          <w:sz w:val="20"/>
          <w:szCs w:val="21"/>
        </w:rPr>
      </w:pPr>
    </w:p>
    <w:p w:rsidR="003E4D4D" w:rsidRPr="00C07E55" w:rsidRDefault="003E4D4D">
      <w:pPr>
        <w:ind w:firstLineChars="200" w:firstLine="400"/>
        <w:rPr>
          <w:rFonts w:ascii="Times New Roman" w:hAnsi="Times New Roman" w:cs="Times New Roman"/>
          <w:sz w:val="20"/>
          <w:szCs w:val="21"/>
        </w:rPr>
      </w:pPr>
    </w:p>
    <w:p w:rsidR="003E4D4D" w:rsidRPr="00C07E55" w:rsidRDefault="003E4D4D">
      <w:pPr>
        <w:ind w:firstLineChars="200" w:firstLine="400"/>
        <w:rPr>
          <w:rFonts w:ascii="Times New Roman" w:hAnsi="Times New Roman" w:cs="Times New Roman"/>
          <w:sz w:val="20"/>
          <w:szCs w:val="21"/>
        </w:rPr>
      </w:pPr>
    </w:p>
    <w:p w:rsidR="003E4D4D" w:rsidRPr="00C07E55" w:rsidRDefault="003E4D4D">
      <w:pPr>
        <w:ind w:firstLineChars="200" w:firstLine="400"/>
        <w:rPr>
          <w:rFonts w:ascii="Times New Roman" w:hAnsi="Times New Roman" w:cs="Times New Roman"/>
          <w:sz w:val="20"/>
          <w:szCs w:val="21"/>
        </w:rPr>
      </w:pPr>
    </w:p>
    <w:p w:rsidR="003E4D4D" w:rsidRPr="00C07E55" w:rsidRDefault="003E4D4D">
      <w:pPr>
        <w:ind w:firstLineChars="200" w:firstLine="400"/>
        <w:rPr>
          <w:rFonts w:ascii="Times New Roman" w:hAnsi="Times New Roman" w:cs="Times New Roman"/>
          <w:sz w:val="20"/>
          <w:szCs w:val="21"/>
        </w:rPr>
      </w:pPr>
    </w:p>
    <w:p w:rsidR="003E4D4D" w:rsidRPr="00C07E55" w:rsidRDefault="003E4D4D">
      <w:pPr>
        <w:ind w:firstLineChars="200" w:firstLine="400"/>
        <w:rPr>
          <w:rFonts w:ascii="Times New Roman" w:hAnsi="Times New Roman" w:cs="Times New Roman"/>
          <w:sz w:val="20"/>
          <w:szCs w:val="21"/>
        </w:rPr>
      </w:pPr>
    </w:p>
    <w:p w:rsidR="003E4D4D" w:rsidRDefault="003E4D4D">
      <w:pPr>
        <w:ind w:firstLineChars="200" w:firstLine="400"/>
        <w:rPr>
          <w:rFonts w:ascii="Times New Roman" w:hAnsi="Times New Roman" w:cs="Times New Roman"/>
          <w:sz w:val="20"/>
          <w:szCs w:val="21"/>
        </w:rPr>
      </w:pPr>
    </w:p>
    <w:p w:rsidR="00C07E55" w:rsidRDefault="00C07E55">
      <w:pPr>
        <w:ind w:firstLineChars="200" w:firstLine="400"/>
        <w:rPr>
          <w:rFonts w:ascii="Times New Roman" w:hAnsi="Times New Roman" w:cs="Times New Roman"/>
          <w:sz w:val="20"/>
          <w:szCs w:val="21"/>
        </w:rPr>
      </w:pPr>
    </w:p>
    <w:p w:rsidR="00C07E55" w:rsidRDefault="00C07E55">
      <w:pPr>
        <w:ind w:firstLineChars="200" w:firstLine="400"/>
        <w:rPr>
          <w:rFonts w:ascii="Times New Roman" w:hAnsi="Times New Roman" w:cs="Times New Roman"/>
          <w:sz w:val="20"/>
          <w:szCs w:val="21"/>
        </w:rPr>
      </w:pPr>
    </w:p>
    <w:p w:rsidR="00C07E55" w:rsidRDefault="00C07E55">
      <w:pPr>
        <w:ind w:firstLineChars="200" w:firstLine="400"/>
        <w:rPr>
          <w:rFonts w:ascii="Times New Roman" w:hAnsi="Times New Roman" w:cs="Times New Roman"/>
          <w:sz w:val="20"/>
          <w:szCs w:val="21"/>
        </w:rPr>
      </w:pPr>
    </w:p>
    <w:p w:rsidR="00C07E55" w:rsidRDefault="00C07E55">
      <w:pPr>
        <w:ind w:firstLineChars="200" w:firstLine="400"/>
        <w:rPr>
          <w:rFonts w:ascii="Times New Roman" w:hAnsi="Times New Roman" w:cs="Times New Roman"/>
          <w:sz w:val="20"/>
          <w:szCs w:val="21"/>
        </w:rPr>
      </w:pPr>
    </w:p>
    <w:p w:rsidR="00C07E55" w:rsidRDefault="00C07E55">
      <w:pPr>
        <w:ind w:firstLineChars="200" w:firstLine="400"/>
        <w:rPr>
          <w:rFonts w:ascii="Times New Roman" w:hAnsi="Times New Roman" w:cs="Times New Roman"/>
          <w:sz w:val="20"/>
          <w:szCs w:val="21"/>
        </w:rPr>
      </w:pPr>
    </w:p>
    <w:p w:rsidR="00C07E55" w:rsidRDefault="00C07E55">
      <w:pPr>
        <w:ind w:firstLineChars="200" w:firstLine="400"/>
        <w:rPr>
          <w:rFonts w:ascii="Times New Roman" w:hAnsi="Times New Roman" w:cs="Times New Roman"/>
          <w:sz w:val="20"/>
          <w:szCs w:val="21"/>
        </w:rPr>
      </w:pPr>
    </w:p>
    <w:p w:rsidR="00C07E55" w:rsidRDefault="00C07E55">
      <w:pPr>
        <w:ind w:firstLineChars="200" w:firstLine="400"/>
        <w:rPr>
          <w:rFonts w:ascii="Times New Roman" w:hAnsi="Times New Roman" w:cs="Times New Roman"/>
          <w:sz w:val="20"/>
          <w:szCs w:val="21"/>
        </w:rPr>
      </w:pPr>
    </w:p>
    <w:p w:rsidR="00C07E55" w:rsidRDefault="00C07E55">
      <w:pPr>
        <w:ind w:firstLineChars="200" w:firstLine="400"/>
        <w:rPr>
          <w:rFonts w:ascii="Times New Roman" w:hAnsi="Times New Roman" w:cs="Times New Roman"/>
          <w:sz w:val="20"/>
          <w:szCs w:val="21"/>
        </w:rPr>
      </w:pPr>
    </w:p>
    <w:p w:rsidR="00C07E55" w:rsidRDefault="00C07E55">
      <w:pPr>
        <w:ind w:firstLineChars="200" w:firstLine="400"/>
        <w:rPr>
          <w:rFonts w:ascii="Times New Roman" w:hAnsi="Times New Roman" w:cs="Times New Roman"/>
          <w:sz w:val="20"/>
          <w:szCs w:val="21"/>
        </w:rPr>
      </w:pPr>
    </w:p>
    <w:p w:rsidR="00C07E55" w:rsidRPr="00C07E55" w:rsidRDefault="00C07E55">
      <w:pPr>
        <w:ind w:firstLineChars="200" w:firstLine="400"/>
        <w:rPr>
          <w:rFonts w:ascii="Times New Roman" w:hAnsi="Times New Roman" w:cs="Times New Roman" w:hint="eastAsia"/>
          <w:sz w:val="20"/>
          <w:szCs w:val="21"/>
        </w:rPr>
      </w:pPr>
    </w:p>
    <w:p w:rsidR="003E4D4D" w:rsidRPr="00C07E55" w:rsidRDefault="00000000">
      <w:pPr>
        <w:ind w:firstLineChars="200" w:firstLine="400"/>
        <w:rPr>
          <w:rFonts w:ascii="Times New Roman" w:hAnsi="Times New Roman" w:cs="Times New Roman"/>
          <w:sz w:val="20"/>
          <w:szCs w:val="21"/>
        </w:rPr>
      </w:pPr>
      <w:r w:rsidRPr="00C07E55">
        <w:rPr>
          <w:rFonts w:ascii="Times New Roman" w:hAnsi="Times New Roman" w:cs="Times New Roman"/>
          <w:sz w:val="20"/>
          <w:szCs w:val="21"/>
        </w:rPr>
        <w:lastRenderedPageBreak/>
        <w:t xml:space="preserve">Table 4. </w:t>
      </w:r>
      <w:r w:rsidRPr="00C07E55">
        <w:rPr>
          <w:rFonts w:ascii="Times New Roman" w:hAnsi="Times New Roman" w:cs="Times New Roman"/>
        </w:rPr>
        <w:t>VIF plot of effect of RD in PACU on PPCs (VIF: variance inflation factor)</w:t>
      </w:r>
    </w:p>
    <w:tbl>
      <w:tblPr>
        <w:tblStyle w:val="a7"/>
        <w:tblpPr w:leftFromText="180" w:rightFromText="180" w:vertAnchor="page" w:horzAnchor="margin" w:tblpXSpec="center" w:tblpY="19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3259"/>
      </w:tblGrid>
      <w:tr w:rsidR="00C07E55" w:rsidRPr="00C07E55">
        <w:trPr>
          <w:trHeight w:val="274"/>
        </w:trPr>
        <w:tc>
          <w:tcPr>
            <w:tcW w:w="3259" w:type="dxa"/>
            <w:tcBorders>
              <w:top w:val="single" w:sz="6" w:space="0" w:color="auto"/>
              <w:bottom w:val="single" w:sz="6" w:space="0" w:color="auto"/>
            </w:tcBorders>
            <w:noWrap/>
          </w:tcPr>
          <w:p w:rsidR="003E4D4D" w:rsidRPr="00C07E55" w:rsidRDefault="00000000">
            <w:pPr>
              <w:jc w:val="center"/>
              <w:rPr>
                <w:rFonts w:ascii="Times New Roman" w:hAnsi="Times New Roman" w:cs="Times New Roman"/>
                <w:sz w:val="20"/>
                <w:szCs w:val="21"/>
              </w:rPr>
            </w:pPr>
            <w:r w:rsidRPr="00C07E55">
              <w:rPr>
                <w:rFonts w:ascii="Times New Roman" w:hAnsi="Times New Roman" w:cs="Times New Roman"/>
                <w:sz w:val="20"/>
                <w:szCs w:val="21"/>
              </w:rPr>
              <w:t>Outcomes</w:t>
            </w:r>
          </w:p>
        </w:tc>
        <w:tc>
          <w:tcPr>
            <w:tcW w:w="3259" w:type="dxa"/>
            <w:tcBorders>
              <w:top w:val="single" w:sz="6" w:space="0" w:color="auto"/>
              <w:bottom w:val="single" w:sz="6" w:space="0" w:color="auto"/>
            </w:tcBorders>
          </w:tcPr>
          <w:p w:rsidR="003E4D4D" w:rsidRPr="00C07E55" w:rsidRDefault="00000000">
            <w:pPr>
              <w:jc w:val="center"/>
              <w:rPr>
                <w:rFonts w:ascii="Times New Roman" w:hAnsi="Times New Roman" w:cs="Times New Roman"/>
                <w:sz w:val="20"/>
                <w:szCs w:val="21"/>
              </w:rPr>
            </w:pPr>
            <w:r w:rsidRPr="00C07E55">
              <w:rPr>
                <w:rFonts w:ascii="Times New Roman" w:hAnsi="Times New Roman" w:cs="Times New Roman"/>
                <w:sz w:val="20"/>
                <w:szCs w:val="21"/>
              </w:rPr>
              <w:t>VIF</w:t>
            </w:r>
          </w:p>
        </w:tc>
      </w:tr>
      <w:tr w:rsidR="00C07E55" w:rsidRPr="00C07E55">
        <w:trPr>
          <w:trHeight w:val="289"/>
        </w:trPr>
        <w:tc>
          <w:tcPr>
            <w:tcW w:w="3259" w:type="dxa"/>
            <w:noWrap/>
          </w:tcPr>
          <w:p w:rsidR="003E4D4D" w:rsidRPr="00C07E55" w:rsidRDefault="00000000">
            <w:pPr>
              <w:jc w:val="center"/>
              <w:rPr>
                <w:rFonts w:ascii="Times New Roman" w:hAnsi="Times New Roman" w:cs="Times New Roman"/>
                <w:sz w:val="20"/>
                <w:szCs w:val="21"/>
              </w:rPr>
            </w:pPr>
            <w:r w:rsidRPr="00C07E55">
              <w:rPr>
                <w:rFonts w:ascii="Times New Roman" w:hAnsi="Times New Roman" w:cs="Times New Roman"/>
                <w:sz w:val="20"/>
                <w:szCs w:val="21"/>
              </w:rPr>
              <w:t>Unplanned transfer to ICU (%)</w:t>
            </w:r>
          </w:p>
        </w:tc>
        <w:tc>
          <w:tcPr>
            <w:tcW w:w="3259" w:type="dxa"/>
          </w:tcPr>
          <w:p w:rsidR="003E4D4D" w:rsidRPr="00C07E55" w:rsidRDefault="00000000">
            <w:pPr>
              <w:jc w:val="center"/>
              <w:rPr>
                <w:rFonts w:ascii="Times New Roman" w:hAnsi="Times New Roman" w:cs="Times New Roman"/>
                <w:sz w:val="20"/>
                <w:szCs w:val="21"/>
              </w:rPr>
            </w:pPr>
            <w:r w:rsidRPr="00C07E55">
              <w:rPr>
                <w:rFonts w:ascii="Times New Roman" w:hAnsi="Times New Roman" w:cs="Times New Roman"/>
                <w:sz w:val="20"/>
                <w:szCs w:val="21"/>
              </w:rPr>
              <w:t>1.041</w:t>
            </w:r>
          </w:p>
        </w:tc>
      </w:tr>
      <w:tr w:rsidR="00C07E55" w:rsidRPr="00C07E55">
        <w:trPr>
          <w:trHeight w:val="289"/>
        </w:trPr>
        <w:tc>
          <w:tcPr>
            <w:tcW w:w="3259" w:type="dxa"/>
            <w:noWrap/>
          </w:tcPr>
          <w:p w:rsidR="003E4D4D" w:rsidRPr="00C07E55" w:rsidRDefault="00000000">
            <w:pPr>
              <w:jc w:val="center"/>
              <w:rPr>
                <w:rFonts w:ascii="Times New Roman" w:hAnsi="Times New Roman" w:cs="Times New Roman"/>
                <w:sz w:val="20"/>
                <w:szCs w:val="21"/>
              </w:rPr>
            </w:pPr>
            <w:r w:rsidRPr="00C07E55">
              <w:rPr>
                <w:rFonts w:ascii="Times New Roman" w:hAnsi="Times New Roman" w:cs="Times New Roman"/>
                <w:sz w:val="20"/>
                <w:szCs w:val="21"/>
              </w:rPr>
              <w:t>PPCs (%)</w:t>
            </w:r>
          </w:p>
        </w:tc>
        <w:tc>
          <w:tcPr>
            <w:tcW w:w="3259" w:type="dxa"/>
          </w:tcPr>
          <w:p w:rsidR="003E4D4D" w:rsidRPr="00C07E55" w:rsidRDefault="00000000">
            <w:pPr>
              <w:jc w:val="center"/>
              <w:rPr>
                <w:rFonts w:ascii="Times New Roman" w:hAnsi="Times New Roman" w:cs="Times New Roman"/>
                <w:sz w:val="20"/>
                <w:szCs w:val="21"/>
              </w:rPr>
            </w:pPr>
            <w:r w:rsidRPr="00C07E55">
              <w:rPr>
                <w:rFonts w:ascii="Times New Roman" w:hAnsi="Times New Roman" w:cs="Times New Roman"/>
                <w:sz w:val="20"/>
                <w:szCs w:val="21"/>
              </w:rPr>
              <w:t>4.972</w:t>
            </w:r>
          </w:p>
        </w:tc>
      </w:tr>
      <w:tr w:rsidR="00C07E55" w:rsidRPr="00C07E55">
        <w:trPr>
          <w:trHeight w:val="289"/>
        </w:trPr>
        <w:tc>
          <w:tcPr>
            <w:tcW w:w="3259" w:type="dxa"/>
            <w:noWrap/>
          </w:tcPr>
          <w:p w:rsidR="003E4D4D" w:rsidRPr="00C07E55" w:rsidRDefault="00000000">
            <w:pPr>
              <w:jc w:val="center"/>
              <w:rPr>
                <w:rFonts w:ascii="Times New Roman" w:hAnsi="Times New Roman" w:cs="Times New Roman"/>
                <w:sz w:val="20"/>
                <w:szCs w:val="21"/>
              </w:rPr>
            </w:pPr>
            <w:r w:rsidRPr="00C07E55">
              <w:rPr>
                <w:rFonts w:ascii="Times New Roman" w:hAnsi="Times New Roman" w:cs="Times New Roman"/>
                <w:sz w:val="20"/>
                <w:szCs w:val="21"/>
              </w:rPr>
              <w:t>Postoperative pneumonia (%)</w:t>
            </w:r>
          </w:p>
        </w:tc>
        <w:tc>
          <w:tcPr>
            <w:tcW w:w="3259" w:type="dxa"/>
          </w:tcPr>
          <w:p w:rsidR="003E4D4D" w:rsidRPr="00C07E55" w:rsidRDefault="00000000">
            <w:pPr>
              <w:jc w:val="center"/>
              <w:rPr>
                <w:rFonts w:ascii="Times New Roman" w:hAnsi="Times New Roman" w:cs="Times New Roman"/>
                <w:sz w:val="20"/>
                <w:szCs w:val="21"/>
              </w:rPr>
            </w:pPr>
            <w:r w:rsidRPr="00C07E55">
              <w:rPr>
                <w:rFonts w:ascii="Times New Roman" w:hAnsi="Times New Roman" w:cs="Times New Roman"/>
                <w:sz w:val="20"/>
                <w:szCs w:val="21"/>
              </w:rPr>
              <w:t>2.344</w:t>
            </w:r>
          </w:p>
        </w:tc>
      </w:tr>
      <w:tr w:rsidR="00C07E55" w:rsidRPr="00C07E55">
        <w:trPr>
          <w:trHeight w:val="289"/>
        </w:trPr>
        <w:tc>
          <w:tcPr>
            <w:tcW w:w="3259" w:type="dxa"/>
            <w:noWrap/>
          </w:tcPr>
          <w:p w:rsidR="003E4D4D" w:rsidRPr="00C07E55" w:rsidRDefault="00000000">
            <w:pPr>
              <w:jc w:val="center"/>
              <w:rPr>
                <w:rFonts w:ascii="Times New Roman" w:hAnsi="Times New Roman" w:cs="Times New Roman"/>
                <w:sz w:val="20"/>
                <w:szCs w:val="21"/>
              </w:rPr>
            </w:pPr>
            <w:r w:rsidRPr="00C07E55">
              <w:rPr>
                <w:rFonts w:ascii="Times New Roman" w:hAnsi="Times New Roman" w:cs="Times New Roman"/>
                <w:sz w:val="20"/>
                <w:szCs w:val="21"/>
              </w:rPr>
              <w:t xml:space="preserve">Postoperative </w:t>
            </w:r>
            <w:r w:rsidR="00C07E55" w:rsidRPr="00C07E55">
              <w:rPr>
                <w:rFonts w:ascii="Times New Roman" w:hAnsi="Times New Roman" w:cs="Times New Roman"/>
                <w:sz w:val="20"/>
                <w:szCs w:val="21"/>
              </w:rPr>
              <w:t>hypoxemia (</w:t>
            </w:r>
            <w:r w:rsidRPr="00C07E55">
              <w:rPr>
                <w:rFonts w:ascii="Times New Roman" w:hAnsi="Times New Roman" w:cs="Times New Roman"/>
                <w:sz w:val="20"/>
                <w:szCs w:val="21"/>
              </w:rPr>
              <w:t>%)</w:t>
            </w:r>
          </w:p>
        </w:tc>
        <w:tc>
          <w:tcPr>
            <w:tcW w:w="3259" w:type="dxa"/>
          </w:tcPr>
          <w:p w:rsidR="003E4D4D" w:rsidRPr="00C07E55" w:rsidRDefault="00000000">
            <w:pPr>
              <w:jc w:val="center"/>
              <w:rPr>
                <w:rFonts w:ascii="Times New Roman" w:hAnsi="Times New Roman" w:cs="Times New Roman"/>
                <w:sz w:val="20"/>
                <w:szCs w:val="21"/>
              </w:rPr>
            </w:pPr>
            <w:r w:rsidRPr="00C07E55">
              <w:rPr>
                <w:rFonts w:ascii="Times New Roman" w:hAnsi="Times New Roman" w:cs="Times New Roman"/>
                <w:sz w:val="20"/>
                <w:szCs w:val="21"/>
              </w:rPr>
              <w:t>1.197</w:t>
            </w:r>
          </w:p>
        </w:tc>
      </w:tr>
      <w:tr w:rsidR="00C07E55" w:rsidRPr="00C07E55">
        <w:trPr>
          <w:trHeight w:val="289"/>
        </w:trPr>
        <w:tc>
          <w:tcPr>
            <w:tcW w:w="3259" w:type="dxa"/>
            <w:noWrap/>
          </w:tcPr>
          <w:p w:rsidR="003E4D4D" w:rsidRPr="00C07E55" w:rsidRDefault="00000000">
            <w:pPr>
              <w:jc w:val="center"/>
              <w:rPr>
                <w:rFonts w:ascii="Times New Roman" w:hAnsi="Times New Roman" w:cs="Times New Roman"/>
                <w:sz w:val="20"/>
                <w:szCs w:val="21"/>
              </w:rPr>
            </w:pPr>
            <w:r w:rsidRPr="00C07E55">
              <w:rPr>
                <w:rFonts w:ascii="Times New Roman" w:hAnsi="Times New Roman" w:cs="Times New Roman"/>
                <w:sz w:val="20"/>
                <w:szCs w:val="21"/>
              </w:rPr>
              <w:t>Pleural effusion (%)</w:t>
            </w:r>
          </w:p>
        </w:tc>
        <w:tc>
          <w:tcPr>
            <w:tcW w:w="3259" w:type="dxa"/>
          </w:tcPr>
          <w:p w:rsidR="003E4D4D" w:rsidRPr="00C07E55" w:rsidRDefault="00000000">
            <w:pPr>
              <w:jc w:val="center"/>
              <w:rPr>
                <w:rFonts w:ascii="Times New Roman" w:hAnsi="Times New Roman" w:cs="Times New Roman"/>
                <w:sz w:val="20"/>
                <w:szCs w:val="21"/>
              </w:rPr>
            </w:pPr>
            <w:r w:rsidRPr="00C07E55">
              <w:rPr>
                <w:rFonts w:ascii="Times New Roman" w:hAnsi="Times New Roman" w:cs="Times New Roman"/>
                <w:sz w:val="20"/>
                <w:szCs w:val="21"/>
              </w:rPr>
              <w:t>1.892</w:t>
            </w:r>
          </w:p>
        </w:tc>
      </w:tr>
      <w:tr w:rsidR="00C07E55" w:rsidRPr="00C07E55">
        <w:trPr>
          <w:trHeight w:val="289"/>
        </w:trPr>
        <w:tc>
          <w:tcPr>
            <w:tcW w:w="3259" w:type="dxa"/>
            <w:noWrap/>
          </w:tcPr>
          <w:p w:rsidR="003E4D4D" w:rsidRPr="00C07E55" w:rsidRDefault="00000000">
            <w:pPr>
              <w:jc w:val="center"/>
              <w:rPr>
                <w:rFonts w:ascii="Times New Roman" w:hAnsi="Times New Roman" w:cs="Times New Roman"/>
                <w:sz w:val="20"/>
                <w:szCs w:val="21"/>
              </w:rPr>
            </w:pPr>
            <w:r w:rsidRPr="00C07E55">
              <w:rPr>
                <w:rFonts w:ascii="Times New Roman" w:hAnsi="Times New Roman" w:cs="Times New Roman"/>
                <w:sz w:val="20"/>
                <w:szCs w:val="21"/>
              </w:rPr>
              <w:t>Atelectasis (%)</w:t>
            </w:r>
          </w:p>
        </w:tc>
        <w:tc>
          <w:tcPr>
            <w:tcW w:w="3259" w:type="dxa"/>
          </w:tcPr>
          <w:p w:rsidR="003E4D4D" w:rsidRPr="00C07E55" w:rsidRDefault="00000000">
            <w:pPr>
              <w:jc w:val="center"/>
              <w:rPr>
                <w:rFonts w:ascii="Times New Roman" w:hAnsi="Times New Roman" w:cs="Times New Roman"/>
                <w:sz w:val="20"/>
                <w:szCs w:val="21"/>
              </w:rPr>
            </w:pPr>
            <w:r w:rsidRPr="00C07E55">
              <w:rPr>
                <w:rFonts w:ascii="Times New Roman" w:hAnsi="Times New Roman" w:cs="Times New Roman"/>
                <w:sz w:val="20"/>
                <w:szCs w:val="21"/>
              </w:rPr>
              <w:t>3.032</w:t>
            </w:r>
          </w:p>
        </w:tc>
      </w:tr>
      <w:tr w:rsidR="00C07E55" w:rsidRPr="00C07E55">
        <w:trPr>
          <w:trHeight w:val="289"/>
        </w:trPr>
        <w:tc>
          <w:tcPr>
            <w:tcW w:w="3259" w:type="dxa"/>
            <w:tcBorders>
              <w:bottom w:val="single" w:sz="6" w:space="0" w:color="auto"/>
            </w:tcBorders>
            <w:noWrap/>
          </w:tcPr>
          <w:p w:rsidR="003E4D4D" w:rsidRPr="00C07E55" w:rsidRDefault="00000000">
            <w:pPr>
              <w:jc w:val="center"/>
              <w:rPr>
                <w:rFonts w:ascii="Times New Roman" w:hAnsi="Times New Roman" w:cs="Times New Roman"/>
                <w:sz w:val="20"/>
                <w:szCs w:val="21"/>
              </w:rPr>
            </w:pPr>
            <w:r w:rsidRPr="00C07E55">
              <w:rPr>
                <w:rFonts w:ascii="Times New Roman" w:hAnsi="Times New Roman" w:cs="Times New Roman"/>
                <w:sz w:val="20"/>
                <w:szCs w:val="21"/>
              </w:rPr>
              <w:t>Average length of stay(days)</w:t>
            </w:r>
          </w:p>
        </w:tc>
        <w:tc>
          <w:tcPr>
            <w:tcW w:w="3259" w:type="dxa"/>
            <w:tcBorders>
              <w:bottom w:val="single" w:sz="6" w:space="0" w:color="auto"/>
            </w:tcBorders>
          </w:tcPr>
          <w:p w:rsidR="003E4D4D" w:rsidRPr="00C07E55" w:rsidRDefault="00000000">
            <w:pPr>
              <w:jc w:val="center"/>
              <w:rPr>
                <w:rFonts w:ascii="Times New Roman" w:hAnsi="Times New Roman" w:cs="Times New Roman"/>
                <w:sz w:val="20"/>
                <w:szCs w:val="21"/>
              </w:rPr>
            </w:pPr>
            <w:r w:rsidRPr="00C07E55">
              <w:rPr>
                <w:rFonts w:ascii="Times New Roman" w:hAnsi="Times New Roman" w:cs="Times New Roman"/>
                <w:sz w:val="20"/>
                <w:szCs w:val="21"/>
              </w:rPr>
              <w:t>1.062</w:t>
            </w:r>
          </w:p>
        </w:tc>
      </w:tr>
    </w:tbl>
    <w:p w:rsidR="003E4D4D" w:rsidRPr="00C07E55" w:rsidRDefault="003E4D4D">
      <w:pPr>
        <w:rPr>
          <w:rFonts w:ascii="Times New Roman" w:hAnsi="Times New Roman" w:cs="Times New Roman"/>
          <w:sz w:val="20"/>
          <w:szCs w:val="21"/>
        </w:rPr>
      </w:pPr>
    </w:p>
    <w:sectPr w:rsidR="003E4D4D" w:rsidRPr="00C07E5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6BA9" w:rsidRDefault="006C6BA9">
      <w:pPr>
        <w:rPr>
          <w:rFonts w:hint="eastAsia"/>
        </w:rPr>
      </w:pPr>
      <w:r>
        <w:separator/>
      </w:r>
    </w:p>
  </w:endnote>
  <w:endnote w:type="continuationSeparator" w:id="0">
    <w:p w:rsidR="006C6BA9" w:rsidRDefault="006C6BA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298843"/>
      <w:docPartObj>
        <w:docPartGallery w:val="AutoText"/>
      </w:docPartObj>
    </w:sdtPr>
    <w:sdtContent>
      <w:p w:rsidR="003E4D4D" w:rsidRDefault="00000000">
        <w:pPr>
          <w:pStyle w:val="a3"/>
          <w:jc w:val="center"/>
          <w:rPr>
            <w:rFonts w:hint="eastAsia"/>
          </w:rPr>
        </w:pPr>
        <w:r>
          <w:fldChar w:fldCharType="begin"/>
        </w:r>
        <w:r>
          <w:instrText>PAGE   \* MERGEFORMAT</w:instrText>
        </w:r>
        <w:r>
          <w:fldChar w:fldCharType="separate"/>
        </w:r>
        <w:r>
          <w:rPr>
            <w:lang w:val="zh-CN"/>
          </w:rPr>
          <w:t>2</w:t>
        </w:r>
        <w:r>
          <w:fldChar w:fldCharType="end"/>
        </w:r>
      </w:p>
    </w:sdtContent>
  </w:sdt>
  <w:p w:rsidR="003E4D4D" w:rsidRDefault="003E4D4D">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6BA9" w:rsidRDefault="006C6BA9">
      <w:pPr>
        <w:rPr>
          <w:rFonts w:hint="eastAsia"/>
        </w:rPr>
      </w:pPr>
      <w:r>
        <w:separator/>
      </w:r>
    </w:p>
  </w:footnote>
  <w:footnote w:type="continuationSeparator" w:id="0">
    <w:p w:rsidR="006C6BA9" w:rsidRDefault="006C6BA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WzNDIwsLQ0tTQ0sDRR0lEKTi0uzszPAykwNK8FABylZhgtAAAA"/>
    <w:docVar w:name="EN.InstantFormat" w:val="&lt;ENInstantFormat&gt;&lt;Enabled&gt;1&lt;/Enabled&gt;&lt;ScanUnformatted&gt;1&lt;/ScanUnformatted&gt;&lt;ScanChanges&gt;1&lt;/ScanChanges&gt;&lt;Suspended&gt;0&lt;/Suspended&gt;&lt;/ENInstantFormat&gt;"/>
    <w:docVar w:name="EN.Layout" w:val="&lt;ENLayout&gt;&lt;Style&gt;J Clinical Anesthesia&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62E9D"/>
    <w:rsid w:val="00015958"/>
    <w:rsid w:val="00043B2D"/>
    <w:rsid w:val="000813EA"/>
    <w:rsid w:val="00084D79"/>
    <w:rsid w:val="000E5AD2"/>
    <w:rsid w:val="000E6593"/>
    <w:rsid w:val="000F11A4"/>
    <w:rsid w:val="000F2D14"/>
    <w:rsid w:val="001101AF"/>
    <w:rsid w:val="001123FF"/>
    <w:rsid w:val="0012621F"/>
    <w:rsid w:val="00146244"/>
    <w:rsid w:val="00157D5A"/>
    <w:rsid w:val="00163CCE"/>
    <w:rsid w:val="001A475F"/>
    <w:rsid w:val="001E4133"/>
    <w:rsid w:val="00240667"/>
    <w:rsid w:val="00251CBD"/>
    <w:rsid w:val="002577F0"/>
    <w:rsid w:val="00264B3E"/>
    <w:rsid w:val="002A3DFA"/>
    <w:rsid w:val="002C6F3E"/>
    <w:rsid w:val="002E32EF"/>
    <w:rsid w:val="0030392D"/>
    <w:rsid w:val="00362C46"/>
    <w:rsid w:val="003E4D4D"/>
    <w:rsid w:val="003E4F70"/>
    <w:rsid w:val="00432656"/>
    <w:rsid w:val="00442396"/>
    <w:rsid w:val="00491235"/>
    <w:rsid w:val="004A3F13"/>
    <w:rsid w:val="004F07FE"/>
    <w:rsid w:val="00505B7A"/>
    <w:rsid w:val="0051331D"/>
    <w:rsid w:val="00530DD6"/>
    <w:rsid w:val="00534901"/>
    <w:rsid w:val="00572D2D"/>
    <w:rsid w:val="005A2465"/>
    <w:rsid w:val="005B2738"/>
    <w:rsid w:val="005E1834"/>
    <w:rsid w:val="005E792C"/>
    <w:rsid w:val="006331B8"/>
    <w:rsid w:val="00672845"/>
    <w:rsid w:val="00675C2E"/>
    <w:rsid w:val="00695FFA"/>
    <w:rsid w:val="006C6BA9"/>
    <w:rsid w:val="006F14E0"/>
    <w:rsid w:val="007326C7"/>
    <w:rsid w:val="00786086"/>
    <w:rsid w:val="007B1D6D"/>
    <w:rsid w:val="007B2273"/>
    <w:rsid w:val="007B419F"/>
    <w:rsid w:val="00857B21"/>
    <w:rsid w:val="00857F50"/>
    <w:rsid w:val="008605D1"/>
    <w:rsid w:val="00861A67"/>
    <w:rsid w:val="00880B1A"/>
    <w:rsid w:val="00887E65"/>
    <w:rsid w:val="008F65F8"/>
    <w:rsid w:val="00943ECE"/>
    <w:rsid w:val="00A4262C"/>
    <w:rsid w:val="00A457BB"/>
    <w:rsid w:val="00AC4CA1"/>
    <w:rsid w:val="00B62E9D"/>
    <w:rsid w:val="00B7181D"/>
    <w:rsid w:val="00BB3D4D"/>
    <w:rsid w:val="00C07E55"/>
    <w:rsid w:val="00C41827"/>
    <w:rsid w:val="00C533EB"/>
    <w:rsid w:val="00C875F2"/>
    <w:rsid w:val="00CF12A1"/>
    <w:rsid w:val="00D2645F"/>
    <w:rsid w:val="00D50802"/>
    <w:rsid w:val="00D61EF8"/>
    <w:rsid w:val="00D63E89"/>
    <w:rsid w:val="00D827E1"/>
    <w:rsid w:val="00DA55B7"/>
    <w:rsid w:val="00DC1B3B"/>
    <w:rsid w:val="00DF12A8"/>
    <w:rsid w:val="00E47691"/>
    <w:rsid w:val="00E47807"/>
    <w:rsid w:val="00EA2557"/>
    <w:rsid w:val="00EB380B"/>
    <w:rsid w:val="00EB3FA3"/>
    <w:rsid w:val="00EB4826"/>
    <w:rsid w:val="00ED22E3"/>
    <w:rsid w:val="00ED567E"/>
    <w:rsid w:val="00ED70DE"/>
    <w:rsid w:val="00F32B94"/>
    <w:rsid w:val="00F6583D"/>
    <w:rsid w:val="00FB20C1"/>
    <w:rsid w:val="00FB4455"/>
    <w:rsid w:val="00FB543A"/>
    <w:rsid w:val="00FD1721"/>
    <w:rsid w:val="00FF1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EEBE7"/>
  <w15:docId w15:val="{AE99D9BE-3E30-4866-9839-326ED5E3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rPr>
      <w:rFonts w:ascii="Courier New" w:hAnsi="Courier New" w:cs="Courier New"/>
      <w:sz w:val="20"/>
      <w:szCs w:val="20"/>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customStyle="1" w:styleId="EndNoteBibliographyTitle">
    <w:name w:val="EndNote Bibliography Title"/>
    <w:basedOn w:val="a"/>
    <w:link w:val="EndNoteBibliographyTitle0"/>
    <w:pPr>
      <w:jc w:val="center"/>
    </w:pPr>
    <w:rPr>
      <w:rFonts w:ascii="等线" w:eastAsia="等线" w:hAnsi="等线"/>
      <w:sz w:val="20"/>
    </w:rPr>
  </w:style>
  <w:style w:type="character" w:customStyle="1" w:styleId="EndNoteBibliographyTitle0">
    <w:name w:val="EndNote Bibliography Title 字符"/>
    <w:basedOn w:val="a0"/>
    <w:link w:val="EndNoteBibliographyTitle"/>
    <w:rPr>
      <w:rFonts w:ascii="等线" w:eastAsia="等线" w:hAnsi="等线"/>
      <w:sz w:val="20"/>
    </w:rPr>
  </w:style>
  <w:style w:type="paragraph" w:customStyle="1" w:styleId="EndNoteBibliography">
    <w:name w:val="EndNote Bibliography"/>
    <w:basedOn w:val="a"/>
    <w:link w:val="EndNoteBibliography0"/>
    <w:qFormat/>
    <w:rPr>
      <w:rFonts w:ascii="等线" w:eastAsia="等线" w:hAnsi="等线"/>
      <w:sz w:val="20"/>
    </w:rPr>
  </w:style>
  <w:style w:type="character" w:customStyle="1" w:styleId="EndNoteBibliography0">
    <w:name w:val="EndNote Bibliography 字符"/>
    <w:basedOn w:val="a0"/>
    <w:link w:val="EndNoteBibliography"/>
    <w:qFormat/>
    <w:rPr>
      <w:rFonts w:ascii="等线" w:eastAsia="等线" w:hAnsi="等线"/>
      <w:sz w:val="20"/>
    </w:rPr>
  </w:style>
  <w:style w:type="character" w:customStyle="1" w:styleId="HTML0">
    <w:name w:val="HTML 预设格式 字符"/>
    <w:basedOn w:val="a0"/>
    <w:link w:val="HTML"/>
    <w:uiPriority w:val="99"/>
    <w:semiHidden/>
    <w:qFormat/>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897</Words>
  <Characters>4234</Characters>
  <Application>Microsoft Office Word</Application>
  <DocSecurity>0</DocSecurity>
  <Lines>352</Lines>
  <Paragraphs>301</Paragraphs>
  <ScaleCrop>false</ScaleCrop>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 ran</dc:creator>
  <cp:lastModifiedBy>an ran</cp:lastModifiedBy>
  <cp:revision>24</cp:revision>
  <dcterms:created xsi:type="dcterms:W3CDTF">2024-11-10T04:16:00Z</dcterms:created>
  <dcterms:modified xsi:type="dcterms:W3CDTF">2025-06-21T03:26:00Z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eyJoZGlkIjoiYjYyYmE2Y2UzZWI5Nzc0YzQ4MzhlM2ZkMmQyY2EyMGUiLCJ1c2VySWQiOiIzODA1MjQ5NTkifQ==</vt:lpwstr>
  </property>
  <property fmtid="{D5CDD505-2E9C-101B-9397-08002B2CF9AE}" pid="3" name="KSOProductBuildVer">
    <vt:lpwstr>2052-12.1.0.21171</vt:lpwstr>
  </property>
  <property fmtid="{D5CDD505-2E9C-101B-9397-08002B2CF9AE}" pid="4" name="ICV">
    <vt:lpwstr>CB4C500FB912457D9714E964A3CE0DEA_12</vt:lpwstr>
  </property>
</Properties>
</file>