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A3AA7" w14:textId="77777777" w:rsidR="00E46A70" w:rsidRDefault="00E46A70" w:rsidP="00E46A70">
      <w:pPr>
        <w:spacing w:line="36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Supplementary Table S1: Complete Model Coefficients with Standard Errors and Confidence Intervals</w:t>
      </w:r>
    </w:p>
    <w:tbl>
      <w:tblPr>
        <w:tblStyle w:val="TableGrid"/>
        <w:tblW w:w="0" w:type="auto"/>
        <w:tblInd w:w="-669" w:type="dxa"/>
        <w:tblLook w:val="04A0" w:firstRow="1" w:lastRow="0" w:firstColumn="1" w:lastColumn="0" w:noHBand="0" w:noVBand="1"/>
      </w:tblPr>
      <w:tblGrid>
        <w:gridCol w:w="2323"/>
        <w:gridCol w:w="1446"/>
        <w:gridCol w:w="1169"/>
        <w:gridCol w:w="1877"/>
        <w:gridCol w:w="1046"/>
        <w:gridCol w:w="1330"/>
      </w:tblGrid>
      <w:tr w:rsidR="00E46A70" w14:paraId="78521644" w14:textId="77777777" w:rsidTr="00FF7B3F"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9113A" w14:textId="77777777" w:rsidR="00E46A70" w:rsidRDefault="00E46A70" w:rsidP="00FF7B3F">
            <w:pPr>
              <w:spacing w:line="360" w:lineRule="auto"/>
              <w:jc w:val="left"/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  <w:t>Predictor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F6C1E0" w14:textId="77777777" w:rsidR="00E46A70" w:rsidRDefault="00E46A70" w:rsidP="00FF7B3F">
            <w:pPr>
              <w:spacing w:line="360" w:lineRule="auto"/>
              <w:jc w:val="left"/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  <w:t>β-coefficient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78861F" w14:textId="77777777" w:rsidR="00E46A70" w:rsidRDefault="00E46A70" w:rsidP="00FF7B3F">
            <w:pPr>
              <w:spacing w:line="360" w:lineRule="auto"/>
              <w:jc w:val="left"/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  <w:t>SE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BDFB46" w14:textId="77777777" w:rsidR="00E46A70" w:rsidRDefault="00E46A70" w:rsidP="00FF7B3F">
            <w:pPr>
              <w:spacing w:line="360" w:lineRule="auto"/>
              <w:jc w:val="left"/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  <w:t>95% CI for β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D861F" w14:textId="77777777" w:rsidR="00E46A70" w:rsidRDefault="00E46A70" w:rsidP="00FF7B3F">
            <w:pPr>
              <w:spacing w:line="360" w:lineRule="auto"/>
              <w:jc w:val="left"/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  <w:t>Z-value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EF1700" w14:textId="77777777" w:rsidR="00E46A70" w:rsidRDefault="00E46A70" w:rsidP="00FF7B3F">
            <w:pPr>
              <w:spacing w:line="360" w:lineRule="auto"/>
              <w:jc w:val="left"/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</w:pPr>
            <w:r>
              <w:rPr>
                <w:rFonts w:ascii="Times New Roman Bold" w:eastAsia="SimSun" w:hAnsi="Times New Roman Bold" w:cs="Times New Roman Bold"/>
                <w:b/>
                <w:bCs/>
                <w:szCs w:val="21"/>
              </w:rPr>
              <w:t>P-value</w:t>
            </w:r>
          </w:p>
        </w:tc>
      </w:tr>
      <w:tr w:rsidR="00E46A70" w14:paraId="5A89F029" w14:textId="77777777" w:rsidTr="00FF7B3F">
        <w:tc>
          <w:tcPr>
            <w:tcW w:w="23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2D228C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Advanced maternal age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930171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0.496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AB28D0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0.184</w:t>
            </w:r>
          </w:p>
        </w:tc>
        <w:tc>
          <w:tcPr>
            <w:tcW w:w="18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4996D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0.135 to 0.857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2CA9C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2.69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7ABBF9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0.007*</w:t>
            </w:r>
          </w:p>
        </w:tc>
      </w:tr>
      <w:tr w:rsidR="00E46A70" w14:paraId="3E74DDDB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F314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Monochorionicity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26F92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1.033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F1AC4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0.154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2AC2A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0.731 to 1.335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3B4BA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6.71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2BD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&lt;0.001*</w:t>
            </w:r>
          </w:p>
        </w:tc>
      </w:tr>
      <w:tr w:rsidR="00E46A70" w14:paraId="6C522ACC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FFE4A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WBC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B2DA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0.282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3588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0.036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80C6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0.211 to 0.353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1CC8D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7.84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108FA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&lt;0.001*</w:t>
            </w:r>
          </w:p>
        </w:tc>
      </w:tr>
      <w:tr w:rsidR="00E46A70" w14:paraId="7A03B04A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0B4F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Hematocrit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C48DD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-0.111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44942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0.020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B564D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-0.150 to -0.072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A7C0D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-5.54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5BB6A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&lt;0.001*</w:t>
            </w:r>
          </w:p>
        </w:tc>
      </w:tr>
      <w:tr w:rsidR="00E46A70" w14:paraId="4C491F00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EFE7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Preeclampsia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51789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0.901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4C9C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0.228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E6795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0.454 to 1.348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9C1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3.95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9EE56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&lt;0.001*</w:t>
            </w:r>
          </w:p>
        </w:tc>
      </w:tr>
      <w:tr w:rsidR="00E46A70" w14:paraId="05CBD1BE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720F6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Gestational hypertension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84EAA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1.068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EACAC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0.325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2FEF3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0.431 to 1.705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BA086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3.29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9EBE8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0.001*</w:t>
            </w:r>
          </w:p>
        </w:tc>
      </w:tr>
      <w:tr w:rsidR="00E46A70" w14:paraId="651F3800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A164F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Intrahepatic cholestasis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6BCA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1.173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1177C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0.331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EB355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0.524 to 1.822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2A210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3.54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02604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&lt;0.001*</w:t>
            </w:r>
          </w:p>
        </w:tc>
      </w:tr>
      <w:tr w:rsidR="00E46A70" w14:paraId="1E2FC277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43BF3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Pre-gestational diabetes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CE552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1.180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640F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0.497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8580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0.206 to 2.154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67CE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2.37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395A0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0.018*</w:t>
            </w:r>
          </w:p>
        </w:tc>
      </w:tr>
      <w:tr w:rsidR="00E46A70" w14:paraId="0BB23880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41092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Cervical insufficiency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C7380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1.657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7D3C3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0.357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3A6A5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0.957 to 2.357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CFABC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4.65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BBC44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&lt;0.001*</w:t>
            </w:r>
          </w:p>
        </w:tc>
      </w:tr>
      <w:tr w:rsidR="00E46A70" w14:paraId="4D384DA5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E380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Thrombophilia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840D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2.408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CE302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0.785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D8836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0.869 to 3.947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F5A34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3.07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46DE2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0.002*</w:t>
            </w:r>
          </w:p>
        </w:tc>
      </w:tr>
      <w:tr w:rsidR="00E46A70" w14:paraId="3B5777A2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84E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Fetal distress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2D3E9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1.502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84F63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0.229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A563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1.053 to 1.951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A603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6.56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AB8F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&lt;0.001*</w:t>
            </w:r>
          </w:p>
        </w:tc>
      </w:tr>
      <w:tr w:rsidR="00E46A70" w14:paraId="14453FB4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564C2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Placenta previa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73752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2.130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2449F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0.592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F36B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0.969 to 3.291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3EC9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3.60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84754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0.003*</w:t>
            </w:r>
          </w:p>
        </w:tc>
      </w:tr>
      <w:tr w:rsidR="00E46A70" w14:paraId="22FC4E6A" w14:textId="77777777" w:rsidTr="00FF7B3F"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99C3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PROM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B53FB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2.056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1A823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0.208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C2C65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1.648 to 2.464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FE4D3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9.87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A4D18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&lt;0.001*</w:t>
            </w:r>
          </w:p>
        </w:tc>
      </w:tr>
      <w:tr w:rsidR="00E46A70" w14:paraId="3D845E0D" w14:textId="77777777" w:rsidTr="00FF7B3F"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58F0EE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Constant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1FABAF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0.518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0A2E85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0.722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A764E7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-0.897 to 1.933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D6E1CA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0.72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A0BD20" w14:textId="77777777" w:rsidR="00E46A70" w:rsidRDefault="00E46A70" w:rsidP="00FF7B3F">
            <w:pPr>
              <w:spacing w:line="360" w:lineRule="auto"/>
              <w:jc w:val="left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0.473</w:t>
            </w:r>
          </w:p>
        </w:tc>
      </w:tr>
    </w:tbl>
    <w:p w14:paraId="1A18E215" w14:textId="77777777" w:rsidR="00E46A70" w:rsidRDefault="00E46A70" w:rsidP="00E46A70">
      <w:pPr>
        <w:spacing w:line="360" w:lineRule="auto"/>
        <w:ind w:firstLineChars="150" w:firstLine="360"/>
        <w:rPr>
          <w:rFonts w:ascii="Times New Roman" w:eastAsia="SimSun" w:hAnsi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C1AB7B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A70"/>
    <w:rsid w:val="0012601F"/>
    <w:rsid w:val="002E281E"/>
    <w:rsid w:val="003201BB"/>
    <w:rsid w:val="00865217"/>
    <w:rsid w:val="00E4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FD902"/>
  <w15:chartTrackingRefBased/>
  <w15:docId w15:val="{4E141E7C-98E6-4B02-8908-BE378D588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A7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6A7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6A7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6A7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6A7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6A7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6A7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6A7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6A7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6A7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6A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6A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6A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6A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6A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6A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6A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6A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6A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6A7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6A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6A7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6A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6A7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6A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6A7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6A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6A7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6A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6A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E46A7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812</Characters>
  <Application>Microsoft Office Word</Application>
  <DocSecurity>0</DocSecurity>
  <Lines>6</Lines>
  <Paragraphs>1</Paragraphs>
  <ScaleCrop>false</ScaleCrop>
  <Company>Springer Nature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2025-08-21T09:38:00Z</dcterms:created>
  <dcterms:modified xsi:type="dcterms:W3CDTF">2025-08-21T09:38:00Z</dcterms:modified>
</cp:coreProperties>
</file>