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BF3D8" w14:textId="38FCD9B9" w:rsidR="00521819" w:rsidRPr="00521819" w:rsidRDefault="00521819" w:rsidP="005218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  <w:lang w:val="en-GB"/>
        </w:rPr>
      </w:pPr>
      <w:r w:rsidRPr="00521819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  <w:lang w:val="en-GB"/>
        </w:rPr>
        <w:t xml:space="preserve">Supplementary Information File </w:t>
      </w:r>
    </w:p>
    <w:p w14:paraId="572F8A59" w14:textId="77777777" w:rsidR="00D449AD" w:rsidRDefault="00D449AD" w:rsidP="00D449A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722129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Harnessing CoS@MoS2 Heterostructures for High Performance Glucose Biosensors: Towards Next-Generation Glucometers </w:t>
      </w:r>
    </w:p>
    <w:p w14:paraId="49271623" w14:textId="77777777" w:rsidR="00AA36E1" w:rsidRPr="005A508E" w:rsidRDefault="00AA36E1" w:rsidP="00AA36E1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Israr U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Hassan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1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Mustri Bano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*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1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Fatima Ba Omar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1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Aarif H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Pinjari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Gowhar A. Naikoo*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1</w:t>
      </w:r>
      <w:r w:rsidRPr="005A50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B891D38" w14:textId="77777777" w:rsidR="00AA36E1" w:rsidRDefault="00AA36E1" w:rsidP="00AA36E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35E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DA0B77">
        <w:rPr>
          <w:rFonts w:ascii="Times New Roman" w:hAnsi="Times New Roman"/>
          <w:i/>
          <w:iCs/>
          <w:sz w:val="24"/>
          <w:szCs w:val="24"/>
        </w:rPr>
        <w:t xml:space="preserve">Department of Mathematics and Sciences, College of Arts and Applied Sciences, Dhofar University, PC 211, Salalah, Oman </w:t>
      </w:r>
    </w:p>
    <w:p w14:paraId="5632EBBF" w14:textId="77777777" w:rsidR="00AA36E1" w:rsidRPr="00411F33" w:rsidRDefault="00AA36E1" w:rsidP="00AA36E1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EB3C16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Government College Harsud, District Khandwa, M. P. 450116, India  </w:t>
      </w:r>
    </w:p>
    <w:p w14:paraId="48442482" w14:textId="77777777" w:rsidR="00AA36E1" w:rsidRPr="008C235E" w:rsidRDefault="00AA36E1" w:rsidP="00AA36E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2E4">
        <w:rPr>
          <w:rFonts w:ascii="Times New Roman" w:hAnsi="Times New Roman" w:cs="Times New Roman"/>
          <w:color w:val="000000" w:themeColor="text1"/>
          <w:sz w:val="24"/>
          <w:szCs w:val="24"/>
        </w:rPr>
        <w:t>Correspondence 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55285A">
          <w:rPr>
            <w:rStyle w:val="Hyperlink"/>
            <w:rFonts w:ascii="Times New Roman" w:hAnsi="Times New Roman" w:cs="Times New Roman"/>
            <w:shd w:val="clear" w:color="auto" w:fill="FFFFFF"/>
          </w:rPr>
          <w:t>mustribano1@gmail.com</w:t>
        </w:r>
      </w:hyperlink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hyperlink r:id="rId5" w:history="1">
        <w:r w:rsidRPr="0055285A">
          <w:rPr>
            <w:rStyle w:val="Hyperlink"/>
            <w:rFonts w:ascii="Times New Roman" w:hAnsi="Times New Roman" w:cs="Times New Roman"/>
          </w:rPr>
          <w:t>gahmed@du.edu.om</w:t>
        </w:r>
      </w:hyperlink>
    </w:p>
    <w:p w14:paraId="61F0B831" w14:textId="77777777" w:rsidR="00B26FE0" w:rsidRPr="00AA36E1" w:rsidRDefault="00B26FE0">
      <w:pPr>
        <w:rPr>
          <w:noProof/>
        </w:rPr>
      </w:pPr>
    </w:p>
    <w:p w14:paraId="72EF867C" w14:textId="21A667D0" w:rsidR="005F687F" w:rsidRDefault="00ED130A">
      <w:pPr>
        <w:rPr>
          <w:lang w:val="en-US"/>
        </w:rPr>
      </w:pPr>
      <w:r>
        <w:rPr>
          <w:noProof/>
        </w:rPr>
        <w:drawing>
          <wp:inline distT="0" distB="0" distL="0" distR="0" wp14:anchorId="07E948FE" wp14:editId="308BCFB1">
            <wp:extent cx="5731510" cy="2362200"/>
            <wp:effectExtent l="0" t="0" r="2540" b="0"/>
            <wp:docPr id="1695602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023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87F">
        <w:rPr>
          <w:lang w:val="en-US"/>
        </w:rPr>
        <w:t xml:space="preserve"> </w:t>
      </w:r>
    </w:p>
    <w:p w14:paraId="00E46523" w14:textId="16F7C1B1" w:rsidR="00EA1961" w:rsidRDefault="00D70A3E">
      <w:pPr>
        <w:rPr>
          <w:lang w:val="en-US"/>
        </w:rPr>
      </w:pPr>
      <w:r w:rsidRPr="00EC6F50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C744AC" w:rsidRPr="00EC6F5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1961" w:rsidRPr="00625662">
        <w:rPr>
          <w:rFonts w:ascii="Times New Roman" w:hAnsi="Times New Roman" w:cs="Times New Roman"/>
          <w:sz w:val="24"/>
          <w:szCs w:val="24"/>
        </w:rPr>
        <w:t>SEM images for (A) MoS</w:t>
      </w:r>
      <w:r w:rsidR="00EA1961" w:rsidRPr="006256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A1961" w:rsidRPr="00625662">
        <w:rPr>
          <w:rFonts w:ascii="Times New Roman" w:hAnsi="Times New Roman" w:cs="Times New Roman"/>
          <w:sz w:val="24"/>
          <w:szCs w:val="24"/>
        </w:rPr>
        <w:t xml:space="preserve"> (B) </w:t>
      </w:r>
      <w:r w:rsidR="00ED130A">
        <w:rPr>
          <w:rFonts w:ascii="Times New Roman" w:hAnsi="Times New Roman" w:cs="Times New Roman"/>
          <w:sz w:val="24"/>
          <w:szCs w:val="24"/>
        </w:rPr>
        <w:t>2D–</w:t>
      </w:r>
      <w:r w:rsidR="00EA1961" w:rsidRPr="00625662">
        <w:rPr>
          <w:rFonts w:ascii="Times New Roman" w:hAnsi="Times New Roman" w:cs="Times New Roman"/>
          <w:sz w:val="24"/>
          <w:szCs w:val="24"/>
        </w:rPr>
        <w:t>CoS@MoS</w:t>
      </w:r>
      <w:r w:rsidR="00EA1961" w:rsidRPr="009422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A1961" w:rsidRPr="00625662">
        <w:rPr>
          <w:rFonts w:ascii="Times New Roman" w:hAnsi="Times New Roman" w:cs="Times New Roman"/>
          <w:sz w:val="24"/>
          <w:szCs w:val="24"/>
        </w:rPr>
        <w:t xml:space="preserve"> (C) </w:t>
      </w:r>
      <w:r w:rsidR="00ED130A">
        <w:rPr>
          <w:rFonts w:ascii="Times New Roman" w:hAnsi="Times New Roman" w:cs="Times New Roman"/>
          <w:sz w:val="24"/>
          <w:szCs w:val="24"/>
        </w:rPr>
        <w:t>2D–</w:t>
      </w:r>
      <w:r w:rsidR="00EA1961" w:rsidRPr="00625662">
        <w:rPr>
          <w:rFonts w:ascii="Times New Roman" w:hAnsi="Times New Roman" w:cs="Times New Roman"/>
          <w:sz w:val="24"/>
          <w:szCs w:val="24"/>
        </w:rPr>
        <w:t>CoS@MoS</w:t>
      </w:r>
      <w:r w:rsidR="00EA1961" w:rsidRPr="006256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D130A">
        <w:rPr>
          <w:rFonts w:ascii="Times New Roman" w:hAnsi="Times New Roman" w:cs="Times New Roman"/>
          <w:sz w:val="24"/>
          <w:szCs w:val="24"/>
        </w:rPr>
        <w:t>.</w:t>
      </w:r>
    </w:p>
    <w:p w14:paraId="538287AC" w14:textId="77777777" w:rsidR="00C960B4" w:rsidRDefault="00C960B4" w:rsidP="00C960B4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B676811" wp14:editId="70C35D05">
            <wp:extent cx="5734050" cy="5187950"/>
            <wp:effectExtent l="0" t="0" r="0" b="0"/>
            <wp:docPr id="294604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18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BA720" w14:textId="3EF849C8" w:rsidR="00C960B4" w:rsidRPr="00625662" w:rsidRDefault="00C960B4" w:rsidP="00C960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F50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C4643D" w:rsidRPr="00EC6F5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XPS (A)</w:t>
      </w:r>
      <w:r w:rsidRPr="00E232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 3d, (B) S 2p (C)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3d,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2p and in CoS@MoS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spectra, Raman Spectra of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>) MoS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 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>and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>S@MoS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041E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BD5577" w14:textId="2F2B2945" w:rsidR="00EA1961" w:rsidRPr="00EC6F50" w:rsidRDefault="00EA1961" w:rsidP="007167F8">
      <w:pPr>
        <w:spacing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17FE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17FE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7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F50">
        <w:rPr>
          <w:rFonts w:ascii="Times New Roman" w:hAnsi="Times New Roman" w:cs="Times New Roman"/>
          <w:sz w:val="24"/>
          <w:szCs w:val="24"/>
        </w:rPr>
        <w:t>Summarizes the results of glucose infusions into blood serum samples from diabetic and non-diabetic people, and its recovery data.</w:t>
      </w: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2405"/>
        <w:gridCol w:w="1125"/>
        <w:gridCol w:w="2570"/>
        <w:gridCol w:w="1701"/>
        <w:gridCol w:w="1470"/>
      </w:tblGrid>
      <w:tr w:rsidR="00EA1961" w:rsidRPr="009D29E2" w14:paraId="3125986F" w14:textId="77777777" w:rsidTr="00D24A55">
        <w:tc>
          <w:tcPr>
            <w:tcW w:w="2405" w:type="dxa"/>
            <w:vMerge w:val="restart"/>
          </w:tcPr>
          <w:p w14:paraId="13849ED5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serum sample response of diabatic person</w:t>
            </w:r>
          </w:p>
        </w:tc>
        <w:tc>
          <w:tcPr>
            <w:tcW w:w="1125" w:type="dxa"/>
          </w:tcPr>
          <w:p w14:paraId="61CE1ABB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Added (mM)</w:t>
            </w:r>
          </w:p>
        </w:tc>
        <w:tc>
          <w:tcPr>
            <w:tcW w:w="2570" w:type="dxa"/>
          </w:tcPr>
          <w:p w14:paraId="3AE47178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Found Concentration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(mM)</w:t>
            </w:r>
          </w:p>
        </w:tc>
        <w:tc>
          <w:tcPr>
            <w:tcW w:w="1701" w:type="dxa"/>
          </w:tcPr>
          <w:p w14:paraId="68E1D3E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Recovery (%)</w:t>
            </w:r>
          </w:p>
        </w:tc>
        <w:tc>
          <w:tcPr>
            <w:tcW w:w="1470" w:type="dxa"/>
          </w:tcPr>
          <w:p w14:paraId="3A8AE716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RSD</w:t>
            </w:r>
          </w:p>
          <w:p w14:paraId="7DD00A3C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(%, n=3)</w:t>
            </w:r>
          </w:p>
        </w:tc>
      </w:tr>
      <w:tr w:rsidR="00EA1961" w:rsidRPr="009D29E2" w14:paraId="2C1C5E76" w14:textId="77777777" w:rsidTr="00D24A55">
        <w:tc>
          <w:tcPr>
            <w:tcW w:w="2405" w:type="dxa"/>
            <w:vMerge/>
          </w:tcPr>
          <w:p w14:paraId="0A559EE3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1BD25A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570" w:type="dxa"/>
          </w:tcPr>
          <w:p w14:paraId="205A8AE8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bottom"/>
          </w:tcPr>
          <w:p w14:paraId="4C8F96D6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1470" w:type="dxa"/>
            <w:vAlign w:val="bottom"/>
          </w:tcPr>
          <w:p w14:paraId="3B9A5E31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</w:tr>
      <w:tr w:rsidR="00EA1961" w:rsidRPr="009D29E2" w14:paraId="7A66E50E" w14:textId="77777777" w:rsidTr="00D24A55">
        <w:tc>
          <w:tcPr>
            <w:tcW w:w="2405" w:type="dxa"/>
            <w:vMerge/>
          </w:tcPr>
          <w:p w14:paraId="5760947B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F2D14B1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2570" w:type="dxa"/>
          </w:tcPr>
          <w:p w14:paraId="6F7F9441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14:paraId="0C67662C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.50</w:t>
            </w:r>
          </w:p>
        </w:tc>
        <w:tc>
          <w:tcPr>
            <w:tcW w:w="1470" w:type="dxa"/>
            <w:vAlign w:val="bottom"/>
          </w:tcPr>
          <w:p w14:paraId="75C7507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EA1961" w:rsidRPr="009D29E2" w14:paraId="10FA3C80" w14:textId="77777777" w:rsidTr="00D24A55">
        <w:tc>
          <w:tcPr>
            <w:tcW w:w="2405" w:type="dxa"/>
            <w:vMerge/>
          </w:tcPr>
          <w:p w14:paraId="586E45CB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9785264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0" w:type="dxa"/>
          </w:tcPr>
          <w:p w14:paraId="37FD9168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bottom"/>
          </w:tcPr>
          <w:p w14:paraId="15C01CC6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70" w:type="dxa"/>
            <w:vAlign w:val="bottom"/>
          </w:tcPr>
          <w:p w14:paraId="061C912E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</w:t>
            </w:r>
          </w:p>
        </w:tc>
      </w:tr>
      <w:tr w:rsidR="00EA1961" w:rsidRPr="009D29E2" w14:paraId="1C50084C" w14:textId="77777777" w:rsidTr="00D24A55">
        <w:tc>
          <w:tcPr>
            <w:tcW w:w="2405" w:type="dxa"/>
            <w:vMerge/>
          </w:tcPr>
          <w:p w14:paraId="6AEFA31C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6515440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0" w:type="dxa"/>
          </w:tcPr>
          <w:p w14:paraId="7919BE1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vAlign w:val="bottom"/>
          </w:tcPr>
          <w:p w14:paraId="6B9E63F3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.58</w:t>
            </w:r>
          </w:p>
        </w:tc>
        <w:tc>
          <w:tcPr>
            <w:tcW w:w="1470" w:type="dxa"/>
            <w:vAlign w:val="bottom"/>
          </w:tcPr>
          <w:p w14:paraId="366D5B30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A1961" w:rsidRPr="009D29E2" w14:paraId="5C6E241C" w14:textId="77777777" w:rsidTr="00D24A55">
        <w:tc>
          <w:tcPr>
            <w:tcW w:w="2405" w:type="dxa"/>
            <w:vMerge/>
          </w:tcPr>
          <w:p w14:paraId="455B0681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01553DC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570" w:type="dxa"/>
          </w:tcPr>
          <w:p w14:paraId="5D3F0652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701" w:type="dxa"/>
            <w:vAlign w:val="bottom"/>
          </w:tcPr>
          <w:p w14:paraId="55E26B1A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1470" w:type="dxa"/>
            <w:vAlign w:val="bottom"/>
          </w:tcPr>
          <w:p w14:paraId="6A33B330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A1961" w:rsidRPr="009D29E2" w14:paraId="31AE59EE" w14:textId="77777777" w:rsidTr="00D24A55">
        <w:tc>
          <w:tcPr>
            <w:tcW w:w="2405" w:type="dxa"/>
            <w:vMerge w:val="restart"/>
          </w:tcPr>
          <w:p w14:paraId="086C20B0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Blood serum sample response of non-diabatic person</w:t>
            </w:r>
          </w:p>
        </w:tc>
        <w:tc>
          <w:tcPr>
            <w:tcW w:w="1125" w:type="dxa"/>
          </w:tcPr>
          <w:p w14:paraId="372EC39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Added (mM)</w:t>
            </w:r>
          </w:p>
        </w:tc>
        <w:tc>
          <w:tcPr>
            <w:tcW w:w="2570" w:type="dxa"/>
          </w:tcPr>
          <w:p w14:paraId="18129F3F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Found Concentration (mM)</w:t>
            </w:r>
          </w:p>
        </w:tc>
        <w:tc>
          <w:tcPr>
            <w:tcW w:w="1701" w:type="dxa"/>
          </w:tcPr>
          <w:p w14:paraId="1D74057C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Recovery (%)</w:t>
            </w:r>
          </w:p>
        </w:tc>
        <w:tc>
          <w:tcPr>
            <w:tcW w:w="1470" w:type="dxa"/>
          </w:tcPr>
          <w:p w14:paraId="0703387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RSD</w:t>
            </w:r>
          </w:p>
          <w:p w14:paraId="219A25F1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(%, n=3)</w:t>
            </w:r>
          </w:p>
        </w:tc>
      </w:tr>
      <w:tr w:rsidR="00EA1961" w:rsidRPr="009D29E2" w14:paraId="5BFB9C46" w14:textId="77777777" w:rsidTr="00D24A55">
        <w:tc>
          <w:tcPr>
            <w:tcW w:w="2405" w:type="dxa"/>
            <w:vMerge/>
          </w:tcPr>
          <w:p w14:paraId="08BCCEF7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E5C827E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570" w:type="dxa"/>
          </w:tcPr>
          <w:p w14:paraId="4E06EE6B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1" w:type="dxa"/>
            <w:vAlign w:val="bottom"/>
          </w:tcPr>
          <w:p w14:paraId="7AF5661E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99.99</w:t>
            </w:r>
          </w:p>
        </w:tc>
        <w:tc>
          <w:tcPr>
            <w:tcW w:w="1470" w:type="dxa"/>
          </w:tcPr>
          <w:p w14:paraId="335B98A4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A1961" w:rsidRPr="009D29E2" w14:paraId="2A808CDA" w14:textId="77777777" w:rsidTr="00D24A55">
        <w:tc>
          <w:tcPr>
            <w:tcW w:w="2405" w:type="dxa"/>
            <w:vMerge/>
          </w:tcPr>
          <w:p w14:paraId="5EA71B52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BCFF63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2570" w:type="dxa"/>
          </w:tcPr>
          <w:p w14:paraId="0425D5F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vAlign w:val="bottom"/>
          </w:tcPr>
          <w:p w14:paraId="3A8DC50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99.98</w:t>
            </w:r>
          </w:p>
        </w:tc>
        <w:tc>
          <w:tcPr>
            <w:tcW w:w="1470" w:type="dxa"/>
          </w:tcPr>
          <w:p w14:paraId="6BCCCA7A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1961" w:rsidRPr="009D29E2" w14:paraId="0F21FEF8" w14:textId="77777777" w:rsidTr="00D24A55">
        <w:tc>
          <w:tcPr>
            <w:tcW w:w="2405" w:type="dxa"/>
            <w:vMerge/>
          </w:tcPr>
          <w:p w14:paraId="20A85BA4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5D07140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570" w:type="dxa"/>
          </w:tcPr>
          <w:p w14:paraId="589599D0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bottom"/>
          </w:tcPr>
          <w:p w14:paraId="7E3A9A40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99.77</w:t>
            </w:r>
          </w:p>
        </w:tc>
        <w:tc>
          <w:tcPr>
            <w:tcW w:w="1470" w:type="dxa"/>
          </w:tcPr>
          <w:p w14:paraId="293C735A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1961" w:rsidRPr="009D29E2" w14:paraId="3941FBC2" w14:textId="77777777" w:rsidTr="00D24A55">
        <w:tc>
          <w:tcPr>
            <w:tcW w:w="2405" w:type="dxa"/>
            <w:vMerge/>
          </w:tcPr>
          <w:p w14:paraId="263F1735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D6A1F0C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0" w:type="dxa"/>
          </w:tcPr>
          <w:p w14:paraId="4B36048C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14:paraId="72594BFE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99.63</w:t>
            </w:r>
          </w:p>
        </w:tc>
        <w:tc>
          <w:tcPr>
            <w:tcW w:w="1470" w:type="dxa"/>
          </w:tcPr>
          <w:p w14:paraId="66C54702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961" w:rsidRPr="009D29E2" w14:paraId="46E48490" w14:textId="77777777" w:rsidTr="00D24A55">
        <w:tc>
          <w:tcPr>
            <w:tcW w:w="2405" w:type="dxa"/>
            <w:vMerge/>
          </w:tcPr>
          <w:p w14:paraId="336407C3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F8A85DB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570" w:type="dxa"/>
          </w:tcPr>
          <w:p w14:paraId="203DD703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bottom"/>
          </w:tcPr>
          <w:p w14:paraId="7F6E4742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99.99</w:t>
            </w:r>
          </w:p>
        </w:tc>
        <w:tc>
          <w:tcPr>
            <w:tcW w:w="1470" w:type="dxa"/>
          </w:tcPr>
          <w:p w14:paraId="44B09F8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17C7310" w14:textId="0ADBBADD" w:rsidR="00EA1961" w:rsidRPr="00D17FEA" w:rsidRDefault="00EA1961" w:rsidP="007167F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FE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17FE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7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401">
        <w:rPr>
          <w:rFonts w:ascii="Times New Roman" w:hAnsi="Times New Roman" w:cs="Times New Roman"/>
          <w:sz w:val="24"/>
          <w:szCs w:val="24"/>
        </w:rPr>
        <w:t>Summarizes the results of glucose infusions into urine samples from diabetic and non-diabetic persons, and its recovery data.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1"/>
        <w:gridCol w:w="1250"/>
        <w:gridCol w:w="2369"/>
        <w:gridCol w:w="1722"/>
        <w:gridCol w:w="1634"/>
      </w:tblGrid>
      <w:tr w:rsidR="00EA1961" w:rsidRPr="009D29E2" w14:paraId="76E6CCC4" w14:textId="77777777" w:rsidTr="00D24A55">
        <w:tc>
          <w:tcPr>
            <w:tcW w:w="1132" w:type="pct"/>
            <w:vMerge w:val="restart"/>
          </w:tcPr>
          <w:p w14:paraId="7E5709DF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Urine sample response of diabatic person</w:t>
            </w:r>
          </w:p>
        </w:tc>
        <w:tc>
          <w:tcPr>
            <w:tcW w:w="693" w:type="pct"/>
          </w:tcPr>
          <w:p w14:paraId="6C22A0C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Added (mM)</w:t>
            </w:r>
          </w:p>
        </w:tc>
        <w:tc>
          <w:tcPr>
            <w:tcW w:w="1314" w:type="pct"/>
          </w:tcPr>
          <w:p w14:paraId="077EDA5F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Found Concentration (mM)</w:t>
            </w:r>
          </w:p>
        </w:tc>
        <w:tc>
          <w:tcPr>
            <w:tcW w:w="955" w:type="pct"/>
          </w:tcPr>
          <w:p w14:paraId="288C2D8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Recovery (%)</w:t>
            </w:r>
          </w:p>
        </w:tc>
        <w:tc>
          <w:tcPr>
            <w:tcW w:w="906" w:type="pct"/>
          </w:tcPr>
          <w:p w14:paraId="24BB64AB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RSD</w:t>
            </w:r>
          </w:p>
          <w:p w14:paraId="4411B8AE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(%, n=3)</w:t>
            </w:r>
          </w:p>
        </w:tc>
      </w:tr>
      <w:tr w:rsidR="00EA1961" w:rsidRPr="009D29E2" w14:paraId="1031FDCC" w14:textId="77777777" w:rsidTr="00D24A55">
        <w:tc>
          <w:tcPr>
            <w:tcW w:w="1132" w:type="pct"/>
            <w:vMerge/>
          </w:tcPr>
          <w:p w14:paraId="0F4A6814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348777E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314" w:type="pct"/>
          </w:tcPr>
          <w:p w14:paraId="4C0F619C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955" w:type="pct"/>
            <w:vAlign w:val="bottom"/>
          </w:tcPr>
          <w:p w14:paraId="05207A36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99.98</w:t>
            </w:r>
          </w:p>
        </w:tc>
        <w:tc>
          <w:tcPr>
            <w:tcW w:w="906" w:type="pct"/>
            <w:vAlign w:val="bottom"/>
          </w:tcPr>
          <w:p w14:paraId="49FD299B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EA1961" w:rsidRPr="009D29E2" w14:paraId="62E7C688" w14:textId="77777777" w:rsidTr="00D24A55">
        <w:tc>
          <w:tcPr>
            <w:tcW w:w="1132" w:type="pct"/>
            <w:vMerge/>
          </w:tcPr>
          <w:p w14:paraId="68E23075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4869DEEE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14" w:type="pct"/>
          </w:tcPr>
          <w:p w14:paraId="209A35EB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955" w:type="pct"/>
            <w:vAlign w:val="bottom"/>
          </w:tcPr>
          <w:p w14:paraId="5713299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99.97</w:t>
            </w:r>
          </w:p>
        </w:tc>
        <w:tc>
          <w:tcPr>
            <w:tcW w:w="906" w:type="pct"/>
            <w:vAlign w:val="bottom"/>
          </w:tcPr>
          <w:p w14:paraId="152FB963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A1961" w:rsidRPr="009D29E2" w14:paraId="0BF2D22B" w14:textId="77777777" w:rsidTr="00D24A55">
        <w:tc>
          <w:tcPr>
            <w:tcW w:w="1132" w:type="pct"/>
            <w:vMerge/>
          </w:tcPr>
          <w:p w14:paraId="70B838C1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66662CC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" w:type="pct"/>
          </w:tcPr>
          <w:p w14:paraId="78D111C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955" w:type="pct"/>
            <w:vAlign w:val="bottom"/>
          </w:tcPr>
          <w:p w14:paraId="07A3FBAD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99.98</w:t>
            </w:r>
          </w:p>
        </w:tc>
        <w:tc>
          <w:tcPr>
            <w:tcW w:w="906" w:type="pct"/>
            <w:vAlign w:val="bottom"/>
          </w:tcPr>
          <w:p w14:paraId="38FAE368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A1961" w:rsidRPr="009D29E2" w14:paraId="7566D39A" w14:textId="77777777" w:rsidTr="00D24A55">
        <w:tc>
          <w:tcPr>
            <w:tcW w:w="1132" w:type="pct"/>
            <w:vMerge/>
          </w:tcPr>
          <w:p w14:paraId="7D7576BC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1E591691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" w:type="pct"/>
          </w:tcPr>
          <w:p w14:paraId="5AC36D5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955" w:type="pct"/>
            <w:vAlign w:val="bottom"/>
          </w:tcPr>
          <w:p w14:paraId="1646E3C6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99.99</w:t>
            </w:r>
          </w:p>
        </w:tc>
        <w:tc>
          <w:tcPr>
            <w:tcW w:w="906" w:type="pct"/>
            <w:vAlign w:val="bottom"/>
          </w:tcPr>
          <w:p w14:paraId="389CE0BF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A1961" w:rsidRPr="009D29E2" w14:paraId="3E0BEAB2" w14:textId="77777777" w:rsidTr="00D24A55">
        <w:tc>
          <w:tcPr>
            <w:tcW w:w="1132" w:type="pct"/>
            <w:vMerge/>
          </w:tcPr>
          <w:p w14:paraId="04D0C172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5799E7B0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" w:type="pct"/>
          </w:tcPr>
          <w:p w14:paraId="465A2A6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955" w:type="pct"/>
            <w:vAlign w:val="bottom"/>
          </w:tcPr>
          <w:p w14:paraId="0C194E4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99.99</w:t>
            </w:r>
          </w:p>
        </w:tc>
        <w:tc>
          <w:tcPr>
            <w:tcW w:w="906" w:type="pct"/>
            <w:vAlign w:val="bottom"/>
          </w:tcPr>
          <w:p w14:paraId="41DC5DEB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A1961" w:rsidRPr="009D29E2" w14:paraId="5BB858EB" w14:textId="77777777" w:rsidTr="00D24A55">
        <w:tc>
          <w:tcPr>
            <w:tcW w:w="1132" w:type="pct"/>
            <w:vMerge w:val="restart"/>
          </w:tcPr>
          <w:p w14:paraId="6A377ED6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Urine sample response of non-diabatic person</w:t>
            </w:r>
          </w:p>
        </w:tc>
        <w:tc>
          <w:tcPr>
            <w:tcW w:w="693" w:type="pct"/>
          </w:tcPr>
          <w:p w14:paraId="6E09BF3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Added (mM)</w:t>
            </w:r>
          </w:p>
        </w:tc>
        <w:tc>
          <w:tcPr>
            <w:tcW w:w="1314" w:type="pct"/>
          </w:tcPr>
          <w:p w14:paraId="06F99B44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Found Concentration (mM)</w:t>
            </w:r>
          </w:p>
        </w:tc>
        <w:tc>
          <w:tcPr>
            <w:tcW w:w="955" w:type="pct"/>
          </w:tcPr>
          <w:p w14:paraId="30C643F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Recovery (%)</w:t>
            </w:r>
          </w:p>
        </w:tc>
        <w:tc>
          <w:tcPr>
            <w:tcW w:w="906" w:type="pct"/>
          </w:tcPr>
          <w:p w14:paraId="412A206A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RSD</w:t>
            </w:r>
          </w:p>
          <w:p w14:paraId="082A5981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(%, n=3)</w:t>
            </w:r>
          </w:p>
        </w:tc>
      </w:tr>
      <w:tr w:rsidR="00EA1961" w:rsidRPr="009D29E2" w14:paraId="61158CA1" w14:textId="77777777" w:rsidTr="00D24A55">
        <w:tc>
          <w:tcPr>
            <w:tcW w:w="1132" w:type="pct"/>
            <w:vMerge/>
          </w:tcPr>
          <w:p w14:paraId="4A380BE8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632DA9A2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314" w:type="pct"/>
            <w:vAlign w:val="bottom"/>
          </w:tcPr>
          <w:p w14:paraId="69D18A5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0.0120</w:t>
            </w:r>
          </w:p>
        </w:tc>
        <w:tc>
          <w:tcPr>
            <w:tcW w:w="955" w:type="pct"/>
            <w:vAlign w:val="bottom"/>
          </w:tcPr>
          <w:p w14:paraId="26B4E0F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99.98</w:t>
            </w:r>
          </w:p>
        </w:tc>
        <w:tc>
          <w:tcPr>
            <w:tcW w:w="906" w:type="pct"/>
            <w:vAlign w:val="bottom"/>
          </w:tcPr>
          <w:p w14:paraId="0426D712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A1961" w:rsidRPr="009D29E2" w14:paraId="5C643993" w14:textId="77777777" w:rsidTr="00D24A55">
        <w:tc>
          <w:tcPr>
            <w:tcW w:w="1132" w:type="pct"/>
            <w:vMerge/>
          </w:tcPr>
          <w:p w14:paraId="12C0D415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0A94EA12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14" w:type="pct"/>
            <w:vAlign w:val="bottom"/>
          </w:tcPr>
          <w:p w14:paraId="0DE4701C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5" w:type="pct"/>
            <w:vAlign w:val="bottom"/>
          </w:tcPr>
          <w:p w14:paraId="0FADA52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99.96</w:t>
            </w:r>
          </w:p>
        </w:tc>
        <w:tc>
          <w:tcPr>
            <w:tcW w:w="906" w:type="pct"/>
            <w:vAlign w:val="bottom"/>
          </w:tcPr>
          <w:p w14:paraId="13A5D836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A1961" w:rsidRPr="009D29E2" w14:paraId="144DC1FA" w14:textId="77777777" w:rsidTr="00D24A55">
        <w:tc>
          <w:tcPr>
            <w:tcW w:w="1132" w:type="pct"/>
            <w:vMerge/>
          </w:tcPr>
          <w:p w14:paraId="0C01B1D2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380F6A9B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" w:type="pct"/>
            <w:vAlign w:val="bottom"/>
          </w:tcPr>
          <w:p w14:paraId="42798151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55" w:type="pct"/>
            <w:vAlign w:val="bottom"/>
          </w:tcPr>
          <w:p w14:paraId="4A62E56E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99.95</w:t>
            </w:r>
          </w:p>
        </w:tc>
        <w:tc>
          <w:tcPr>
            <w:tcW w:w="906" w:type="pct"/>
            <w:vAlign w:val="bottom"/>
          </w:tcPr>
          <w:p w14:paraId="4F08811B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A1961" w:rsidRPr="009D29E2" w14:paraId="6A152924" w14:textId="77777777" w:rsidTr="00D24A55">
        <w:tc>
          <w:tcPr>
            <w:tcW w:w="1132" w:type="pct"/>
            <w:vMerge/>
          </w:tcPr>
          <w:p w14:paraId="06174D25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46F73632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" w:type="pct"/>
            <w:vAlign w:val="bottom"/>
          </w:tcPr>
          <w:p w14:paraId="14E6E70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5" w:type="pct"/>
            <w:vAlign w:val="bottom"/>
          </w:tcPr>
          <w:p w14:paraId="79396FE6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99.99</w:t>
            </w:r>
          </w:p>
        </w:tc>
        <w:tc>
          <w:tcPr>
            <w:tcW w:w="906" w:type="pct"/>
            <w:vAlign w:val="bottom"/>
          </w:tcPr>
          <w:p w14:paraId="2B86B68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A1961" w:rsidRPr="009D29E2" w14:paraId="481D0C3C" w14:textId="77777777" w:rsidTr="00D24A55">
        <w:tc>
          <w:tcPr>
            <w:tcW w:w="1132" w:type="pct"/>
            <w:vMerge/>
          </w:tcPr>
          <w:p w14:paraId="48D82A96" w14:textId="77777777" w:rsidR="00EA1961" w:rsidRPr="009D29E2" w:rsidRDefault="00EA1961" w:rsidP="00D24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27E69489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" w:type="pct"/>
            <w:vAlign w:val="bottom"/>
          </w:tcPr>
          <w:p w14:paraId="53DD0FA7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955" w:type="pct"/>
            <w:vAlign w:val="bottom"/>
          </w:tcPr>
          <w:p w14:paraId="62AE693C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99.97</w:t>
            </w:r>
          </w:p>
        </w:tc>
        <w:tc>
          <w:tcPr>
            <w:tcW w:w="906" w:type="pct"/>
            <w:vAlign w:val="bottom"/>
          </w:tcPr>
          <w:p w14:paraId="58080E65" w14:textId="77777777" w:rsidR="00EA1961" w:rsidRPr="009D29E2" w:rsidRDefault="00EA1961" w:rsidP="00D24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4BE2D960" w14:textId="77777777" w:rsidR="00797AB2" w:rsidRPr="00C960B4" w:rsidRDefault="00797AB2" w:rsidP="007167F8"/>
    <w:sectPr w:rsidR="00797AB2" w:rsidRPr="00C960B4" w:rsidSect="00DA2E97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E0"/>
    <w:rsid w:val="00012CAE"/>
    <w:rsid w:val="000515B5"/>
    <w:rsid w:val="00063718"/>
    <w:rsid w:val="0006420B"/>
    <w:rsid w:val="0018704E"/>
    <w:rsid w:val="001C34F3"/>
    <w:rsid w:val="002022D7"/>
    <w:rsid w:val="0020546D"/>
    <w:rsid w:val="002368A0"/>
    <w:rsid w:val="002630DD"/>
    <w:rsid w:val="002C69AB"/>
    <w:rsid w:val="003C549E"/>
    <w:rsid w:val="003F4CC4"/>
    <w:rsid w:val="00411D8A"/>
    <w:rsid w:val="00430D7C"/>
    <w:rsid w:val="00471CAE"/>
    <w:rsid w:val="00485401"/>
    <w:rsid w:val="00521819"/>
    <w:rsid w:val="00525496"/>
    <w:rsid w:val="005422DB"/>
    <w:rsid w:val="005C6356"/>
    <w:rsid w:val="005E70C8"/>
    <w:rsid w:val="005F687F"/>
    <w:rsid w:val="006A2963"/>
    <w:rsid w:val="007167F8"/>
    <w:rsid w:val="00782ADD"/>
    <w:rsid w:val="00797AB2"/>
    <w:rsid w:val="007A2BCD"/>
    <w:rsid w:val="007E2D26"/>
    <w:rsid w:val="0084582C"/>
    <w:rsid w:val="00857C15"/>
    <w:rsid w:val="008B114A"/>
    <w:rsid w:val="00976013"/>
    <w:rsid w:val="00A8362E"/>
    <w:rsid w:val="00A84C5A"/>
    <w:rsid w:val="00AA36E1"/>
    <w:rsid w:val="00AD2F5D"/>
    <w:rsid w:val="00AE1F28"/>
    <w:rsid w:val="00B200E8"/>
    <w:rsid w:val="00B26FE0"/>
    <w:rsid w:val="00B45656"/>
    <w:rsid w:val="00B95A33"/>
    <w:rsid w:val="00C026B1"/>
    <w:rsid w:val="00C4643D"/>
    <w:rsid w:val="00C744AC"/>
    <w:rsid w:val="00C960B4"/>
    <w:rsid w:val="00D449AD"/>
    <w:rsid w:val="00D562FD"/>
    <w:rsid w:val="00D5681F"/>
    <w:rsid w:val="00D70A3E"/>
    <w:rsid w:val="00DA2E97"/>
    <w:rsid w:val="00DC4B14"/>
    <w:rsid w:val="00DF7D72"/>
    <w:rsid w:val="00E07CAC"/>
    <w:rsid w:val="00E95A82"/>
    <w:rsid w:val="00EA1961"/>
    <w:rsid w:val="00EC6F50"/>
    <w:rsid w:val="00ED130A"/>
    <w:rsid w:val="00ED6C84"/>
    <w:rsid w:val="00EF2390"/>
    <w:rsid w:val="00EF2C15"/>
    <w:rsid w:val="00F427D3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E32B"/>
  <w15:chartTrackingRefBased/>
  <w15:docId w15:val="{55D90B75-8A25-498E-9055-63859CF3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F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F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F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F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19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1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9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96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36E1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A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ahmed@du.edu.om" TargetMode="External"/><Relationship Id="rId4" Type="http://schemas.openxmlformats.org/officeDocument/2006/relationships/hyperlink" Target="mailto:mustribano1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Mustri Bano</dc:creator>
  <cp:keywords/>
  <dc:description/>
  <cp:lastModifiedBy>Gowhar Ahmad</cp:lastModifiedBy>
  <cp:revision>5</cp:revision>
  <dcterms:created xsi:type="dcterms:W3CDTF">2025-03-28T23:44:00Z</dcterms:created>
  <dcterms:modified xsi:type="dcterms:W3CDTF">2025-06-21T11:56:00Z</dcterms:modified>
</cp:coreProperties>
</file>