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200" w:line="211.05847058823528" w:lineRule="auto"/>
        <w:rPr>
          <w:rFonts w:ascii="Calibri" w:cs="Calibri" w:eastAsia="Calibri" w:hAnsi="Calibri"/>
          <w:b w:val="1"/>
          <w:color w:val="4f81bd"/>
          <w:sz w:val="26"/>
          <w:szCs w:val="26"/>
        </w:rPr>
      </w:pPr>
      <w:bookmarkStart w:colFirst="0" w:colLast="0" w:name="_n318e551elzk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Table 1. City Documents Analyzed in the Nexus Database</w:t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0"/>
        <w:gridCol w:w="1635"/>
        <w:gridCol w:w="2520"/>
        <w:gridCol w:w="4290"/>
        <w:tblGridChange w:id="0">
          <w:tblGrid>
            <w:gridCol w:w="900"/>
            <w:gridCol w:w="1635"/>
            <w:gridCol w:w="2520"/>
            <w:gridCol w:w="429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000000" w:space="0" w:sz="0" w:val="nil"/>
              <w:right w:color="000000" w:space="0" w:sz="0" w:val="nil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Cambria" w:cs="Cambria" w:eastAsia="Cambria" w:hAnsi="Cambria"/>
                <w:b w:val="1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rtl w:val="0"/>
              </w:rPr>
              <w:t xml:space="preserve">City / Region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Cambria" w:cs="Cambria" w:eastAsia="Cambria" w:hAnsi="Cambria"/>
                <w:b w:val="1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rtl w:val="0"/>
              </w:rPr>
              <w:t xml:space="preserve">Document Title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Cambria" w:cs="Cambria" w:eastAsia="Cambria" w:hAnsi="Cambria"/>
                <w:b w:val="1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rtl w:val="0"/>
              </w:rPr>
              <w:t xml:space="preserve">Institution / Author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000000" w:space="0" w:sz="0" w:val="nil"/>
              <w:right w:color="4f81bd" w:space="0" w:sz="6" w:val="single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ambria" w:cs="Cambria" w:eastAsia="Cambria" w:hAnsi="Cambria"/>
                <w:b w:val="1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rtl w:val="0"/>
              </w:rPr>
              <w:t xml:space="preserve">Link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Cork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Climate Action Charter 2019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Cork City Council (2019)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https://publications.corkcity.ie/view/768004668/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Climate Change Adaptation Strategy 2019-2024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Cork City Council (2019)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https://www.corkcoco.ie/sites/default/files/2021-11/cork-county-council-climate-adaptation-strategy-2019-2024-pdf.pdf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Cork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Cork 2050: realizing the full potential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Cork County Council and Cork City Council (2017)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https://www.corkcoco.ie/sites/default/files/2022-03/cork-2050-executive-summary-pdf.pdf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Cork City Climate Action Plan 2024–2029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Cork City Council (2023)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https://publications.corkcity.ie/view/90275165/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Cork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Cork City Development Plan (2022–2028)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Cork City Council (2022)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https://publications.corkcity.ie/view/935101702/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Cork Metropolitan Area Transport Strategy 2040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Cork City Council (2020)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https://www.nationaltransport.ie/wp-content/uploads/2021/06/Cork-Metropolitan-Area-Transport-Strategy-CMATS-2040.pdf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Cork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Heritage and Biodiversity Plan 2021-2026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Cork City Council (2020)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https://www.corkcity.ie/media/yezpuryv/heritage-biodiversity-plan-2021-2026.pdf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Klagenfurt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Mobilitätskonzept Klagenfurt 2035 mit Schwerpunkt ÖPNV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Traffix Verkehrsplanung GmbH (2019)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https://www.klagenfurt.at/stadtservice/mobilitaet-parken/mobilitaetskonzept-klagenfurt-2035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Klagenfurt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Leitbild Klagenfurt am Wörthersee 2022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Magistrat der Landeshauptstadt Klagenfurt am Wörthersee (2022)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https://www.klagenfurt.at/fileadmin/user_upload/Stadt_Klagenfurt/03-StadtINFOS/Leitbild/Leitbild_2022_Klein.pdf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Klagenfurt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Smart City Climate Strategy Klagenfurt am Wörthersee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Magistrat der Landeshauptstadt Klagenfurt am Wörthersee (2023)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https://www.klagenfurt.at/fileadmin/user_upload/Stadt_Klagenfurt/01-StadtSERVICE/Klima-Umwelt/Smart_City_Strategie/Smart_City_Klimastrategie_Version_7.1.pdf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Klagenfurt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Smart City Climate Strategy Klagenfurt on Wörthersee - Anhang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Magistrat der Landeshauptstadt Klagenfurt am Wörthersee (2023)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https://www.klagenfurt.at/fileadmin/user_upload/Stadt_Klagenfurt/01-StadtSERVICE/Klima-Umwelt/Smart_City_Strategie/Anhang_Smart_City_Klimastrategie_Version_7.1.pdf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Klagenfurt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4. Monitoringbericht: Smart City Klimastrategie 7.0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Magistrat der Landeshauptstadt Klagenfurt am Wörthersee (2023)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https://www.klagenfurt.at/fileadmin/user_upload/Stadt_Klagenfurt/01-StadtSERVICE/Klima-Umwelt/Smart_City_Strategie/5.Monitoringbericht_Smart_City_Klimastrategie.pdf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Klagenfurt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Stadtentwicklungskonzept Klagenfurt - Stadtentwicklungsstrategie 2035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Magistrat der Landeshauptstadt Klagenfurt am Wörthersee (2023)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https://www.klagenfurt.at/fileadmin/user_upload/Stadt_Klagenfurt/02-StadtVERWALTUNG/Stadtentwicklung/Stadtentwicklungskonzept_2025_/STEK_Strategie_2023_11_22.pdf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Klagenfurt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Masterplan Radfahren Klagenfurt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Amt der Kärtner Landesregierung &amp; Magistrat der Landeshauptstadt Klagenfurt (2021)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https://www.klagenfurt.at/stadtservice/mobilitaet-parken/mobilitaetskonzept-klagenfurt-2035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Klagenfurt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Climate City Contract 2030 Climate Neutrality Action Plan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Klagenfurt &amp; Net Zero Cities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https://netzerocities.app/resource-4062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Päijät-Häme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Päijät-Hämeen vihreän siirtymän ohjelma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Päijät-Häme county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https://paijat-hame.fi/wp-content/uploads/2024/04/Vihrean_siirtyman_ohjelma_web29042024.pdf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Päijät-Häme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Carbon Neutral Päijät-Häme 2030: Climate Action Roadmap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Päijät-Häme county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https://paijat-hame.fi/wp-content/uploads/2022/03/Climate_Action_Roadmap_english-update.pdf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Päijät-Häme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Lahden ilmasto-ohjelma 2023-2030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City of Lahti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https://www.lahti.fi/uploads/2023/06/f6892f41-lahden-ilmasto-ohjelma-2023.pdf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Päijät-Häme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Nature Step to Health: Lahti Regional Health and Environment Programme 2022‒2032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Päijät-Häme county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https://paijatha.fi/wp-content/uploads/2024/11/luontoaskel_terveyteen-ohjelma_2022-2032_asiakirja.pdf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Päijät-Häme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Jatkuvasti päivitettävä kaupunkiseutusuunnitelman ja rakennemallin toimenpidetaulukko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Päijät-Häme county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https://paijat-hame.fi/wp-content/uploads/2023/05/20230524_Jatkuvasti_paivitettava_KSS.pdf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Päijät-Häme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Lahden kestävän energian ja ilmastonmuutoksen toimenpidesuunnitelma vuoteen 2030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City of Lahti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https://www.lahti.fi/tiedostot/lahden-kestavan-energian-ja-ilmastonmuutoksen-toimenpidesuunnitelma-2030-secap/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Päijät-Häme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Kestävän kaupunkiliikkumisen ohjelma 2021-2025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City of Lahti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https://www.lahti.fi/tiedostot/kestavan-kaupunkiliikkumisen-ohjelma-sump-2021-2025-pdf/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 National Health Systems Strategy for Malta 2023 – 2030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Ministry for Health and Active Ageing (2022)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https://health.gov.mt/wp-content/uploads/2023/04/A_National_Health_Systems_Strategy_for_Malta_2023_-_2030_Investing_Successfully_for_a_Healthy_Future_EN.pdf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Action Plan Addressing Escape From Confinement of Invasive Alien Species (IAS) of Union Concern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Ministry for the Environment, Climate Change and Planning (2022)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https://era.org.mt/wp-content/uploads/2020/06/Action-Plan-Addressing-Escape-from-Confinement-of-IAS-of-Union-Concern.pdf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Conservation objectives and measures for Malta’s marine Natura 2000 sites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Environment and Resource Authority (2023)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https://era.org.mt/wp-content/uploads/2023/02/MPAs-Conservation-Objectives-and-Measures_final_Feb2023.pdf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Green Paper on Greening Buildings in Malta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Ministry for the Environment, Climate Change and Planning (2020)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https://era.org.mt/green-paper-on-greening-buildings-in-malta-initiatives-for-green-walls-and-roofs-for-residential-commercial-and-industrial-buildings/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Malta's Sustainable Development Strategy for 2050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Ministry for the Environment, Energy, and Regeneration of the Grand Harbor (2024)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https://sustainabledevelopment.gov.mt/wp-content/uploads/2024/06/Maltas-Sustainable-Development-Strategy-for-2050-1.pdf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 National Health Systems Strategy for Malta 2023 – 2030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Ministry for Health and Active Ageing (2022)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https://health.gov.mt/wp-content/uploads/2023/04/A_National_Health_Systems_Strategy_for_Malta_2023_-_2030_Investing_Successfully_for_a_Healthy_Future_EN.pdf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Action Plan Addressing Escape From Confinement of Invasive Alien Species (IAS) of Union Concern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Ministry for the Environment, Climate Change and Planning (2022)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https://era.org.mt/wp-content/uploads/2020/06/Action-Plan-Addressing-Escape-from-Confinement-of-IAS-of-Union-Concern.pdf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Conservation objectives and measures for Malta’s marine Natura 2000 sites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Environment and Resource Authority (2023)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https://era.org.mt/wp-content/uploads/2023/02/MPAs-Conservation-Objectives-and-Measures_final_Feb2023.pdf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Green Paper on Greening Buildings in Malta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Ministry for the Environment, Climate Change and Planning (2020)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https://era.org.mt/green-paper-on-greening-buildings-in-malta-initiatives-for-green-walls-and-roofs-for-residential-commercial-and-industrial-buildings/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Malta's Sustainable Development Strategy for 2050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Ministry for the Environment, Energy, and Regeneration of the Grand Harbor (2024)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https://sustainabledevelopment.gov.mt/wp-content/uploads/2024/06/Maltas-Sustainable-Development-Strategy-for-2050-1.pdf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National Climate Change Adaptation Strategy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Ministry for Resources and Rural Affairs (2012)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https://climate-laws.org/documents/national-climate-change-adaptation-strategy_e9fb?id=national-climate-change-adaptation-strategy_5bf12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National Air Pollution Control Program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Environment and Resources Authority (2020)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https://era.org.mt/wp-content/uploads/2021/04/NAPCP.pdf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National Biodiversity Strategy and Action Plan to 2030 (draft)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Environment and Resources Authority (2023)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https://era.org.mt/wp-content/uploads/2023/02/NBSAP-public-consultation-draft-19.01.23.pdf</w:t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National Strategy For Preventing and Mitigating the Impact of Invasive Alien Species (IAS) in the Maltese Islands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Environment and Resources Authority &amp; Ministry for the Environment, Climate Change and Planning (2020)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https://era.org.mt/wp-content/uploads/2020/06/National-Strategy-for-IAS-Measures-for-Implementation.pdf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National Strategy for the Environment 2050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Ministry for the Environment, Energy and Enterprise (2022)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https://era.org.mt/nse2050/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National Transport Master Plan 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Transport Malta (2016)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https://transportmalta.wetransfer.com/downloads/c0ed2f41cbdb8b47a22ef7c932bbebaf20170327084338/cfb89a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National Transport Strategy 2050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Transport Malta (2016)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https://transportmalta.wetransfer.com/downloads/02a871c2a36e859b751f40dd405a4b4a20161202212452/4df52a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Noise Action Plan Malta Agglomeration (2019 – 2024)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Environment and Resources Authority (2023)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https://era.org.mt/wp-content/uploads/2023/12/Noise-Action-Plan-Agglomeration-Interactive.pdf</w:t>
            </w:r>
          </w:p>
        </w:tc>
      </w:tr>
    </w:tbl>
    <w:p w:rsidR="00000000" w:rsidDel="00000000" w:rsidP="00000000" w:rsidRDefault="00000000" w:rsidRPr="00000000" w14:paraId="000000A6">
      <w:pPr>
        <w:spacing w:after="200" w:line="276.0005454545455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2"/>
        <w:keepNext w:val="0"/>
        <w:keepLines w:val="0"/>
        <w:spacing w:after="0" w:before="200" w:line="211.05847058823528" w:lineRule="auto"/>
        <w:jc w:val="both"/>
        <w:rPr>
          <w:rFonts w:ascii="Calibri" w:cs="Calibri" w:eastAsia="Calibri" w:hAnsi="Calibri"/>
          <w:b w:val="1"/>
          <w:color w:val="4f81bd"/>
          <w:sz w:val="26"/>
          <w:szCs w:val="26"/>
        </w:rPr>
      </w:pPr>
      <w:bookmarkStart w:colFirst="0" w:colLast="0" w:name="_3junvgvywl1z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Table 2. Evaluation Criteria for City Transformations Assessment</w:t>
      </w:r>
    </w:p>
    <w:tbl>
      <w:tblPr>
        <w:tblStyle w:val="Table2"/>
        <w:tblW w:w="91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45"/>
        <w:gridCol w:w="3030"/>
        <w:gridCol w:w="3045"/>
        <w:tblGridChange w:id="0">
          <w:tblGrid>
            <w:gridCol w:w="3045"/>
            <w:gridCol w:w="3030"/>
            <w:gridCol w:w="304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000000" w:space="0" w:sz="0" w:val="nil"/>
              <w:right w:color="000000" w:space="0" w:sz="0" w:val="nil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Cambria" w:cs="Cambria" w:eastAsia="Cambria" w:hAnsi="Cambria"/>
                <w:b w:val="1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rtl w:val="0"/>
              </w:rPr>
              <w:t xml:space="preserve">Overarching Goal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both"/>
              <w:rPr>
                <w:rFonts w:ascii="Cambria" w:cs="Cambria" w:eastAsia="Cambria" w:hAnsi="Cambria"/>
                <w:b w:val="1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rtl w:val="0"/>
              </w:rPr>
              <w:t xml:space="preserve">Evaluation Criteria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000000" w:space="0" w:sz="0" w:val="nil"/>
              <w:right w:color="4f81bd" w:space="0" w:sz="6" w:val="single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both"/>
              <w:rPr>
                <w:rFonts w:ascii="Cambria" w:cs="Cambria" w:eastAsia="Cambria" w:hAnsi="Cambria"/>
                <w:b w:val="1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rtl w:val="0"/>
              </w:rPr>
              <w:t xml:space="preserve">Benchmarks / Reference Frameworks</w:t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1. Mitigation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Assessment of the city’s overarching mitigation goal and specific plans across each mitigation strategy (M1–M7). High performance in one area can compensate for lower progress in others.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- 55% GHG reduction by 2030 vs. 1990 levels (EU Green Deal 2019; European Climate Law 2021)</w:t>
              <w:br w:type="textWrapping"/>
              <w:t xml:space="preserve">- Targets for decarbonization across key areas: energy production (M1), buildings (M2), transport (M3), etc.</w:t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2. Adaptation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Assessment of city plans based on attention to key local vulnerabilities, resilience of societal and governance structures, and use of NBS to mitigate natural disasters (flood protection, temperature moderation).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- EU Climate Adaptation Strategy (2021)</w:t>
              <w:br w:type="textWrapping"/>
              <w:t xml:space="preserve">- Nature Restoration Regulation (2024)</w:t>
            </w:r>
          </w:p>
        </w:tc>
      </w:tr>
      <w:tr>
        <w:trPr>
          <w:cantSplit w:val="0"/>
          <w:trHeight w:val="249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3. Biodiversity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Extent and quality of nature restoration and ecosystem protection in city plans.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- EU Biodiversity Strategy (2020): reverse ecosystem degradation by 2030</w:t>
              <w:br w:type="textWrapping"/>
              <w:t xml:space="preserve">- Nature Restoration Regulation (2024): binding targets for ecosystem restoration</w:t>
              <w:br w:type="textWrapping"/>
              <w:t xml:space="preserve">- EU Zero Pollution Action Plan (2021): reduce pollution to levels not harmful to ecosystems</w:t>
            </w:r>
          </w:p>
        </w:tc>
      </w:tr>
      <w:tr>
        <w:trPr>
          <w:cantSplit w:val="0"/>
          <w:trHeight w:val="2745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4. Health and Well-being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Assessment adapted to local context, based on:</w:t>
              <w:br w:type="textWrapping"/>
              <w:t xml:space="preserve">- Accessibility to green spaces</w:t>
              <w:br w:type="textWrapping"/>
              <w:t xml:space="preserve">- Provision of recreational space</w:t>
              <w:br w:type="textWrapping"/>
              <w:t xml:space="preserve">- Reductions in pollution harmful to health.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- WHO Urban Green Spaces (2017): access to green spaces ≥0.5–1 ha within 300m of homes</w:t>
              <w:br w:type="textWrapping"/>
              <w:t xml:space="preserve">- WHO GAPPA (2018): global action plan for physical activity</w:t>
              <w:br w:type="textWrapping"/>
              <w:t xml:space="preserve">- EU Zero Pollution Action Plan (2021): reduce air, water, soil, noise pollution to levels not harmful to human health by 2030 and 2050 vision</w:t>
            </w:r>
          </w:p>
        </w:tc>
      </w:tr>
    </w:tbl>
    <w:p w:rsidR="00000000" w:rsidDel="00000000" w:rsidP="00000000" w:rsidRDefault="00000000" w:rsidRPr="00000000" w14:paraId="000000BE">
      <w:pPr>
        <w:spacing w:after="200" w:line="276.0005454545455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B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1"/>
        <w:rPr/>
      </w:pPr>
      <w:bookmarkStart w:colFirst="0" w:colLast="0" w:name="_yzta5baqp8h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2"/>
        <w:keepNext w:val="0"/>
        <w:keepLines w:val="0"/>
        <w:spacing w:after="0" w:before="200" w:line="211.05847058823528" w:lineRule="auto"/>
        <w:rPr>
          <w:rFonts w:ascii="Calibri" w:cs="Calibri" w:eastAsia="Calibri" w:hAnsi="Calibri"/>
          <w:b w:val="1"/>
          <w:color w:val="4f81bd"/>
          <w:sz w:val="26"/>
          <w:szCs w:val="26"/>
        </w:rPr>
      </w:pPr>
      <w:bookmarkStart w:colFirst="0" w:colLast="0" w:name="_f2vd46dl9vm5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Table 3. Key Policy References Table</w:t>
      </w:r>
    </w:p>
    <w:tbl>
      <w:tblPr>
        <w:tblStyle w:val="Table3"/>
        <w:tblW w:w="93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65"/>
        <w:gridCol w:w="4185"/>
        <w:gridCol w:w="3765"/>
        <w:tblGridChange w:id="0">
          <w:tblGrid>
            <w:gridCol w:w="1365"/>
            <w:gridCol w:w="4185"/>
            <w:gridCol w:w="376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000000" w:space="0" w:sz="0" w:val="nil"/>
              <w:right w:color="000000" w:space="0" w:sz="0" w:val="nil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Cambria" w:cs="Cambria" w:eastAsia="Cambria" w:hAnsi="Cambria"/>
                <w:b w:val="1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rtl w:val="0"/>
              </w:rPr>
              <w:t xml:space="preserve">Policy / Strategy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Cambria" w:cs="Cambria" w:eastAsia="Cambria" w:hAnsi="Cambria"/>
                <w:b w:val="1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rtl w:val="0"/>
              </w:rPr>
              <w:t xml:space="preserve">Document Info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000000" w:space="0" w:sz="0" w:val="nil"/>
              <w:right w:color="4f81bd" w:space="0" w:sz="6" w:val="single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Cambria" w:cs="Cambria" w:eastAsia="Cambria" w:hAnsi="Cambria"/>
                <w:b w:val="1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rtl w:val="0"/>
              </w:rPr>
              <w:t xml:space="preserve">Link</w:t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EU Green Deal (2019)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Communication From The Commission: The European Green Deal. European Commission. Document 52019DC0640.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https://eur-lex.europa.eu/legal-content/EN/TXT/?uri=CELEX%3A52019DC0640</w:t>
            </w:r>
          </w:p>
        </w:tc>
      </w:tr>
      <w:tr>
        <w:trPr>
          <w:cantSplit w:val="0"/>
          <w:trHeight w:val="5220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European Climate Law (2021)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Regulation (EU) 2021/1119 of the European Parliament and of the Council of 30 June 2021 establishing the framework for achieving climate neutrality and amending Regulations (EC) No 401/2009 and (EU) 2018/1999 (‘European Climate Law’). Official Journal of the European Union L 243/1.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https://eur-lex.europa.eu/legal-content/EN/TXT/?uri=CELEX:32021R1119</w:t>
            </w:r>
          </w:p>
        </w:tc>
      </w:tr>
      <w:tr>
        <w:trPr>
          <w:cantSplit w:val="0"/>
          <w:trHeight w:val="2745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EU Climate Adaptation Strategy (2021)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Forging a climate-resilient Europe - the new EU Strategy on Adaptation to Climate Change. European Commission. Document 52021DC0082.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https://eur-lex.europa.eu/legal-content/EN/TXT/?uri=COM:2021:82:FIN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EU Biodiversity Strategy (2020)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EU Biodiversity Strategy for 2030. European Commission. Document 52020DC0380.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https://eur-lex.europa.eu/legal-content/EN/TXT/?uri=celex%3A52020DC0380</w:t>
            </w:r>
          </w:p>
        </w:tc>
      </w:tr>
      <w:tr>
        <w:trPr>
          <w:cantSplit w:val="0"/>
          <w:trHeight w:val="447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Nature Restoration Law (2024)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Regulation (EU) 2024/1991 of the European Parliament and of the Council of 24 June 2024 on nature restoration and amending Regulation (EU) 2022/869 (Text with EEA relevance). Official Journal of the European Union. Document 32024R1991.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http://data.europa.eu/eli/reg/2024/1991/oj</w:t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WHO Urban Green Spaces (2017)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Urban green spaces: a brief for action. World Health Organization. Regional Office for Europe. ISBN: 9789289052498.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https://iris.who.int/bitstream/handle/10665/344116/9789289052498-eng.pdf?sequence=1</w:t>
            </w:r>
          </w:p>
        </w:tc>
      </w:tr>
      <w:tr>
        <w:trPr>
          <w:cantSplit w:val="0"/>
          <w:trHeight w:val="249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WHO Urban Green Spaces (2017a)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Urban green space interventions and health: A review of impacts and effectiveness. Full report. World Health Organization.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https://cdn.who.int/media/docs/librariesprovider2/euro-health-topics/environment/urban-green-space-intervention.pdf?sfvrsn=a2e135f3_1&amp;download=true</w:t>
            </w:r>
          </w:p>
        </w:tc>
      </w:tr>
      <w:tr>
        <w:trPr>
          <w:cantSplit w:val="0"/>
          <w:trHeight w:val="2745" w:hRule="atLeast"/>
          <w:tblHeader w:val="0"/>
        </w:trPr>
        <w:tc>
          <w:tcPr>
            <w:tcBorders>
              <w:top w:color="000000" w:space="0" w:sz="0" w:val="nil"/>
              <w:left w:color="4f81bd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WHO GAPPA (2018)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Global action plan on physical activity 2018–2030: more active people for a healthier world. World Health Organization. ISBN: 9789241514187.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https://iris.who.int/bitstream/handle/10665/272722/9789241514187-eng.pdf?sequence=1</w:t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tcBorders>
              <w:top w:color="4f81bd" w:space="0" w:sz="6" w:val="single"/>
              <w:left w:color="4f81bd" w:space="0" w:sz="6" w:val="single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EU Zero Pollution Action Plan (2021)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Towards a Zero Pollution for Air, Water and Soil (and annexes). European Commission. Document 52021DC0400.</w:t>
            </w:r>
          </w:p>
        </w:tc>
        <w:tc>
          <w:tcPr>
            <w:tcBorders>
              <w:top w:color="4f81bd" w:space="0" w:sz="6" w:val="single"/>
              <w:left w:color="000000" w:space="0" w:sz="0" w:val="nil"/>
              <w:bottom w:color="4f81bd" w:space="0" w:sz="6" w:val="single"/>
              <w:right w:color="4f81bd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https://eur-lex.europa.eu/legal-content/EN/TXT/?uri=CELEX%3A52021DC0400&amp;qid=1623311742827</w:t>
            </w:r>
          </w:p>
        </w:tc>
      </w:tr>
    </w:tbl>
    <w:p w:rsidR="00000000" w:rsidDel="00000000" w:rsidP="00000000" w:rsidRDefault="00000000" w:rsidRPr="00000000" w14:paraId="000000E0">
      <w:pPr>
        <w:spacing w:after="200" w:line="276.0005454545455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E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