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FBC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0" w:line="480" w:lineRule="auto"/>
        <w:jc w:val="center"/>
        <w:textAlignment w:val="auto"/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 xml:space="preserve">Table 3: Analysis of </w:t>
      </w:r>
      <w:r>
        <w:rPr>
          <w:rFonts w:hint="eastAsia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M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 xml:space="preserve">ultifactor </w:t>
      </w:r>
      <w:r>
        <w:rPr>
          <w:rFonts w:hint="eastAsia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L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 xml:space="preserve">ogistic </w:t>
      </w:r>
      <w:r>
        <w:rPr>
          <w:rFonts w:hint="eastAsia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R</w:t>
      </w:r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egression</w:t>
      </w:r>
    </w:p>
    <w:tbl>
      <w:tblPr>
        <w:tblStyle w:val="2"/>
        <w:tblW w:w="4840" w:type="pct"/>
        <w:jc w:val="center"/>
        <w:tblBorders>
          <w:top w:val="non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051"/>
        <w:gridCol w:w="756"/>
        <w:gridCol w:w="874"/>
        <w:gridCol w:w="959"/>
        <w:gridCol w:w="2433"/>
      </w:tblGrid>
      <w:tr w14:paraId="5F764A69"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23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7769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Variables</w:t>
            </w:r>
          </w:p>
        </w:tc>
        <w:tc>
          <w:tcPr>
            <w:tcW w:w="653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D0EF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β</w:t>
            </w:r>
          </w:p>
        </w:tc>
        <w:tc>
          <w:tcPr>
            <w:tcW w:w="470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BF72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S.E</w:t>
            </w:r>
          </w:p>
        </w:tc>
        <w:tc>
          <w:tcPr>
            <w:tcW w:w="543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8BA9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Z</w:t>
            </w:r>
          </w:p>
        </w:tc>
        <w:tc>
          <w:tcPr>
            <w:tcW w:w="596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A336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P</w:t>
            </w:r>
          </w:p>
        </w:tc>
        <w:tc>
          <w:tcPr>
            <w:tcW w:w="1512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11F7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OR (95%CI)</w:t>
            </w:r>
          </w:p>
        </w:tc>
      </w:tr>
      <w:tr w14:paraId="678BA205"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23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4FFC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4D9C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70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02AA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43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990E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96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1FD3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12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F42B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333862C6"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3B85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etention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ime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E140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73BA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4ABC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2.05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77D2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0.040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87FC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1.01 (1.01 ~ 1.02)</w:t>
            </w:r>
          </w:p>
        </w:tc>
      </w:tr>
      <w:tr w14:paraId="55542F94"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E102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IVC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idth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7153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0.22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1345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0.14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A314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1.59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716E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11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9DBD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1.25 (0.95 ~ 1.63)</w:t>
            </w:r>
          </w:p>
        </w:tc>
      </w:tr>
      <w:tr w14:paraId="6567B9C6"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07D9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ilt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ngle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C8A6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0.39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1E16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231C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4.75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2447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&lt;.001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9731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1.47 (1.25 ~ 1.73)</w:t>
            </w:r>
          </w:p>
        </w:tc>
      </w:tr>
      <w:tr w14:paraId="3B6F5EE4"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223" w:type="pct"/>
            <w:tcBorders>
              <w:top w:val="nil"/>
              <w:left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A9B4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ommon 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liac 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ein-IVC 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ngle </w:t>
            </w:r>
          </w:p>
        </w:tc>
        <w:tc>
          <w:tcPr>
            <w:tcW w:w="653" w:type="pct"/>
            <w:tcBorders>
              <w:top w:val="nil"/>
              <w:left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0DC2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0.14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C0EA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0.06</w:t>
            </w: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C04F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2.49</w:t>
            </w:r>
          </w:p>
        </w:tc>
        <w:tc>
          <w:tcPr>
            <w:tcW w:w="596" w:type="pct"/>
            <w:tcBorders>
              <w:top w:val="nil"/>
              <w:left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F3BE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0.013</w:t>
            </w:r>
          </w:p>
        </w:tc>
        <w:tc>
          <w:tcPr>
            <w:tcW w:w="1512" w:type="pct"/>
            <w:tcBorders>
              <w:top w:val="nil"/>
              <w:left w:val="nil"/>
              <w:right w:val="nil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9F05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1.15 (1.03 ~ 1.28)</w:t>
            </w:r>
          </w:p>
        </w:tc>
      </w:tr>
    </w:tbl>
    <w:p w14:paraId="61003F11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/>
          <w:sz w:val="24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E21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2025-06-20T07:47:19Z</dcterms:created>
  <dc:creator>Administrator</dc:creator>
  <cp:lastModifiedBy>love is blue </cp:lastModifiedBy>
  <dcterms:modified xsi:type="dcterms:W3CDTF">2025-06-20T07:47:36Z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eyJoZGlkIjoiYzE1NjYwZTI4NTMzMTU0MDcwNTJiNWUzODczZDJlOWUiLCJ1c2VySWQiOiIzMzk1Njk4MDUifQ==</vt:lpwstr>
  </property>
  <property fmtid="{D5CDD505-2E9C-101B-9397-08002B2CF9AE}" pid="4" name="ICV">
    <vt:lpwstr>61E1665BF4F043AE8BFE4BB6BA8005B2_12</vt:lpwstr>
  </property>
</Properties>
</file>