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55D0C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60" w:after="0" w:line="480" w:lineRule="auto"/>
        <w:jc w:val="center"/>
        <w:textAlignment w:val="auto"/>
        <w:rPr>
          <w:rFonts w:hint="default" w:ascii="Times New Roman" w:hAnsi="Times New Roman" w:cs="Times New Roman"/>
          <w:bCs/>
          <w:color w:val="000000"/>
          <w:sz w:val="24"/>
          <w:szCs w:val="24"/>
          <w:highlight w:val="none"/>
          <w:lang w:val="en-US" w:eastAsia="zh-CN"/>
        </w:rPr>
      </w:pPr>
      <w:bookmarkStart w:id="0" w:name="_GoBack"/>
      <w:r>
        <w:rPr>
          <w:rFonts w:hint="default" w:ascii="Times New Roman" w:hAnsi="Times New Roman" w:cs="Times New Roman"/>
          <w:bCs/>
          <w:color w:val="000000"/>
          <w:sz w:val="24"/>
          <w:szCs w:val="24"/>
          <w:highlight w:val="none"/>
          <w:lang w:val="en-US" w:eastAsia="zh-CN"/>
        </w:rPr>
        <w:t xml:space="preserve">Table 2: Analysis of </w:t>
      </w:r>
      <w:r>
        <w:rPr>
          <w:rFonts w:hint="eastAsia" w:ascii="Times New Roman" w:hAnsi="Times New Roman" w:cs="Times New Roman"/>
          <w:bCs/>
          <w:color w:val="000000"/>
          <w:sz w:val="24"/>
          <w:szCs w:val="24"/>
          <w:highlight w:val="none"/>
          <w:lang w:val="en-US" w:eastAsia="zh-CN"/>
        </w:rPr>
        <w:t>O</w:t>
      </w:r>
      <w:r>
        <w:rPr>
          <w:rFonts w:hint="default" w:ascii="Times New Roman" w:hAnsi="Times New Roman" w:cs="Times New Roman"/>
          <w:bCs/>
          <w:color w:val="000000"/>
          <w:sz w:val="24"/>
          <w:szCs w:val="24"/>
          <w:highlight w:val="none"/>
          <w:lang w:val="en-US" w:eastAsia="zh-CN"/>
        </w:rPr>
        <w:t>ne-</w:t>
      </w:r>
      <w:r>
        <w:rPr>
          <w:rFonts w:hint="eastAsia" w:ascii="Times New Roman" w:hAnsi="Times New Roman" w:cs="Times New Roman"/>
          <w:bCs/>
          <w:color w:val="000000"/>
          <w:sz w:val="24"/>
          <w:szCs w:val="24"/>
          <w:highlight w:val="none"/>
          <w:lang w:val="en-US" w:eastAsia="zh-CN"/>
        </w:rPr>
        <w:t>W</w:t>
      </w:r>
      <w:r>
        <w:rPr>
          <w:rFonts w:hint="default" w:ascii="Times New Roman" w:hAnsi="Times New Roman" w:cs="Times New Roman"/>
          <w:bCs/>
          <w:color w:val="000000"/>
          <w:sz w:val="24"/>
          <w:szCs w:val="24"/>
          <w:highlight w:val="none"/>
          <w:lang w:val="en-US" w:eastAsia="zh-CN"/>
        </w:rPr>
        <w:t xml:space="preserve">ay </w:t>
      </w:r>
      <w:r>
        <w:rPr>
          <w:rFonts w:hint="eastAsia" w:ascii="Times New Roman" w:hAnsi="Times New Roman" w:cs="Times New Roman"/>
          <w:bCs/>
          <w:color w:val="000000"/>
          <w:sz w:val="24"/>
          <w:szCs w:val="24"/>
          <w:highlight w:val="none"/>
          <w:lang w:val="en-US" w:eastAsia="zh-CN"/>
        </w:rPr>
        <w:t>L</w:t>
      </w:r>
      <w:r>
        <w:rPr>
          <w:rFonts w:hint="default" w:ascii="Times New Roman" w:hAnsi="Times New Roman" w:cs="Times New Roman"/>
          <w:bCs/>
          <w:color w:val="000000"/>
          <w:sz w:val="24"/>
          <w:szCs w:val="24"/>
          <w:highlight w:val="none"/>
          <w:lang w:val="en-US" w:eastAsia="zh-CN"/>
        </w:rPr>
        <w:t xml:space="preserve">ogistic </w:t>
      </w:r>
      <w:r>
        <w:rPr>
          <w:rFonts w:hint="eastAsia" w:ascii="Times New Roman" w:hAnsi="Times New Roman" w:cs="Times New Roman"/>
          <w:bCs/>
          <w:color w:val="000000"/>
          <w:sz w:val="24"/>
          <w:szCs w:val="24"/>
          <w:highlight w:val="none"/>
          <w:lang w:val="en-US" w:eastAsia="zh-CN"/>
        </w:rPr>
        <w:t>R</w:t>
      </w:r>
      <w:r>
        <w:rPr>
          <w:rFonts w:hint="default" w:ascii="Times New Roman" w:hAnsi="Times New Roman" w:cs="Times New Roman"/>
          <w:bCs/>
          <w:color w:val="000000"/>
          <w:sz w:val="24"/>
          <w:szCs w:val="24"/>
          <w:highlight w:val="none"/>
          <w:lang w:val="en-US" w:eastAsia="zh-CN"/>
        </w:rPr>
        <w:t>egression</w:t>
      </w:r>
    </w:p>
    <w:tbl>
      <w:tblPr>
        <w:tblStyle w:val="2"/>
        <w:tblW w:w="4671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4"/>
        <w:gridCol w:w="879"/>
        <w:gridCol w:w="761"/>
        <w:gridCol w:w="879"/>
        <w:gridCol w:w="966"/>
        <w:gridCol w:w="2170"/>
      </w:tblGrid>
      <w:tr w14:paraId="4A9136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356" w:type="pct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529336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Variables</w:t>
            </w:r>
          </w:p>
        </w:tc>
        <w:tc>
          <w:tcPr>
            <w:tcW w:w="566" w:type="pct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F6525F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β</w:t>
            </w:r>
          </w:p>
        </w:tc>
        <w:tc>
          <w:tcPr>
            <w:tcW w:w="490" w:type="pct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5A7DE3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S.E</w:t>
            </w:r>
          </w:p>
        </w:tc>
        <w:tc>
          <w:tcPr>
            <w:tcW w:w="566" w:type="pct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A54427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Z</w:t>
            </w:r>
          </w:p>
        </w:tc>
        <w:tc>
          <w:tcPr>
            <w:tcW w:w="622" w:type="pct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3DFE52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P</w:t>
            </w:r>
          </w:p>
        </w:tc>
        <w:tc>
          <w:tcPr>
            <w:tcW w:w="1398" w:type="pct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559A26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OR (95%CI)</w:t>
            </w:r>
          </w:p>
        </w:tc>
      </w:tr>
      <w:tr w14:paraId="4BE8D43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356" w:type="pct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453AE6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566" w:type="pct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60C1F1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490" w:type="pct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C4CCFE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566" w:type="pct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26DC50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622" w:type="pct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CC9DF6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398" w:type="pct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E76936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</w:p>
        </w:tc>
      </w:tr>
      <w:tr w14:paraId="281FCB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356" w:type="pct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993878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 xml:space="preserve">Combined 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R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acture</w:t>
            </w:r>
          </w:p>
        </w:tc>
        <w:tc>
          <w:tcPr>
            <w:tcW w:w="566" w:type="pct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4C7A6B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490" w:type="pct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4DCD99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566" w:type="pct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E0DC84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622" w:type="pct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FD6A62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398" w:type="pct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6DDAD2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</w:p>
        </w:tc>
      </w:tr>
      <w:tr w14:paraId="1FDFB7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DE86D5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No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22DA2C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30F590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3ECE1F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716A5C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98D7B3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1.00 (Reference)</w:t>
            </w:r>
          </w:p>
        </w:tc>
      </w:tr>
      <w:tr w14:paraId="4C31B6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489539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Yes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31F2D6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0.36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87BDB9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0.77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2ED81E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0.47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4B884D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0.637</w:t>
            </w:r>
          </w:p>
        </w:tc>
        <w:tc>
          <w:tcPr>
            <w:tcW w:w="1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EAA649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1.44 (0.32 ~ 6.44)</w:t>
            </w:r>
          </w:p>
        </w:tc>
      </w:tr>
      <w:tr w14:paraId="6DF159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B0C313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G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enders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C56E9C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2A4DDC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C4C4D3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53E9C6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6E8608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</w:p>
        </w:tc>
      </w:tr>
      <w:tr w14:paraId="7D7AAA7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E46688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Men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52AE3A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E3658C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74D5F3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26032B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B8481C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1.00 (Reference)</w:t>
            </w:r>
          </w:p>
        </w:tc>
      </w:tr>
      <w:tr w14:paraId="4A0E939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128097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Women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4ED04D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0.21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810CF5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0.41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2411E1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0.52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81DE93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0.604</w:t>
            </w:r>
          </w:p>
        </w:tc>
        <w:tc>
          <w:tcPr>
            <w:tcW w:w="1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E10A2E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1.23 (0.56 ~ 2.74)</w:t>
            </w:r>
          </w:p>
        </w:tc>
      </w:tr>
      <w:tr w14:paraId="6DCA7D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3425EC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H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ypertension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6FC65C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8796DB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58E39D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C9A26A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3DC5F3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</w:p>
        </w:tc>
      </w:tr>
      <w:tr w14:paraId="1451AEA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F03AAE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No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DCCF42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FAEAF4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69C7C8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8571E3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C9FDD3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1.00 (Reference)</w:t>
            </w:r>
          </w:p>
        </w:tc>
      </w:tr>
      <w:tr w14:paraId="757A09C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42CC6E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Yes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E0B129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0.01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A4C97B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0.42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C87AB7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0.01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7329E9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0.990</w:t>
            </w:r>
          </w:p>
        </w:tc>
        <w:tc>
          <w:tcPr>
            <w:tcW w:w="1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AFDB15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1.01 (0.44 ~ 2.29)</w:t>
            </w:r>
          </w:p>
        </w:tc>
      </w:tr>
      <w:tr w14:paraId="3111FE7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64396D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D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iabetes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241AC8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278735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944050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05FC51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C78540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</w:p>
        </w:tc>
      </w:tr>
      <w:tr w14:paraId="485EEDC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9A584A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No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6CC337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8B5F14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D12CE8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FC8540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1FF7F6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1.00 (Reference)</w:t>
            </w:r>
          </w:p>
        </w:tc>
      </w:tr>
      <w:tr w14:paraId="0F567A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AC49B7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Yes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6A57BE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-1.46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C5F425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1.04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2CE116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-1.41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05963E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0.160</w:t>
            </w:r>
          </w:p>
        </w:tc>
        <w:tc>
          <w:tcPr>
            <w:tcW w:w="1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0CFD77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0.23 (0.03 ~ 1.78)</w:t>
            </w:r>
          </w:p>
        </w:tc>
      </w:tr>
      <w:tr w14:paraId="282E0AB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9DC999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C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 xml:space="preserve">oronary 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H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 xml:space="preserve">eart 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D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isease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699FB9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4CD184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B2A576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10A13D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9624DD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</w:p>
        </w:tc>
      </w:tr>
      <w:tr w14:paraId="0CE40B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6AD426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No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C4FE5B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6C5606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C04D8B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0CB7E7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8B3140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1.00 (Reference)</w:t>
            </w:r>
          </w:p>
        </w:tc>
      </w:tr>
      <w:tr w14:paraId="4CCAF02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909E38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Yes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679889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-0.78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D6700E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1.05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9999DB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-0.74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DC7333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0.458</w:t>
            </w:r>
          </w:p>
        </w:tc>
        <w:tc>
          <w:tcPr>
            <w:tcW w:w="1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68D026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0.46 (0.06 ~ 3.58)</w:t>
            </w:r>
          </w:p>
        </w:tc>
      </w:tr>
      <w:tr w14:paraId="198CEF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DA4CD7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C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 xml:space="preserve">erebral 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I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nfarction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693F91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1575A5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471FD6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E9FCB1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3CEA83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</w:p>
        </w:tc>
      </w:tr>
      <w:tr w14:paraId="5806D0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53B4CE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No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A2EE3D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7C34D6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22AFAA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1E6312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6903C5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1.00 (Reference)</w:t>
            </w:r>
          </w:p>
        </w:tc>
      </w:tr>
      <w:tr w14:paraId="2024B92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D34A80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Yes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E78447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0.24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AE1CF0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0.58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6CC915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0.42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C08669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0.676</w:t>
            </w:r>
          </w:p>
        </w:tc>
        <w:tc>
          <w:tcPr>
            <w:tcW w:w="1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B11EC8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1.27 (0.41 ~ 3.95)</w:t>
            </w:r>
          </w:p>
        </w:tc>
      </w:tr>
      <w:tr w14:paraId="75938DD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33F0FF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IVCF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T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ype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26ABCE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585219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F04384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F217E7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AFC7B5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</w:p>
        </w:tc>
      </w:tr>
      <w:tr w14:paraId="55A22EA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648469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Denali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32C0F6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92A789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40E922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C5CB7A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22CA49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1.00 (Reference)</w:t>
            </w:r>
          </w:p>
        </w:tc>
      </w:tr>
      <w:tr w14:paraId="240AEB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E45937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Octoparm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FD5D20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0.27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357913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0.48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77B3CD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0.56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93C397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0.577</w:t>
            </w:r>
          </w:p>
        </w:tc>
        <w:tc>
          <w:tcPr>
            <w:tcW w:w="1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3299AB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1.31 (0.51 ~ 3.38)</w:t>
            </w:r>
          </w:p>
        </w:tc>
      </w:tr>
      <w:tr w14:paraId="29F1B27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8E0A64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O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ption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311F20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0.09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4B6EAA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0.50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5CB170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0.17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5AC0E4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0.863</w:t>
            </w:r>
          </w:p>
        </w:tc>
        <w:tc>
          <w:tcPr>
            <w:tcW w:w="1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893E41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1.09 (0.41 ~ 2.91)</w:t>
            </w:r>
          </w:p>
        </w:tc>
      </w:tr>
      <w:tr w14:paraId="493BD4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4C4443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Placement Path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1F72AF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7174BE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DF67FE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0A1DE8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74D546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</w:p>
        </w:tc>
      </w:tr>
      <w:tr w14:paraId="19FB76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540F25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Right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A9B535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0C932E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3C8BF6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0BD37A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03EA5C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1.00 (Reference)</w:t>
            </w:r>
          </w:p>
        </w:tc>
      </w:tr>
      <w:tr w14:paraId="3B8019D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BBD7B5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Left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B3221C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0.74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EDFF0B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0.43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F18BFC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1.73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BDA8F5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0.084</w:t>
            </w:r>
          </w:p>
        </w:tc>
        <w:tc>
          <w:tcPr>
            <w:tcW w:w="1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89AAD2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2.10 (0.91 ~ 4.87)</w:t>
            </w:r>
          </w:p>
        </w:tc>
      </w:tr>
      <w:tr w14:paraId="5B70AA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1E5B03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Age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D2BCCC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0.04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57816F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0.02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841D3D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2.07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39B46F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0.039</w:t>
            </w:r>
          </w:p>
        </w:tc>
        <w:tc>
          <w:tcPr>
            <w:tcW w:w="1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DB4B8E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1.04 (1.01 ~ 1.07)</w:t>
            </w:r>
          </w:p>
        </w:tc>
      </w:tr>
      <w:tr w14:paraId="6F5B22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291F5B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R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 xml:space="preserve">etention 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T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ime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956759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0.01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0A7BDC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0.00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DEC052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2.59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F1056A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0.010</w:t>
            </w:r>
          </w:p>
        </w:tc>
        <w:tc>
          <w:tcPr>
            <w:tcW w:w="1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0E9959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1.01 (1.01 ~ 1.02)</w:t>
            </w:r>
          </w:p>
        </w:tc>
      </w:tr>
      <w:tr w14:paraId="4FC814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2485D2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 xml:space="preserve">IVC 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W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idth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E0497B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0.38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FE93CB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0.08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219894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4.83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A36779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&lt;.001</w:t>
            </w:r>
          </w:p>
        </w:tc>
        <w:tc>
          <w:tcPr>
            <w:tcW w:w="1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783E72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1.46 (1.25 ~ 1.71)</w:t>
            </w:r>
          </w:p>
        </w:tc>
      </w:tr>
      <w:tr w14:paraId="5D751A3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6AC4FA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T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 xml:space="preserve">ilt 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A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ngle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D69F4E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0.42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2EE5B4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0.07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045611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6.13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C47F67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&lt;.001</w:t>
            </w:r>
          </w:p>
        </w:tc>
        <w:tc>
          <w:tcPr>
            <w:tcW w:w="1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47B25B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1.52 (1.33 ~ 1.74)</w:t>
            </w:r>
          </w:p>
        </w:tc>
      </w:tr>
      <w:tr w14:paraId="2BC4DE0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356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5D6A17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cs="Times New Roman"/>
                <w:bCs/>
                <w:color w:val="000000"/>
                <w:sz w:val="24"/>
                <w:szCs w:val="24"/>
                <w:highlight w:val="none"/>
                <w:lang w:val="en-US" w:eastAsia="zh-CN"/>
              </w:rPr>
              <w:t>C</w:t>
            </w:r>
            <w:r>
              <w:rPr>
                <w:rFonts w:hint="default" w:ascii="Times New Roman" w:hAnsi="Times New Roman" w:cs="Times New Roman"/>
                <w:bCs/>
                <w:color w:val="000000"/>
                <w:sz w:val="24"/>
                <w:szCs w:val="24"/>
                <w:highlight w:val="none"/>
                <w:lang w:val="en-US" w:eastAsia="zh-CN"/>
              </w:rPr>
              <w:t xml:space="preserve">ommon </w:t>
            </w:r>
            <w:r>
              <w:rPr>
                <w:rFonts w:hint="eastAsia" w:ascii="Times New Roman" w:hAnsi="Times New Roman" w:cs="Times New Roman"/>
                <w:bCs/>
                <w:color w:val="000000"/>
                <w:sz w:val="24"/>
                <w:szCs w:val="24"/>
                <w:highlight w:val="none"/>
                <w:lang w:val="en-US" w:eastAsia="zh-CN"/>
              </w:rPr>
              <w:t>I</w:t>
            </w:r>
            <w:r>
              <w:rPr>
                <w:rFonts w:hint="default" w:ascii="Times New Roman" w:hAnsi="Times New Roman" w:cs="Times New Roman"/>
                <w:bCs/>
                <w:color w:val="000000"/>
                <w:sz w:val="24"/>
                <w:szCs w:val="24"/>
                <w:highlight w:val="none"/>
                <w:lang w:val="en-US" w:eastAsia="zh-CN"/>
              </w:rPr>
              <w:t xml:space="preserve">liac </w:t>
            </w:r>
            <w:r>
              <w:rPr>
                <w:rFonts w:hint="eastAsia" w:ascii="Times New Roman" w:hAnsi="Times New Roman" w:cs="Times New Roman"/>
                <w:bCs/>
                <w:color w:val="000000"/>
                <w:sz w:val="24"/>
                <w:szCs w:val="24"/>
                <w:highlight w:val="none"/>
                <w:lang w:val="en-US" w:eastAsia="zh-CN"/>
              </w:rPr>
              <w:t>V</w:t>
            </w:r>
            <w:r>
              <w:rPr>
                <w:rFonts w:hint="default" w:ascii="Times New Roman" w:hAnsi="Times New Roman" w:cs="Times New Roman"/>
                <w:bCs/>
                <w:color w:val="000000"/>
                <w:sz w:val="24"/>
                <w:szCs w:val="24"/>
                <w:highlight w:val="none"/>
                <w:lang w:val="en-US" w:eastAsia="zh-CN"/>
              </w:rPr>
              <w:t xml:space="preserve">ein-IVC </w:t>
            </w:r>
            <w:r>
              <w:rPr>
                <w:rFonts w:hint="eastAsia" w:ascii="Times New Roman" w:hAnsi="Times New Roman" w:cs="Times New Roman"/>
                <w:bCs/>
                <w:color w:val="000000"/>
                <w:sz w:val="24"/>
                <w:szCs w:val="24"/>
                <w:highlight w:val="none"/>
                <w:lang w:val="en-US" w:eastAsia="zh-CN"/>
              </w:rPr>
              <w:t>A</w:t>
            </w:r>
            <w:r>
              <w:rPr>
                <w:rFonts w:hint="default" w:ascii="Times New Roman" w:hAnsi="Times New Roman" w:cs="Times New Roman"/>
                <w:bCs/>
                <w:color w:val="000000"/>
                <w:sz w:val="24"/>
                <w:szCs w:val="24"/>
                <w:highlight w:val="none"/>
                <w:lang w:val="en-US" w:eastAsia="zh-CN"/>
              </w:rPr>
              <w:t xml:space="preserve">ngle </w:t>
            </w:r>
          </w:p>
        </w:tc>
        <w:tc>
          <w:tcPr>
            <w:tcW w:w="566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C04992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0.18</w:t>
            </w:r>
          </w:p>
        </w:tc>
        <w:tc>
          <w:tcPr>
            <w:tcW w:w="490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470D8B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0.04</w:t>
            </w:r>
          </w:p>
        </w:tc>
        <w:tc>
          <w:tcPr>
            <w:tcW w:w="566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20BF03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4.64</w:t>
            </w:r>
          </w:p>
        </w:tc>
        <w:tc>
          <w:tcPr>
            <w:tcW w:w="622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AAD022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&lt;.001</w:t>
            </w:r>
          </w:p>
        </w:tc>
        <w:tc>
          <w:tcPr>
            <w:tcW w:w="1398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63A4B3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1.19 (1.11 ~ 1.29)</w:t>
            </w:r>
          </w:p>
        </w:tc>
      </w:tr>
    </w:tbl>
    <w:p w14:paraId="7DCD8B53">
      <w:pPr>
        <w:keepNext w:val="0"/>
        <w:keepLines w:val="0"/>
        <w:pageBreakBefore w:val="0"/>
        <w:kinsoku/>
        <w:wordWrap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ascii="Times New Roman" w:hAnsi="Times New Roman"/>
        </w:rPr>
      </w:pPr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92475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2025-06-20T07:46:54Z</dcterms:created>
  <dc:creator>Administrator</dc:creator>
  <cp:lastModifiedBy>love is blue </cp:lastModifiedBy>
  <dcterms:modified xsi:type="dcterms:W3CDTF">2025-06-20T07:47:12Z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eyJoZGlkIjoiYzE1NjYwZTI4NTMzMTU0MDcwNTJiNWUzODczZDJlOWUiLCJ1c2VySWQiOiIzMzk1Njk4MDUifQ==</vt:lpwstr>
  </property>
  <property fmtid="{D5CDD505-2E9C-101B-9397-08002B2CF9AE}" pid="4" name="ICV">
    <vt:lpwstr>2186FAD174024571BBA3C29D11B4C635_12</vt:lpwstr>
  </property>
</Properties>
</file>